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8" w:rsidRDefault="00A035D4" w:rsidP="008A3BB4">
      <w:pPr>
        <w:pStyle w:val="Titre1"/>
        <w:numPr>
          <w:ilvl w:val="0"/>
          <w:numId w:val="0"/>
        </w:numPr>
      </w:pPr>
      <w:r w:rsidRPr="00A035D4">
        <w:t>Les règlements et les encaissements</w:t>
      </w:r>
    </w:p>
    <w:p w:rsidR="00F26261" w:rsidRDefault="00F26261" w:rsidP="005F4D73">
      <w:pPr>
        <w:pStyle w:val="Titre1"/>
      </w:pPr>
      <w:r>
        <w:t>La mobilisation des créances commerciales</w:t>
      </w:r>
    </w:p>
    <w:p w:rsidR="00F26261" w:rsidRDefault="00F26261" w:rsidP="00F26261"/>
    <w:p w:rsidR="00286E44" w:rsidRDefault="00F26261" w:rsidP="005F4D73">
      <w:pPr>
        <w:pStyle w:val="Titre2"/>
        <w:numPr>
          <w:ilvl w:val="1"/>
          <w:numId w:val="6"/>
        </w:numPr>
      </w:pPr>
      <w:r>
        <w:t xml:space="preserve">Le crédit de mobilisation des créances commerciales (CMCC) : </w:t>
      </w:r>
    </w:p>
    <w:p w:rsidR="005660F3" w:rsidRPr="005660F3" w:rsidRDefault="005660F3" w:rsidP="005660F3"/>
    <w:p w:rsidR="00F26261" w:rsidRDefault="00286E44" w:rsidP="00F26261">
      <w:r>
        <w:t>L</w:t>
      </w:r>
      <w:r w:rsidR="00F26261">
        <w:t>’entreprise souscrit un billet à ordre correspondant à des créances, dont les échéances s’échelonnent entre 10 et 90 jours, à l’ordre de sa banque qui peut le présenter à l’escompte. La banque met la somme correspondante à la disposition de l’entreprise.</w:t>
      </w:r>
    </w:p>
    <w:p w:rsidR="00F26261" w:rsidRDefault="00F26261" w:rsidP="00F26261">
      <w:r>
        <w:t>La banque prélève des agios : escompte + commission + TVA sur la commission.</w:t>
      </w:r>
    </w:p>
    <w:p w:rsidR="005660F3" w:rsidRDefault="005660F3" w:rsidP="00F26261"/>
    <w:p w:rsidR="00F26261" w:rsidRDefault="005660F3" w:rsidP="00F26261">
      <w:r w:rsidRPr="005660F3">
        <w:t>Le schéma d'écriture est le même que celui de la LCR magnétique. On utilise seulement le</w:t>
      </w:r>
      <w:r>
        <w:t xml:space="preserve"> </w:t>
      </w:r>
      <w:r w:rsidRPr="005660F3">
        <w:t>compte 5191 Crédit de Mobilisation des créances commerciales au lieu du compte 5192.</w:t>
      </w:r>
      <w:bookmarkStart w:id="0" w:name="_GoBack"/>
      <w:bookmarkEnd w:id="0"/>
    </w:p>
    <w:sectPr w:rsidR="00F2626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7C" w:rsidRDefault="00E33E7C" w:rsidP="002B2B81">
      <w:r>
        <w:separator/>
      </w:r>
    </w:p>
  </w:endnote>
  <w:endnote w:type="continuationSeparator" w:id="0">
    <w:p w:rsidR="00E33E7C" w:rsidRDefault="00E33E7C" w:rsidP="002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7C" w:rsidRPr="00C412B6" w:rsidRDefault="00E33E7C" w:rsidP="002B2B81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Les </w:t>
    </w:r>
    <w:r w:rsidR="00E43081">
      <w:t>règlements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7F0F23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7F0F23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7C" w:rsidRDefault="00E33E7C" w:rsidP="002B2B81">
      <w:r>
        <w:separator/>
      </w:r>
    </w:p>
  </w:footnote>
  <w:footnote w:type="continuationSeparator" w:id="0">
    <w:p w:rsidR="00E33E7C" w:rsidRDefault="00E33E7C" w:rsidP="002B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7C" w:rsidRDefault="00E33E7C" w:rsidP="002B2B81">
    <w:pPr>
      <w:pStyle w:val="En-tte"/>
      <w:tabs>
        <w:tab w:val="left" w:pos="555"/>
        <w:tab w:val="left" w:pos="5040"/>
        <w:tab w:val="right" w:pos="10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5275FEE" wp14:editId="7297EF2C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3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7F0F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9BF504A" wp14:editId="4B77F089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0" b="0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E7C" w:rsidRPr="005E18B7" w:rsidRDefault="00E33E7C" w:rsidP="002B2B81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E33E7C" w:rsidRPr="005E18B7" w:rsidRDefault="00E33E7C" w:rsidP="002B2B81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33E7C" w:rsidRDefault="00E33E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0327"/>
    <w:multiLevelType w:val="hybridMultilevel"/>
    <w:tmpl w:val="2E36313C"/>
    <w:lvl w:ilvl="0" w:tplc="BB8095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CFE"/>
    <w:multiLevelType w:val="hybridMultilevel"/>
    <w:tmpl w:val="296C9136"/>
    <w:lvl w:ilvl="0" w:tplc="BB8095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944"/>
    <w:multiLevelType w:val="hybridMultilevel"/>
    <w:tmpl w:val="5D667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35CA"/>
    <w:multiLevelType w:val="multilevel"/>
    <w:tmpl w:val="B43E28E8"/>
    <w:lvl w:ilvl="0">
      <w:start w:val="2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4C05DC3"/>
    <w:multiLevelType w:val="hybridMultilevel"/>
    <w:tmpl w:val="A80678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C4"/>
    <w:rsid w:val="000D6154"/>
    <w:rsid w:val="0011630A"/>
    <w:rsid w:val="0013380F"/>
    <w:rsid w:val="00151D71"/>
    <w:rsid w:val="001535B9"/>
    <w:rsid w:val="00156B7C"/>
    <w:rsid w:val="00166567"/>
    <w:rsid w:val="001C4006"/>
    <w:rsid w:val="001E6AE7"/>
    <w:rsid w:val="00286E44"/>
    <w:rsid w:val="00296D4F"/>
    <w:rsid w:val="002B2B81"/>
    <w:rsid w:val="002F638C"/>
    <w:rsid w:val="003455D2"/>
    <w:rsid w:val="003C5D5D"/>
    <w:rsid w:val="004469C1"/>
    <w:rsid w:val="004B2247"/>
    <w:rsid w:val="00506052"/>
    <w:rsid w:val="0056022F"/>
    <w:rsid w:val="005660F3"/>
    <w:rsid w:val="005C03C5"/>
    <w:rsid w:val="005F4D73"/>
    <w:rsid w:val="00626476"/>
    <w:rsid w:val="00672560"/>
    <w:rsid w:val="00675C0C"/>
    <w:rsid w:val="006E3BE0"/>
    <w:rsid w:val="00714268"/>
    <w:rsid w:val="00726353"/>
    <w:rsid w:val="00785A15"/>
    <w:rsid w:val="007A7827"/>
    <w:rsid w:val="007B35D0"/>
    <w:rsid w:val="007F0F23"/>
    <w:rsid w:val="008A3BB4"/>
    <w:rsid w:val="008C4AFC"/>
    <w:rsid w:val="008F3EDD"/>
    <w:rsid w:val="009103A2"/>
    <w:rsid w:val="00992EF8"/>
    <w:rsid w:val="00A035D4"/>
    <w:rsid w:val="00A12AF9"/>
    <w:rsid w:val="00A252C0"/>
    <w:rsid w:val="00AD0EC5"/>
    <w:rsid w:val="00B64F70"/>
    <w:rsid w:val="00B862FF"/>
    <w:rsid w:val="00C10B7F"/>
    <w:rsid w:val="00C64498"/>
    <w:rsid w:val="00C740CB"/>
    <w:rsid w:val="00CA1A87"/>
    <w:rsid w:val="00CE55D3"/>
    <w:rsid w:val="00DD6408"/>
    <w:rsid w:val="00E33E7C"/>
    <w:rsid w:val="00E43081"/>
    <w:rsid w:val="00E43DCB"/>
    <w:rsid w:val="00E64730"/>
    <w:rsid w:val="00F152A8"/>
    <w:rsid w:val="00F26261"/>
    <w:rsid w:val="00F271A7"/>
    <w:rsid w:val="00F451A2"/>
    <w:rsid w:val="00F76BC4"/>
    <w:rsid w:val="00FA3501"/>
    <w:rsid w:val="00FC0D68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76BC4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D66300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76BC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FF881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76BC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FF881F"/>
    </w:rPr>
  </w:style>
  <w:style w:type="paragraph" w:styleId="Titre4">
    <w:name w:val="heading 4"/>
    <w:basedOn w:val="Normal"/>
    <w:next w:val="Normal"/>
    <w:link w:val="Titre4Car"/>
    <w:qFormat/>
    <w:rsid w:val="00F76BC4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F76BC4"/>
    <w:pPr>
      <w:keepNext/>
      <w:numPr>
        <w:ilvl w:val="4"/>
        <w:numId w:val="1"/>
      </w:numPr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qFormat/>
    <w:rsid w:val="00F76BC4"/>
    <w:pPr>
      <w:keepNext/>
      <w:numPr>
        <w:ilvl w:val="5"/>
        <w:numId w:val="1"/>
      </w:numPr>
      <w:outlineLvl w:val="5"/>
    </w:pPr>
    <w:rPr>
      <w:b/>
      <w:i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76BC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BC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BC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6BC4"/>
    <w:rPr>
      <w:rFonts w:ascii="Cambria" w:eastAsia="Times New Roman" w:hAnsi="Cambria"/>
      <w:b/>
      <w:bCs/>
      <w:color w:val="D66300"/>
      <w:sz w:val="28"/>
      <w:szCs w:val="28"/>
    </w:rPr>
  </w:style>
  <w:style w:type="character" w:customStyle="1" w:styleId="Titre2Car">
    <w:name w:val="Titre 2 Car"/>
    <w:link w:val="Titre2"/>
    <w:rsid w:val="00F76BC4"/>
    <w:rPr>
      <w:rFonts w:ascii="Cambria" w:eastAsia="Times New Roman" w:hAnsi="Cambria"/>
      <w:b/>
      <w:bCs/>
      <w:color w:val="FF881F"/>
      <w:sz w:val="26"/>
      <w:szCs w:val="26"/>
    </w:rPr>
  </w:style>
  <w:style w:type="character" w:customStyle="1" w:styleId="Titre3Car">
    <w:name w:val="Titre 3 Car"/>
    <w:link w:val="Titre3"/>
    <w:rsid w:val="00F76BC4"/>
    <w:rPr>
      <w:rFonts w:ascii="Cambria" w:eastAsia="Times New Roman" w:hAnsi="Cambria"/>
      <w:b/>
      <w:bCs/>
      <w:color w:val="FF881F"/>
      <w:sz w:val="24"/>
    </w:rPr>
  </w:style>
  <w:style w:type="character" w:customStyle="1" w:styleId="Titre4Car">
    <w:name w:val="Titre 4 Car"/>
    <w:link w:val="Titre4"/>
    <w:rsid w:val="00F76BC4"/>
    <w:rPr>
      <w:rFonts w:ascii="Times New Roman" w:eastAsia="Times New Roman" w:hAnsi="Times New Roman"/>
      <w:b/>
      <w:sz w:val="24"/>
    </w:rPr>
  </w:style>
  <w:style w:type="character" w:customStyle="1" w:styleId="Titre5Car">
    <w:name w:val="Titre 5 Car"/>
    <w:link w:val="Titre5"/>
    <w:rsid w:val="00F76BC4"/>
    <w:rPr>
      <w:rFonts w:ascii="Times New Roman" w:eastAsia="Times New Roman" w:hAnsi="Times New Roman"/>
      <w:b/>
      <w:i/>
      <w:sz w:val="24"/>
    </w:rPr>
  </w:style>
  <w:style w:type="character" w:customStyle="1" w:styleId="Titre6Car">
    <w:name w:val="Titre 6 Car"/>
    <w:link w:val="Titre6"/>
    <w:rsid w:val="00F76BC4"/>
    <w:rPr>
      <w:rFonts w:ascii="Times New Roman" w:eastAsia="Times New Roman" w:hAnsi="Times New Roman"/>
      <w:b/>
      <w:i/>
      <w:sz w:val="32"/>
    </w:rPr>
  </w:style>
  <w:style w:type="character" w:customStyle="1" w:styleId="Titre7Car">
    <w:name w:val="Titre 7 Car"/>
    <w:link w:val="Titre7"/>
    <w:uiPriority w:val="9"/>
    <w:rsid w:val="00F76BC4"/>
    <w:rPr>
      <w:rFonts w:ascii="Cambria" w:eastAsia="Times New Roman" w:hAnsi="Cambria"/>
      <w:i/>
      <w:iCs/>
      <w:color w:val="404040"/>
      <w:sz w:val="24"/>
    </w:rPr>
  </w:style>
  <w:style w:type="character" w:customStyle="1" w:styleId="Titre8Car">
    <w:name w:val="Titre 8 Car"/>
    <w:link w:val="Titre8"/>
    <w:uiPriority w:val="9"/>
    <w:semiHidden/>
    <w:rsid w:val="00F76BC4"/>
    <w:rPr>
      <w:rFonts w:ascii="Cambria" w:eastAsia="Times New Roman" w:hAnsi="Cambria"/>
      <w:color w:val="404040"/>
    </w:rPr>
  </w:style>
  <w:style w:type="character" w:customStyle="1" w:styleId="Titre9Car">
    <w:name w:val="Titre 9 Car"/>
    <w:link w:val="Titre9"/>
    <w:uiPriority w:val="9"/>
    <w:semiHidden/>
    <w:rsid w:val="00F76BC4"/>
    <w:rPr>
      <w:rFonts w:ascii="Cambria" w:eastAsia="Times New Roman" w:hAnsi="Cambria"/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F76BC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2B2B81"/>
    <w:rPr>
      <w:color w:val="0000FF"/>
      <w:u w:val="single"/>
    </w:rPr>
  </w:style>
  <w:style w:type="character" w:styleId="Numrodepage">
    <w:name w:val="page number"/>
    <w:semiHidden/>
    <w:rsid w:val="002B2B8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30A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1">
    <w:name w:val="Light Grid Accent 1"/>
    <w:basedOn w:val="TableauNormal"/>
    <w:uiPriority w:val="62"/>
    <w:rsid w:val="00785A15"/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  <w:insideH w:val="single" w:sz="8" w:space="0" w:color="FF881F" w:themeColor="accent1"/>
        <w:insideV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1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</w:tcPr>
    </w:tblStylePr>
    <w:tblStylePr w:type="band1Vert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  <w:shd w:val="clear" w:color="auto" w:fill="FFE1C7" w:themeFill="accent1" w:themeFillTint="3F"/>
      </w:tcPr>
    </w:tblStylePr>
    <w:tblStylePr w:type="band2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</w:tcPr>
    </w:tblStylePr>
  </w:style>
  <w:style w:type="paragraph" w:styleId="Retraitcorpsdetexte">
    <w:name w:val="Body Text Indent"/>
    <w:basedOn w:val="Normal"/>
    <w:link w:val="RetraitcorpsdetexteCar"/>
    <w:semiHidden/>
    <w:unhideWhenUsed/>
    <w:rsid w:val="008F3EDD"/>
    <w:pPr>
      <w:widowControl/>
      <w:overflowPunct/>
      <w:autoSpaceDE/>
      <w:autoSpaceDN/>
      <w:adjustRightInd/>
      <w:ind w:left="1440"/>
      <w:textAlignment w:val="auto"/>
    </w:pPr>
    <w:rPr>
      <w:rFonts w:ascii="Arial" w:hAnsi="Arial" w:cs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3EDD"/>
    <w:rPr>
      <w:rFonts w:ascii="Arial" w:eastAsia="Times New Roman" w:hAnsi="Arial" w:cs="Arial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2560"/>
    <w:pPr>
      <w:widowControl/>
      <w:numPr>
        <w:numId w:val="0"/>
      </w:numPr>
      <w:overflowPunct/>
      <w:autoSpaceDE/>
      <w:autoSpaceDN/>
      <w:adjustRightInd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D66300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67256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7256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72560"/>
    <w:pPr>
      <w:spacing w:after="100"/>
      <w:ind w:left="48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38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638C"/>
    <w:rPr>
      <w:rFonts w:ascii="Times New Roman" w:eastAsia="Times New Roman" w:hAnsi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52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52A8"/>
    <w:rPr>
      <w:rFonts w:ascii="Times New Roman" w:eastAsia="Times New Roman" w:hAnsi="Times New Roman"/>
      <w:sz w:val="16"/>
      <w:szCs w:val="16"/>
    </w:rPr>
  </w:style>
  <w:style w:type="paragraph" w:customStyle="1" w:styleId="xl24">
    <w:name w:val="xl24"/>
    <w:basedOn w:val="Normal"/>
    <w:rsid w:val="00F152A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47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6473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76BC4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D66300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76BC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FF881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76BC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FF881F"/>
    </w:rPr>
  </w:style>
  <w:style w:type="paragraph" w:styleId="Titre4">
    <w:name w:val="heading 4"/>
    <w:basedOn w:val="Normal"/>
    <w:next w:val="Normal"/>
    <w:link w:val="Titre4Car"/>
    <w:qFormat/>
    <w:rsid w:val="00F76BC4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F76BC4"/>
    <w:pPr>
      <w:keepNext/>
      <w:numPr>
        <w:ilvl w:val="4"/>
        <w:numId w:val="1"/>
      </w:numPr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qFormat/>
    <w:rsid w:val="00F76BC4"/>
    <w:pPr>
      <w:keepNext/>
      <w:numPr>
        <w:ilvl w:val="5"/>
        <w:numId w:val="1"/>
      </w:numPr>
      <w:outlineLvl w:val="5"/>
    </w:pPr>
    <w:rPr>
      <w:b/>
      <w:i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76BC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BC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BC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6BC4"/>
    <w:rPr>
      <w:rFonts w:ascii="Cambria" w:eastAsia="Times New Roman" w:hAnsi="Cambria"/>
      <w:b/>
      <w:bCs/>
      <w:color w:val="D66300"/>
      <w:sz w:val="28"/>
      <w:szCs w:val="28"/>
    </w:rPr>
  </w:style>
  <w:style w:type="character" w:customStyle="1" w:styleId="Titre2Car">
    <w:name w:val="Titre 2 Car"/>
    <w:link w:val="Titre2"/>
    <w:rsid w:val="00F76BC4"/>
    <w:rPr>
      <w:rFonts w:ascii="Cambria" w:eastAsia="Times New Roman" w:hAnsi="Cambria"/>
      <w:b/>
      <w:bCs/>
      <w:color w:val="FF881F"/>
      <w:sz w:val="26"/>
      <w:szCs w:val="26"/>
    </w:rPr>
  </w:style>
  <w:style w:type="character" w:customStyle="1" w:styleId="Titre3Car">
    <w:name w:val="Titre 3 Car"/>
    <w:link w:val="Titre3"/>
    <w:rsid w:val="00F76BC4"/>
    <w:rPr>
      <w:rFonts w:ascii="Cambria" w:eastAsia="Times New Roman" w:hAnsi="Cambria"/>
      <w:b/>
      <w:bCs/>
      <w:color w:val="FF881F"/>
      <w:sz w:val="24"/>
    </w:rPr>
  </w:style>
  <w:style w:type="character" w:customStyle="1" w:styleId="Titre4Car">
    <w:name w:val="Titre 4 Car"/>
    <w:link w:val="Titre4"/>
    <w:rsid w:val="00F76BC4"/>
    <w:rPr>
      <w:rFonts w:ascii="Times New Roman" w:eastAsia="Times New Roman" w:hAnsi="Times New Roman"/>
      <w:b/>
      <w:sz w:val="24"/>
    </w:rPr>
  </w:style>
  <w:style w:type="character" w:customStyle="1" w:styleId="Titre5Car">
    <w:name w:val="Titre 5 Car"/>
    <w:link w:val="Titre5"/>
    <w:rsid w:val="00F76BC4"/>
    <w:rPr>
      <w:rFonts w:ascii="Times New Roman" w:eastAsia="Times New Roman" w:hAnsi="Times New Roman"/>
      <w:b/>
      <w:i/>
      <w:sz w:val="24"/>
    </w:rPr>
  </w:style>
  <w:style w:type="character" w:customStyle="1" w:styleId="Titre6Car">
    <w:name w:val="Titre 6 Car"/>
    <w:link w:val="Titre6"/>
    <w:rsid w:val="00F76BC4"/>
    <w:rPr>
      <w:rFonts w:ascii="Times New Roman" w:eastAsia="Times New Roman" w:hAnsi="Times New Roman"/>
      <w:b/>
      <w:i/>
      <w:sz w:val="32"/>
    </w:rPr>
  </w:style>
  <w:style w:type="character" w:customStyle="1" w:styleId="Titre7Car">
    <w:name w:val="Titre 7 Car"/>
    <w:link w:val="Titre7"/>
    <w:uiPriority w:val="9"/>
    <w:rsid w:val="00F76BC4"/>
    <w:rPr>
      <w:rFonts w:ascii="Cambria" w:eastAsia="Times New Roman" w:hAnsi="Cambria"/>
      <w:i/>
      <w:iCs/>
      <w:color w:val="404040"/>
      <w:sz w:val="24"/>
    </w:rPr>
  </w:style>
  <w:style w:type="character" w:customStyle="1" w:styleId="Titre8Car">
    <w:name w:val="Titre 8 Car"/>
    <w:link w:val="Titre8"/>
    <w:uiPriority w:val="9"/>
    <w:semiHidden/>
    <w:rsid w:val="00F76BC4"/>
    <w:rPr>
      <w:rFonts w:ascii="Cambria" w:eastAsia="Times New Roman" w:hAnsi="Cambria"/>
      <w:color w:val="404040"/>
    </w:rPr>
  </w:style>
  <w:style w:type="character" w:customStyle="1" w:styleId="Titre9Car">
    <w:name w:val="Titre 9 Car"/>
    <w:link w:val="Titre9"/>
    <w:uiPriority w:val="9"/>
    <w:semiHidden/>
    <w:rsid w:val="00F76BC4"/>
    <w:rPr>
      <w:rFonts w:ascii="Cambria" w:eastAsia="Times New Roman" w:hAnsi="Cambria"/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F76BC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2B2B81"/>
    <w:rPr>
      <w:color w:val="0000FF"/>
      <w:u w:val="single"/>
    </w:rPr>
  </w:style>
  <w:style w:type="character" w:styleId="Numrodepage">
    <w:name w:val="page number"/>
    <w:semiHidden/>
    <w:rsid w:val="002B2B8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30A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1">
    <w:name w:val="Light Grid Accent 1"/>
    <w:basedOn w:val="TableauNormal"/>
    <w:uiPriority w:val="62"/>
    <w:rsid w:val="00785A15"/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  <w:insideH w:val="single" w:sz="8" w:space="0" w:color="FF881F" w:themeColor="accent1"/>
        <w:insideV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1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</w:tcPr>
    </w:tblStylePr>
    <w:tblStylePr w:type="band1Vert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  <w:shd w:val="clear" w:color="auto" w:fill="FFE1C7" w:themeFill="accent1" w:themeFillTint="3F"/>
      </w:tcPr>
    </w:tblStylePr>
    <w:tblStylePr w:type="band2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</w:tcPr>
    </w:tblStylePr>
  </w:style>
  <w:style w:type="paragraph" w:styleId="Retraitcorpsdetexte">
    <w:name w:val="Body Text Indent"/>
    <w:basedOn w:val="Normal"/>
    <w:link w:val="RetraitcorpsdetexteCar"/>
    <w:semiHidden/>
    <w:unhideWhenUsed/>
    <w:rsid w:val="008F3EDD"/>
    <w:pPr>
      <w:widowControl/>
      <w:overflowPunct/>
      <w:autoSpaceDE/>
      <w:autoSpaceDN/>
      <w:adjustRightInd/>
      <w:ind w:left="1440"/>
      <w:textAlignment w:val="auto"/>
    </w:pPr>
    <w:rPr>
      <w:rFonts w:ascii="Arial" w:hAnsi="Arial" w:cs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3EDD"/>
    <w:rPr>
      <w:rFonts w:ascii="Arial" w:eastAsia="Times New Roman" w:hAnsi="Arial" w:cs="Arial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2560"/>
    <w:pPr>
      <w:widowControl/>
      <w:numPr>
        <w:numId w:val="0"/>
      </w:numPr>
      <w:overflowPunct/>
      <w:autoSpaceDE/>
      <w:autoSpaceDN/>
      <w:adjustRightInd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D66300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67256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7256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72560"/>
    <w:pPr>
      <w:spacing w:after="100"/>
      <w:ind w:left="48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38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638C"/>
    <w:rPr>
      <w:rFonts w:ascii="Times New Roman" w:eastAsia="Times New Roman" w:hAnsi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52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52A8"/>
    <w:rPr>
      <w:rFonts w:ascii="Times New Roman" w:eastAsia="Times New Roman" w:hAnsi="Times New Roman"/>
      <w:sz w:val="16"/>
      <w:szCs w:val="16"/>
    </w:rPr>
  </w:style>
  <w:style w:type="paragraph" w:customStyle="1" w:styleId="xl24">
    <w:name w:val="xl24"/>
    <w:basedOn w:val="Normal"/>
    <w:rsid w:val="00F152A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47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6473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9639-6A49-4196-9FD4-DF4B7738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1 - Le Système d’Information Comptable __ Partie 1 - Un système d’information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1 - Le Système d’Information Comptable __ Partie 1 - Un système d’information</dc:title>
  <dc:subject>Cours BTS CGO Processus 1</dc:subject>
  <dc:creator>Comptazine</dc:creator>
  <cp:lastModifiedBy>Comptazine</cp:lastModifiedBy>
  <cp:revision>9</cp:revision>
  <cp:lastPrinted>2012-09-13T18:41:00Z</cp:lastPrinted>
  <dcterms:created xsi:type="dcterms:W3CDTF">2012-09-20T06:58:00Z</dcterms:created>
  <dcterms:modified xsi:type="dcterms:W3CDTF">2012-09-20T13:50:00Z</dcterms:modified>
</cp:coreProperties>
</file>