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36" w:rsidRDefault="009E1D36" w:rsidP="009E1D3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 w:rsidRPr="00A66A8F">
        <w:rPr>
          <w:b/>
          <w:bCs/>
          <w:lang w:val="fr-FR"/>
        </w:rPr>
        <w:t>DCG</w:t>
      </w:r>
      <w:bookmarkStart w:id="0" w:name="_GoBack"/>
      <w:bookmarkEnd w:id="0"/>
      <w:r w:rsidRPr="00A66A8F">
        <w:rPr>
          <w:b/>
          <w:bCs/>
          <w:lang w:val="fr-FR"/>
        </w:rPr>
        <w:t xml:space="preserve"> session 2009</w:t>
      </w:r>
      <w:r w:rsidRPr="00A66A8F">
        <w:rPr>
          <w:b/>
          <w:bCs/>
          <w:lang w:val="fr-FR"/>
        </w:rPr>
        <w:tab/>
      </w:r>
      <w:r w:rsidR="004D556C">
        <w:rPr>
          <w:b/>
          <w:bCs/>
          <w:lang w:val="fr-FR"/>
        </w:rPr>
        <w:tab/>
      </w:r>
      <w:r w:rsidR="004D556C">
        <w:rPr>
          <w:b/>
          <w:bCs/>
          <w:lang w:val="fr-FR"/>
        </w:rPr>
        <w:tab/>
      </w:r>
      <w:r w:rsidRPr="00A66A8F">
        <w:rPr>
          <w:b/>
          <w:bCs/>
          <w:lang w:val="fr-FR"/>
        </w:rPr>
        <w:t>UE</w:t>
      </w:r>
      <w:r>
        <w:rPr>
          <w:b/>
          <w:bCs/>
          <w:lang w:val="fr-FR"/>
        </w:rPr>
        <w:t>12 Anglais appliqué aux affaires</w:t>
      </w:r>
      <w:r>
        <w:rPr>
          <w:b/>
          <w:bCs/>
          <w:lang w:val="fr-FR"/>
        </w:rPr>
        <w:tab/>
      </w:r>
    </w:p>
    <w:p w:rsidR="009E1D36" w:rsidRPr="00A66A8F" w:rsidRDefault="009E1D36" w:rsidP="009E1D3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Co</w:t>
      </w:r>
      <w:r w:rsidRPr="00A66A8F">
        <w:rPr>
          <w:b/>
          <w:bCs/>
          <w:lang w:val="fr-FR"/>
        </w:rPr>
        <w:t>rrigé indicatif</w:t>
      </w:r>
    </w:p>
    <w:p w:rsidR="00CD5381" w:rsidRPr="00A26168" w:rsidRDefault="00CD5381">
      <w:pPr>
        <w:pStyle w:val="Titre1"/>
        <w:rPr>
          <w:lang w:val="fr-FR"/>
        </w:rPr>
      </w:pPr>
    </w:p>
    <w:p w:rsidR="00CD5381" w:rsidRPr="00A26168" w:rsidRDefault="00CD5381">
      <w:pPr>
        <w:pStyle w:val="Titre1"/>
        <w:rPr>
          <w:bCs w:val="0"/>
          <w:lang w:val="fr-FR"/>
        </w:rPr>
      </w:pPr>
      <w:r w:rsidRPr="00A26168">
        <w:rPr>
          <w:lang w:val="fr-FR"/>
        </w:rPr>
        <w:t>COMPRÉ</w:t>
      </w:r>
      <w:r w:rsidR="009E1D36" w:rsidRPr="00A26168">
        <w:rPr>
          <w:bCs w:val="0"/>
          <w:lang w:val="fr-FR"/>
        </w:rPr>
        <w:t>HENSION</w:t>
      </w:r>
    </w:p>
    <w:p w:rsidR="00CD5381" w:rsidRPr="00A26168" w:rsidRDefault="00CD5381">
      <w:pPr>
        <w:jc w:val="both"/>
        <w:rPr>
          <w:rFonts w:eastAsia="MS Mincho"/>
          <w:lang w:eastAsia="ja-JP"/>
        </w:rPr>
      </w:pPr>
    </w:p>
    <w:p w:rsidR="004D556C" w:rsidRDefault="00CD5381">
      <w:pPr>
        <w:jc w:val="both"/>
        <w:rPr>
          <w:b/>
          <w:sz w:val="28"/>
        </w:rPr>
      </w:pPr>
      <w:r>
        <w:rPr>
          <w:b/>
          <w:sz w:val="28"/>
        </w:rPr>
        <w:t>Idées principales :</w:t>
      </w:r>
    </w:p>
    <w:p w:rsidR="004D556C" w:rsidRDefault="004D556C">
      <w:pPr>
        <w:jc w:val="both"/>
        <w:rPr>
          <w:rFonts w:eastAsia="MS Mincho"/>
          <w:b/>
          <w:sz w:val="28"/>
          <w:lang w:eastAsia="ja-JP"/>
        </w:rPr>
      </w:pPr>
    </w:p>
    <w:p w:rsidR="00CD5381" w:rsidRDefault="00CD5381">
      <w:pPr>
        <w:jc w:val="both"/>
        <w:rPr>
          <w:rFonts w:eastAsia="MS Mincho"/>
          <w:b/>
          <w:lang w:eastAsia="ja-JP"/>
        </w:rPr>
      </w:pPr>
      <w:r>
        <w:rPr>
          <w:b/>
        </w:rPr>
        <w:t>Raisons pour investir dans les PED</w:t>
      </w:r>
      <w:r w:rsidR="009E1D36">
        <w:rPr>
          <w:b/>
        </w:rPr>
        <w:t xml:space="preserve"> </w:t>
      </w:r>
      <w:r>
        <w:rPr>
          <w:b/>
        </w:rPr>
        <w:t>:</w:t>
      </w:r>
    </w:p>
    <w:p w:rsidR="00CD5381" w:rsidRDefault="00CD5381">
      <w:pPr>
        <w:numPr>
          <w:ilvl w:val="0"/>
          <w:numId w:val="6"/>
        </w:numPr>
        <w:ind w:left="180" w:hanging="180"/>
        <w:jc w:val="both"/>
        <w:rPr>
          <w:rFonts w:eastAsia="MS Mincho"/>
          <w:bCs/>
          <w:szCs w:val="20"/>
          <w:lang w:eastAsia="ja-JP"/>
        </w:rPr>
      </w:pPr>
      <w:r>
        <w:rPr>
          <w:bCs/>
          <w:szCs w:val="20"/>
        </w:rPr>
        <w:t>L’investissement dans les pays pauvres peut être très lucratif (doc 1, 2, 3, 4)</w:t>
      </w:r>
    </w:p>
    <w:p w:rsidR="00CD5381" w:rsidRDefault="009E1D36">
      <w:pPr>
        <w:numPr>
          <w:ilvl w:val="0"/>
          <w:numId w:val="7"/>
        </w:numPr>
        <w:tabs>
          <w:tab w:val="left" w:pos="180"/>
        </w:tabs>
        <w:ind w:left="0" w:firstLine="0"/>
        <w:rPr>
          <w:rFonts w:eastAsia="MS Mincho"/>
          <w:color w:val="000000"/>
          <w:lang w:eastAsia="ja-JP"/>
        </w:rPr>
      </w:pPr>
      <w:r>
        <w:rPr>
          <w:color w:val="000000"/>
        </w:rPr>
        <w:tab/>
      </w:r>
      <w:r w:rsidR="00CD5381">
        <w:rPr>
          <w:color w:val="000000"/>
        </w:rPr>
        <w:t xml:space="preserve">Les marchés des pays développés sont saturés (doc 4). </w:t>
      </w:r>
    </w:p>
    <w:p w:rsidR="00CD5381" w:rsidRDefault="00CD5381">
      <w:pPr>
        <w:numPr>
          <w:ilvl w:val="0"/>
          <w:numId w:val="6"/>
        </w:numPr>
        <w:ind w:left="180" w:hanging="180"/>
        <w:jc w:val="both"/>
        <w:rPr>
          <w:rFonts w:eastAsia="MS Mincho"/>
          <w:bCs/>
          <w:szCs w:val="20"/>
          <w:lang w:eastAsia="ja-JP"/>
        </w:rPr>
      </w:pPr>
      <w:r>
        <w:rPr>
          <w:bCs/>
          <w:szCs w:val="20"/>
        </w:rPr>
        <w:t>C’est un marché de milliards de consommateurs potentiels : 80% de la population de la planète (doc 2, 3, 4)</w:t>
      </w:r>
    </w:p>
    <w:p w:rsidR="00CD5381" w:rsidRDefault="00CD5381">
      <w:pPr>
        <w:numPr>
          <w:ilvl w:val="0"/>
          <w:numId w:val="6"/>
        </w:numPr>
        <w:ind w:left="180" w:hanging="180"/>
        <w:jc w:val="both"/>
        <w:rPr>
          <w:rFonts w:eastAsia="MS Mincho"/>
          <w:bCs/>
          <w:szCs w:val="20"/>
          <w:lang w:eastAsia="ja-JP"/>
        </w:rPr>
      </w:pPr>
      <w:r>
        <w:rPr>
          <w:bCs/>
          <w:szCs w:val="20"/>
        </w:rPr>
        <w:t>Permet de lutter contre la pauvreté et de mettre en place des marchés viables (doc 3 et 4)</w:t>
      </w:r>
    </w:p>
    <w:p w:rsidR="00CD5381" w:rsidRDefault="00CD5381">
      <w:pPr>
        <w:jc w:val="both"/>
        <w:rPr>
          <w:rFonts w:eastAsia="MS Mincho"/>
          <w:lang w:eastAsia="ja-JP"/>
        </w:rPr>
      </w:pPr>
    </w:p>
    <w:p w:rsidR="00CD5381" w:rsidRDefault="00CD5381">
      <w:pPr>
        <w:jc w:val="both"/>
        <w:rPr>
          <w:rFonts w:eastAsia="MS Mincho"/>
          <w:b/>
          <w:lang w:eastAsia="ja-JP"/>
        </w:rPr>
      </w:pPr>
      <w:r>
        <w:rPr>
          <w:b/>
        </w:rPr>
        <w:t>Les conditions de l’efficacité :</w:t>
      </w:r>
    </w:p>
    <w:p w:rsidR="00CD5381" w:rsidRDefault="00CD5381">
      <w:pPr>
        <w:numPr>
          <w:ilvl w:val="0"/>
          <w:numId w:val="6"/>
        </w:numPr>
        <w:ind w:left="180" w:hanging="180"/>
        <w:jc w:val="both"/>
        <w:rPr>
          <w:rFonts w:eastAsia="MS Mincho"/>
          <w:bCs/>
          <w:szCs w:val="20"/>
          <w:lang w:eastAsia="ja-JP"/>
        </w:rPr>
      </w:pPr>
      <w:r>
        <w:rPr>
          <w:bCs/>
          <w:szCs w:val="20"/>
        </w:rPr>
        <w:t>Cet investissement doit s’inscrire dans une stratégie globale qui ne soit pas centrée uniquement sur le profit à court terme (doc 2)</w:t>
      </w:r>
    </w:p>
    <w:p w:rsidR="00CD5381" w:rsidRDefault="00CD5381">
      <w:pPr>
        <w:numPr>
          <w:ilvl w:val="0"/>
          <w:numId w:val="7"/>
        </w:numPr>
        <w:ind w:left="360"/>
        <w:jc w:val="both"/>
        <w:rPr>
          <w:rFonts w:eastAsia="MS Mincho"/>
          <w:lang w:eastAsia="ja-JP"/>
        </w:rPr>
      </w:pPr>
      <w:r>
        <w:t>Une stratégie efficace prend en compte les bénéfices pour l’entreprise mais relève aussi les différents défis qu’elle rencontre :</w:t>
      </w:r>
    </w:p>
    <w:p w:rsidR="00CD5381" w:rsidRDefault="00CD5381">
      <w:pPr>
        <w:numPr>
          <w:ilvl w:val="1"/>
          <w:numId w:val="7"/>
        </w:numPr>
        <w:jc w:val="both"/>
        <w:rPr>
          <w:rFonts w:eastAsia="MS Mincho"/>
          <w:lang w:eastAsia="ja-JP"/>
        </w:rPr>
      </w:pPr>
      <w:r>
        <w:t>la transformation des marchés à la Base de la Pyramide en marchés viables (doc 3);</w:t>
      </w:r>
    </w:p>
    <w:p w:rsidR="00CD5381" w:rsidRDefault="00CD5381">
      <w:pPr>
        <w:numPr>
          <w:ilvl w:val="1"/>
          <w:numId w:val="7"/>
        </w:numPr>
        <w:ind w:right="-110"/>
        <w:jc w:val="both"/>
        <w:rPr>
          <w:rFonts w:eastAsia="MS Mincho"/>
          <w:lang w:eastAsia="ja-JP"/>
        </w:rPr>
      </w:pPr>
      <w:r>
        <w:t xml:space="preserve"> les besoins spécifiques de ces nouveaux consommateurs (doc 4)</w:t>
      </w:r>
    </w:p>
    <w:p w:rsidR="00CD5381" w:rsidRDefault="00CD5381">
      <w:pPr>
        <w:numPr>
          <w:ilvl w:val="1"/>
          <w:numId w:val="7"/>
        </w:numPr>
        <w:jc w:val="both"/>
        <w:rPr>
          <w:rFonts w:eastAsia="MS Mincho"/>
          <w:lang w:eastAsia="ja-JP"/>
        </w:rPr>
      </w:pPr>
      <w:r>
        <w:t>la spécificité du monde des affaires dans les pays en voie de développement. (doc 4)</w:t>
      </w:r>
    </w:p>
    <w:p w:rsidR="00CD5381" w:rsidRDefault="00CD5381">
      <w:pPr>
        <w:jc w:val="both"/>
        <w:rPr>
          <w:rFonts w:eastAsia="MS Mincho"/>
          <w:lang w:eastAsia="ja-JP"/>
        </w:rPr>
      </w:pPr>
    </w:p>
    <w:p w:rsidR="00CD5381" w:rsidRDefault="00CD5381" w:rsidP="009E1D36">
      <w:pPr>
        <w:jc w:val="both"/>
        <w:rPr>
          <w:rFonts w:eastAsia="MS Mincho"/>
          <w:b/>
          <w:sz w:val="28"/>
          <w:lang w:eastAsia="ja-JP"/>
        </w:rPr>
      </w:pPr>
      <w:r>
        <w:rPr>
          <w:b/>
          <w:sz w:val="28"/>
        </w:rPr>
        <w:t>Détails significatifs :</w:t>
      </w:r>
    </w:p>
    <w:p w:rsidR="00CD5381" w:rsidRDefault="00CD5381" w:rsidP="009E1D36">
      <w:pPr>
        <w:jc w:val="both"/>
        <w:rPr>
          <w:rFonts w:eastAsia="MS Mincho"/>
          <w:b/>
          <w:lang w:eastAsia="ja-JP"/>
        </w:rPr>
      </w:pPr>
    </w:p>
    <w:p w:rsidR="00CD5381" w:rsidRDefault="00CD5381" w:rsidP="009E1D36">
      <w:pPr>
        <w:jc w:val="both"/>
        <w:rPr>
          <w:rFonts w:eastAsia="MS Mincho"/>
          <w:b/>
          <w:lang w:eastAsia="ja-JP"/>
        </w:rPr>
      </w:pPr>
      <w:r>
        <w:rPr>
          <w:b/>
        </w:rPr>
        <w:t>Raisons pour investir dans les PED</w:t>
      </w:r>
      <w:r w:rsidR="009E1D36">
        <w:rPr>
          <w:b/>
        </w:rPr>
        <w:t xml:space="preserve"> </w:t>
      </w:r>
      <w:r>
        <w:rPr>
          <w:b/>
        </w:rPr>
        <w:t>: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 xml:space="preserve">Le taux de croissance de nombreux pays émergents est très élevé (doc 4). 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>Pour la première fois, en dépit de la pauvreté dans les PED, des millions de consommateurs ont un pouvoir d’achat suffisant pour acheter des produits de marque et des services.</w:t>
      </w:r>
    </w:p>
    <w:p w:rsidR="00CD5381" w:rsidRDefault="00CD5381" w:rsidP="009E1D36">
      <w:pPr>
        <w:tabs>
          <w:tab w:val="left" w:pos="180"/>
        </w:tabs>
        <w:jc w:val="both"/>
        <w:rPr>
          <w:rFonts w:eastAsia="MS Mincho"/>
          <w:color w:val="000000"/>
          <w:lang w:eastAsia="ja-JP"/>
        </w:rPr>
      </w:pPr>
    </w:p>
    <w:p w:rsidR="00CD5381" w:rsidRDefault="00CD5381" w:rsidP="009E1D36">
      <w:pPr>
        <w:jc w:val="both"/>
        <w:rPr>
          <w:rFonts w:eastAsia="MS Mincho"/>
          <w:color w:val="000000"/>
          <w:lang w:eastAsia="ja-JP"/>
        </w:rPr>
      </w:pPr>
      <w:r>
        <w:rPr>
          <w:b/>
        </w:rPr>
        <w:t>Les conditions de l’efficacité :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 xml:space="preserve">Faute d’une stratégie cohérente, les entreprises du secteur agro alimentaire ou pétrolier risquent d’appauvrir les populations concernées, de tarir le marché et de ternir leur image </w:t>
      </w:r>
    </w:p>
    <w:p w:rsidR="00CD5381" w:rsidRDefault="00CD5381" w:rsidP="009E1D36">
      <w:pPr>
        <w:tabs>
          <w:tab w:val="left" w:pos="180"/>
        </w:tabs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 xml:space="preserve">(doc 2). 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 xml:space="preserve">Une telle stratégie peut se révéler dangereuse sur le plan social : la flambée des prix des matières premières a provoqué des émeutes de la faim (doc 2). 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 xml:space="preserve">Les agriculteurs des pays en voie de développement ne profitent pas des augmentations de prix (doc 2). </w:t>
      </w:r>
    </w:p>
    <w:p w:rsidR="00CD5381" w:rsidRDefault="00CD5381" w:rsidP="009E1D36">
      <w:pPr>
        <w:numPr>
          <w:ilvl w:val="0"/>
          <w:numId w:val="7"/>
        </w:numPr>
        <w:tabs>
          <w:tab w:val="left" w:pos="180"/>
        </w:tabs>
        <w:ind w:left="0" w:firstLine="0"/>
        <w:jc w:val="both"/>
        <w:rPr>
          <w:rFonts w:eastAsia="MS Mincho"/>
          <w:color w:val="000000"/>
          <w:lang w:eastAsia="ja-JP"/>
        </w:rPr>
      </w:pPr>
      <w:r>
        <w:rPr>
          <w:color w:val="000000"/>
        </w:rPr>
        <w:t>Adopter une stratégie qui implique les partenaires des deux côtés et promeut des produits et services qui facilitent le développement social et économique des consommateurs (doc 3 et 4)</w:t>
      </w:r>
    </w:p>
    <w:p w:rsidR="00CD5381" w:rsidRDefault="00CD5381" w:rsidP="009E1D36">
      <w:pPr>
        <w:tabs>
          <w:tab w:val="left" w:pos="180"/>
        </w:tabs>
        <w:jc w:val="both"/>
        <w:rPr>
          <w:rFonts w:eastAsia="MS Mincho"/>
          <w:color w:val="000000"/>
          <w:lang w:eastAsia="ja-JP"/>
        </w:rPr>
      </w:pPr>
    </w:p>
    <w:p w:rsidR="00CD5381" w:rsidRDefault="00CD5381">
      <w:pPr>
        <w:jc w:val="both"/>
        <w:rPr>
          <w:rFonts w:eastAsia="MS Mincho"/>
          <w:b/>
          <w:lang w:eastAsia="ja-JP"/>
        </w:rPr>
      </w:pPr>
      <w:r>
        <w:rPr>
          <w:b/>
        </w:rPr>
        <w:t xml:space="preserve">EXPRESSION </w:t>
      </w:r>
      <w:r w:rsidR="009E1D36">
        <w:rPr>
          <w:b/>
        </w:rPr>
        <w:t>Exercice N° 1 </w:t>
      </w:r>
      <w:r>
        <w:rPr>
          <w:b/>
        </w:rPr>
        <w:t xml:space="preserve"> </w:t>
      </w:r>
    </w:p>
    <w:p w:rsidR="00CD5381" w:rsidRDefault="00CD5381">
      <w:pPr>
        <w:jc w:val="both"/>
        <w:rPr>
          <w:rFonts w:eastAsia="MS Mincho"/>
          <w:lang w:eastAsia="ja-JP"/>
        </w:rPr>
      </w:pPr>
    </w:p>
    <w:p w:rsidR="00CD5381" w:rsidRDefault="00CD5381">
      <w:pPr>
        <w:jc w:val="both"/>
        <w:rPr>
          <w:rFonts w:eastAsia="MS Mincho"/>
          <w:lang w:eastAsia="ja-JP"/>
        </w:rPr>
      </w:pPr>
      <w:r>
        <w:t xml:space="preserve">1) le banquier met de l’argent dans l’attaché-case pour le prêter aux pays riches ou le retire pour le mettre dans son coffre. </w:t>
      </w:r>
    </w:p>
    <w:p w:rsidR="00CD5381" w:rsidRDefault="00CD5381">
      <w:pPr>
        <w:jc w:val="both"/>
        <w:rPr>
          <w:rFonts w:eastAsia="MS Mincho"/>
          <w:lang w:eastAsia="ja-JP"/>
        </w:rPr>
      </w:pPr>
      <w:r>
        <w:t>2) il prête de l'argent aux pauvres</w:t>
      </w:r>
    </w:p>
    <w:p w:rsidR="00CD5381" w:rsidRPr="00A26168" w:rsidRDefault="00CD5381">
      <w:pPr>
        <w:jc w:val="both"/>
        <w:rPr>
          <w:rFonts w:eastAsia="MS Mincho"/>
          <w:lang w:val="en-US" w:eastAsia="ja-JP"/>
        </w:rPr>
      </w:pPr>
      <w:r w:rsidRPr="00A26168">
        <w:rPr>
          <w:lang w:val="en-US"/>
        </w:rPr>
        <w:t>3) etc…</w:t>
      </w:r>
    </w:p>
    <w:p w:rsidR="00CD5381" w:rsidRPr="00A26168" w:rsidRDefault="00CD5381">
      <w:pPr>
        <w:jc w:val="both"/>
        <w:rPr>
          <w:rFonts w:eastAsia="MS Mincho"/>
          <w:lang w:val="en-US" w:eastAsia="ja-JP"/>
        </w:rPr>
      </w:pPr>
    </w:p>
    <w:p w:rsidR="00CD5381" w:rsidRDefault="009E1D36">
      <w:pPr>
        <w:jc w:val="both"/>
        <w:rPr>
          <w:rFonts w:eastAsia="MS Mincho"/>
          <w:lang w:val="en-GB" w:eastAsia="ja-JP"/>
        </w:rPr>
      </w:pPr>
      <w:r w:rsidRPr="00A26168">
        <w:rPr>
          <w:rFonts w:eastAsia="MS Mincho"/>
          <w:lang w:val="en-US" w:eastAsia="ja-JP"/>
        </w:rPr>
        <w:br w:type="page"/>
      </w:r>
      <w:r w:rsidR="00CD5381">
        <w:rPr>
          <w:lang w:val="en-GB"/>
        </w:rPr>
        <w:lastRenderedPageBreak/>
        <w:t>The diagram in Document b is a clear, organised illustration of a strategy aimed at companies whose ambition is to invest in BoP markets. It offers companies a series of avenues that need to be explored in order to succeed in establishing a close working relationship with poor countries. The comprehensive strategy put forward ranges from clearly identifying the emerging market to evaluating the impact on the local environment.</w:t>
      </w:r>
    </w:p>
    <w:p w:rsidR="00CD5381" w:rsidRDefault="00CD5381">
      <w:pPr>
        <w:jc w:val="both"/>
        <w:rPr>
          <w:rFonts w:eastAsia="MS Mincho"/>
          <w:lang w:val="en-GB" w:eastAsia="ja-JP"/>
        </w:rPr>
      </w:pPr>
    </w:p>
    <w:p w:rsidR="00CD5381" w:rsidRDefault="00CD5381">
      <w:pPr>
        <w:jc w:val="both"/>
        <w:rPr>
          <w:rFonts w:eastAsia="MS Mincho"/>
          <w:lang w:val="en-GB" w:eastAsia="ja-JP"/>
        </w:rPr>
      </w:pPr>
      <w:r>
        <w:rPr>
          <w:lang w:val="en-GB"/>
        </w:rPr>
        <w:t>On the other hand, the cartoon SAFE MONEY can be considered to be the exact opposite. Firstly, the title, a play on words in itself, indicates the stance chosen by the character in the cartoon (representing a banker). He wants the money that he takes from his safe to remain in safe hands; that is to say, those of a rich country – the outstretched hands of the poor countries will remain empty and the rich/poor divide will continue to grow.</w:t>
      </w:r>
    </w:p>
    <w:p w:rsidR="00CD5381" w:rsidRDefault="00CD5381">
      <w:pPr>
        <w:jc w:val="both"/>
        <w:rPr>
          <w:rFonts w:eastAsia="MS Mincho"/>
          <w:lang w:val="en-GB" w:eastAsia="ja-JP"/>
        </w:rPr>
      </w:pPr>
    </w:p>
    <w:p w:rsidR="00CD5381" w:rsidRDefault="00CD5381">
      <w:pPr>
        <w:jc w:val="both"/>
        <w:rPr>
          <w:rFonts w:eastAsia="MS Mincho"/>
          <w:lang w:val="en-GB" w:eastAsia="ja-JP"/>
        </w:rPr>
      </w:pPr>
      <w:r>
        <w:rPr>
          <w:lang w:val="en-GB"/>
        </w:rPr>
        <w:t>In conclusion, the message and the impact on poor countries conveyed in the cartoon and the diagram are radically different.</w:t>
      </w:r>
    </w:p>
    <w:p w:rsidR="00CD5381" w:rsidRDefault="00CD5381">
      <w:pPr>
        <w:jc w:val="both"/>
        <w:rPr>
          <w:rFonts w:eastAsia="MS Mincho"/>
          <w:lang w:val="en-GB" w:eastAsia="ja-JP"/>
        </w:rPr>
      </w:pPr>
    </w:p>
    <w:p w:rsidR="00CD5381" w:rsidRPr="00A26168" w:rsidRDefault="00CD5381">
      <w:pPr>
        <w:jc w:val="right"/>
        <w:rPr>
          <w:rFonts w:eastAsia="MS Mincho"/>
          <w:lang w:eastAsia="ja-JP"/>
        </w:rPr>
      </w:pPr>
      <w:r w:rsidRPr="00A26168">
        <w:t>(170 words)</w:t>
      </w:r>
    </w:p>
    <w:p w:rsidR="00CD5381" w:rsidRDefault="00CD5381">
      <w:pPr>
        <w:jc w:val="both"/>
        <w:rPr>
          <w:rFonts w:eastAsia="MS Mincho"/>
          <w:b/>
          <w:lang w:eastAsia="ja-JP"/>
        </w:rPr>
      </w:pPr>
      <w:r>
        <w:rPr>
          <w:b/>
        </w:rPr>
        <w:t>EXPRESSION Exercice N° 2 </w:t>
      </w:r>
    </w:p>
    <w:p w:rsidR="00CD5381" w:rsidRDefault="00CD5381">
      <w:pPr>
        <w:jc w:val="both"/>
        <w:rPr>
          <w:rFonts w:eastAsia="MS Mincho"/>
          <w:lang w:eastAsia="ja-JP"/>
        </w:rPr>
      </w:pPr>
    </w:p>
    <w:p w:rsidR="00CD5381" w:rsidRDefault="004D556C">
      <w:pPr>
        <w:jc w:val="both"/>
        <w:rPr>
          <w:rFonts w:eastAsia="MS Mincho"/>
          <w:lang w:eastAsia="ja-JP"/>
        </w:rPr>
      </w:pPr>
      <w:r>
        <w:t>E</w:t>
      </w:r>
      <w:r w:rsidR="00CD5381">
        <w:t>xemple de production possible</w:t>
      </w:r>
      <w:r>
        <w:t xml:space="preserve"> (l</w:t>
      </w:r>
      <w:r w:rsidR="00CD5381">
        <w:t>a liste des éléments suivants n’est pas exhaustive</w:t>
      </w:r>
      <w:r>
        <w:t>) :</w:t>
      </w:r>
    </w:p>
    <w:p w:rsidR="00CD5381" w:rsidRDefault="00CD5381">
      <w:pPr>
        <w:jc w:val="both"/>
        <w:rPr>
          <w:rFonts w:eastAsia="MS Mincho"/>
          <w:lang w:eastAsia="ja-JP"/>
        </w:rPr>
      </w:pPr>
    </w:p>
    <w:p w:rsidR="00CD5381" w:rsidRPr="00A26168" w:rsidRDefault="00CD5381">
      <w:pPr>
        <w:jc w:val="both"/>
        <w:rPr>
          <w:rFonts w:ascii="ArialMT" w:hAnsi="ArialMT" w:cs="ArialMT"/>
          <w:sz w:val="26"/>
          <w:szCs w:val="26"/>
          <w:lang w:val="en-US" w:bidi="fr-FR"/>
        </w:rPr>
      </w:pPr>
      <w:r w:rsidRPr="00A26168">
        <w:rPr>
          <w:lang w:val="en-US"/>
        </w:rPr>
        <w:t>From :</w:t>
      </w:r>
      <w:r w:rsidRPr="00A26168">
        <w:rPr>
          <w:rFonts w:ascii="ArialMT" w:hAnsi="ArialMT" w:cs="ArialMT"/>
          <w:sz w:val="26"/>
          <w:szCs w:val="26"/>
          <w:lang w:val="en-US" w:bidi="fr-FR"/>
        </w:rPr>
        <w:t xml:space="preserve"> </w:t>
      </w:r>
      <w:hyperlink r:id="rId7" w:history="1">
        <w:r w:rsidRPr="00A26168">
          <w:rPr>
            <w:rStyle w:val="Lienhypertexte"/>
            <w:rFonts w:ascii="ArialMT" w:hAnsi="ArialMT" w:cs="ArialMT"/>
            <w:color w:val="0065CE"/>
            <w:sz w:val="26"/>
            <w:szCs w:val="26"/>
            <w:lang w:val="en-US" w:bidi="fr-FR"/>
          </w:rPr>
          <w:t>davidsmith@worlddevelopment.com</w:t>
        </w:r>
      </w:hyperlink>
    </w:p>
    <w:p w:rsidR="00CD5381" w:rsidRPr="00A26168" w:rsidRDefault="00CD5381">
      <w:pPr>
        <w:jc w:val="both"/>
        <w:rPr>
          <w:rFonts w:ascii="ArialMT" w:hAnsi="ArialMT" w:cs="ArialMT"/>
          <w:sz w:val="26"/>
          <w:szCs w:val="26"/>
          <w:lang w:val="en-US" w:bidi="fr-FR"/>
        </w:rPr>
      </w:pPr>
      <w:r w:rsidRPr="00A26168">
        <w:rPr>
          <w:lang w:val="en-US"/>
        </w:rPr>
        <w:t xml:space="preserve">To : </w:t>
      </w:r>
      <w:hyperlink r:id="rId8" w:history="1">
        <w:r w:rsidRPr="00A26168">
          <w:rPr>
            <w:rStyle w:val="Lienhypertexte"/>
            <w:rFonts w:ascii="ArialMT" w:hAnsi="ArialMT" w:cs="ArialMT"/>
            <w:color w:val="0065CE"/>
            <w:sz w:val="26"/>
            <w:szCs w:val="26"/>
            <w:lang w:val="en-US" w:bidi="fr-FR"/>
          </w:rPr>
          <w:t>ceophilipjones@worldcomputingsystem.co.uk</w:t>
        </w:r>
      </w:hyperlink>
    </w:p>
    <w:p w:rsidR="00CD5381" w:rsidRPr="00A26168" w:rsidRDefault="00CD5381">
      <w:pPr>
        <w:jc w:val="both"/>
        <w:rPr>
          <w:rFonts w:ascii="ArialMT" w:hAnsi="ArialMT" w:cs="ArialMT"/>
          <w:sz w:val="26"/>
          <w:szCs w:val="26"/>
          <w:lang w:val="en-US" w:bidi="fr-FR"/>
        </w:rPr>
      </w:pPr>
    </w:p>
    <w:p w:rsidR="00CD5381" w:rsidRPr="00A26168" w:rsidRDefault="00CD5381">
      <w:pPr>
        <w:jc w:val="both"/>
        <w:rPr>
          <w:rFonts w:eastAsia="MS Mincho"/>
          <w:lang w:val="en-US" w:eastAsia="ja-JP"/>
        </w:rPr>
      </w:pPr>
    </w:p>
    <w:p w:rsidR="00CD5381" w:rsidRDefault="00CD5381">
      <w:pPr>
        <w:jc w:val="both"/>
        <w:rPr>
          <w:rFonts w:eastAsia="MS Mincho"/>
          <w:lang w:eastAsia="ja-JP"/>
        </w:rPr>
      </w:pPr>
      <w:r>
        <w:t>Dear CEO,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Think of your role in the development of emerging countries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Invest in those markets to eradicate poverty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Your ambition is your strength and BoPs are an opportunity to be locally efficient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Work in partnership and innovate locally where help is needed most</w:t>
      </w:r>
    </w:p>
    <w:p w:rsidR="00CD5381" w:rsidRDefault="00CD5381">
      <w:pPr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Your action will be profitable both to poor countries and to your corporation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Sustainability can only be reached if the challenges are inherent to such investments which must not be underestimated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Solid and consistent commitments in BoPs are the source of huge potential for profit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 xml:space="preserve">A win-win scenario implies empowered poor people 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Be one of these pioneers and enhance your corporate image by joining this programme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You should be committed to improving the welfare of your potential customers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You should work hand in hand with your future partners/customers in order to reduce poverty and stimulate mutual growth</w:t>
      </w:r>
    </w:p>
    <w:p w:rsidR="00CD5381" w:rsidRDefault="00CD5381">
      <w:pPr>
        <w:numPr>
          <w:ilvl w:val="0"/>
          <w:numId w:val="8"/>
        </w:numPr>
        <w:jc w:val="both"/>
        <w:rPr>
          <w:rFonts w:eastAsia="MS Mincho"/>
          <w:lang w:val="en-GB" w:eastAsia="ja-JP"/>
        </w:rPr>
      </w:pPr>
      <w:r>
        <w:rPr>
          <w:lang w:val="en-GB"/>
        </w:rPr>
        <w:t>Your investment in BoPs should be environmentally-friendly</w:t>
      </w:r>
    </w:p>
    <w:p w:rsidR="00CD5381" w:rsidRDefault="00CD5381">
      <w:pPr>
        <w:jc w:val="both"/>
        <w:rPr>
          <w:rFonts w:eastAsia="MS Mincho"/>
          <w:lang w:val="en-GB" w:eastAsia="ja-JP"/>
        </w:rPr>
      </w:pPr>
    </w:p>
    <w:p w:rsidR="00CD5381" w:rsidRDefault="00CD5381">
      <w:pPr>
        <w:jc w:val="both"/>
        <w:rPr>
          <w:rFonts w:eastAsia="MS Mincho"/>
          <w:lang w:val="en-GB" w:eastAsia="ja-JP"/>
        </w:rPr>
      </w:pPr>
      <w:r>
        <w:rPr>
          <w:lang w:val="en-GB"/>
        </w:rPr>
        <w:t xml:space="preserve">We are looking forward to hearing from you. </w:t>
      </w:r>
    </w:p>
    <w:p w:rsidR="00CD5381" w:rsidRDefault="00CD5381">
      <w:pPr>
        <w:jc w:val="both"/>
        <w:rPr>
          <w:rFonts w:eastAsia="MS Mincho"/>
          <w:lang w:val="en-GB" w:eastAsia="ja-JP"/>
        </w:rPr>
      </w:pPr>
    </w:p>
    <w:p w:rsidR="00CD5381" w:rsidRDefault="00CD5381">
      <w:pPr>
        <w:jc w:val="right"/>
        <w:rPr>
          <w:rFonts w:eastAsia="MS Mincho"/>
          <w:lang w:val="en-GB" w:eastAsia="ja-JP"/>
        </w:rPr>
      </w:pPr>
      <w:r>
        <w:rPr>
          <w:lang w:val="en-GB"/>
        </w:rPr>
        <w:t>(174 mots avec adresses)</w:t>
      </w:r>
    </w:p>
    <w:p w:rsidR="00CD5381" w:rsidRDefault="00CD5381"/>
    <w:sectPr w:rsidR="00CD5381" w:rsidSect="00A26168">
      <w:headerReference w:type="default" r:id="rId9"/>
      <w:footerReference w:type="default" r:id="rId10"/>
      <w:type w:val="continuous"/>
      <w:pgSz w:w="11906" w:h="16838"/>
      <w:pgMar w:top="426" w:right="1417" w:bottom="567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AF" w:rsidRPr="00303E2F" w:rsidRDefault="00B92FAF" w:rsidP="00CD5381">
      <w:pPr>
        <w:pStyle w:val="Corpsdetexte"/>
        <w:rPr>
          <w:sz w:val="24"/>
          <w:szCs w:val="22"/>
        </w:rPr>
      </w:pPr>
      <w:r>
        <w:separator/>
      </w:r>
    </w:p>
  </w:endnote>
  <w:endnote w:type="continuationSeparator" w:id="0">
    <w:p w:rsidR="00B92FAF" w:rsidRPr="00303E2F" w:rsidRDefault="00B92FAF" w:rsidP="00CD5381">
      <w:pPr>
        <w:pStyle w:val="Corpsdetexte"/>
        <w:rPr>
          <w:sz w:val="24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81" w:rsidRPr="00A26168" w:rsidRDefault="00A26168" w:rsidP="00A26168">
    <w:pPr>
      <w:pStyle w:val="Pieddepage"/>
      <w:tabs>
        <w:tab w:val="left" w:pos="709"/>
      </w:tabs>
      <w:ind w:right="357"/>
      <w:rPr>
        <w:sz w:val="18"/>
      </w:rPr>
    </w:pPr>
    <w:r w:rsidRPr="00392E47">
      <w:rPr>
        <w:bCs/>
        <w:sz w:val="22"/>
      </w:rPr>
      <w:t>©Comptazine – Reproduction Interdi</w:t>
    </w:r>
    <w:r>
      <w:rPr>
        <w:bCs/>
        <w:sz w:val="22"/>
      </w:rPr>
      <w:t xml:space="preserve">te </w:t>
    </w:r>
    <w:r>
      <w:rPr>
        <w:bCs/>
        <w:sz w:val="22"/>
      </w:rPr>
      <w:tab/>
      <w:t xml:space="preserve">   </w:t>
    </w:r>
    <w:r w:rsidRPr="00392E47">
      <w:rPr>
        <w:bCs/>
        <w:sz w:val="22"/>
      </w:rPr>
      <w:t>DCG  20</w:t>
    </w:r>
    <w:r>
      <w:rPr>
        <w:bCs/>
        <w:sz w:val="22"/>
      </w:rPr>
      <w:t>09</w:t>
    </w:r>
    <w:r w:rsidRPr="00392E47">
      <w:rPr>
        <w:bCs/>
        <w:sz w:val="22"/>
      </w:rPr>
      <w:t xml:space="preserve"> UE1</w:t>
    </w:r>
    <w:r>
      <w:rPr>
        <w:bCs/>
        <w:sz w:val="22"/>
      </w:rPr>
      <w:t>2</w:t>
    </w:r>
    <w:r w:rsidRPr="00392E47">
      <w:rPr>
        <w:bCs/>
        <w:sz w:val="22"/>
      </w:rPr>
      <w:t xml:space="preserve"> – </w:t>
    </w:r>
    <w:r>
      <w:rPr>
        <w:bCs/>
        <w:sz w:val="22"/>
      </w:rPr>
      <w:t>Anglais appliqué aux affaires</w:t>
    </w:r>
    <w:r w:rsidRPr="00392E47">
      <w:rPr>
        <w:bCs/>
        <w:sz w:val="22"/>
      </w:rPr>
      <w:tab/>
    </w:r>
    <w:r w:rsidRPr="00392E47">
      <w:rPr>
        <w:rStyle w:val="Numrodepage"/>
        <w:bCs/>
        <w:sz w:val="22"/>
      </w:rPr>
      <w:fldChar w:fldCharType="begin"/>
    </w:r>
    <w:r w:rsidRPr="00392E47">
      <w:rPr>
        <w:rStyle w:val="Numrodepage"/>
        <w:bCs/>
        <w:sz w:val="22"/>
      </w:rPr>
      <w:instrText xml:space="preserve"> PAGE </w:instrText>
    </w:r>
    <w:r w:rsidRPr="00392E47">
      <w:rPr>
        <w:rStyle w:val="Numrodepage"/>
        <w:bCs/>
        <w:sz w:val="22"/>
      </w:rPr>
      <w:fldChar w:fldCharType="separate"/>
    </w:r>
    <w:r w:rsidR="00CE290B">
      <w:rPr>
        <w:rStyle w:val="Numrodepage"/>
        <w:bCs/>
        <w:noProof/>
        <w:sz w:val="22"/>
      </w:rPr>
      <w:t>1</w:t>
    </w:r>
    <w:r w:rsidRPr="00392E47">
      <w:rPr>
        <w:rStyle w:val="Numrodepage"/>
        <w:bCs/>
        <w:sz w:val="22"/>
      </w:rPr>
      <w:fldChar w:fldCharType="end"/>
    </w:r>
    <w:r w:rsidRPr="00392E47">
      <w:rPr>
        <w:rStyle w:val="Numrodepage"/>
        <w:bCs/>
        <w:sz w:val="22"/>
      </w:rPr>
      <w:t>/</w:t>
    </w:r>
    <w:r>
      <w:rPr>
        <w:rStyle w:val="Numrodepage"/>
        <w:bCs/>
        <w:sz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AF" w:rsidRPr="00303E2F" w:rsidRDefault="00B92FAF" w:rsidP="00CD5381">
      <w:pPr>
        <w:pStyle w:val="Corpsdetexte"/>
        <w:rPr>
          <w:sz w:val="24"/>
          <w:szCs w:val="22"/>
        </w:rPr>
      </w:pPr>
      <w:r>
        <w:separator/>
      </w:r>
    </w:p>
  </w:footnote>
  <w:footnote w:type="continuationSeparator" w:id="0">
    <w:p w:rsidR="00B92FAF" w:rsidRPr="00303E2F" w:rsidRDefault="00B92FAF" w:rsidP="00CD5381">
      <w:pPr>
        <w:pStyle w:val="Corpsdetexte"/>
        <w:rPr>
          <w:sz w:val="24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68" w:rsidRDefault="00A26168" w:rsidP="00A26168">
    <w:pPr>
      <w:pStyle w:val="En-tt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left:0;text-align:left;margin-left:0;margin-top:0;width:495.9pt;height:495.9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hyperlink r:id="rId2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 </w:t>
    </w:r>
    <w:r>
      <w:rPr>
        <w:noProof/>
      </w:rPr>
      <w:t xml:space="preserve"> </w:t>
    </w:r>
    <w:r>
      <w:rPr>
        <w:noProof/>
      </w:rPr>
      <w:pict>
        <v:shape id="Image 2" o:spid="_x0000_i1025" type="#_x0000_t75" style="width:30pt;height:30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EED"/>
    <w:multiLevelType w:val="hybridMultilevel"/>
    <w:tmpl w:val="BEEE45B2"/>
    <w:lvl w:ilvl="0" w:tplc="2362EEBC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D203BEA"/>
    <w:multiLevelType w:val="hybridMultilevel"/>
    <w:tmpl w:val="988829F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0845"/>
    <w:multiLevelType w:val="hybridMultilevel"/>
    <w:tmpl w:val="A1D84EE6"/>
    <w:lvl w:ilvl="0" w:tplc="5AF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830E9"/>
    <w:multiLevelType w:val="hybridMultilevel"/>
    <w:tmpl w:val="D368EF6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A4C20"/>
    <w:multiLevelType w:val="hybridMultilevel"/>
    <w:tmpl w:val="51AEE6CC"/>
    <w:lvl w:ilvl="0" w:tplc="F2FC2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B0B6B"/>
    <w:multiLevelType w:val="hybridMultilevel"/>
    <w:tmpl w:val="29D6488A"/>
    <w:lvl w:ilvl="0" w:tplc="4C4C7A3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0154E"/>
    <w:multiLevelType w:val="hybridMultilevel"/>
    <w:tmpl w:val="07943744"/>
    <w:lvl w:ilvl="0" w:tplc="6584B23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4C6440"/>
    <w:multiLevelType w:val="hybridMultilevel"/>
    <w:tmpl w:val="035069F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D36"/>
    <w:rsid w:val="004D556C"/>
    <w:rsid w:val="009E1D36"/>
    <w:rsid w:val="00A26168"/>
    <w:rsid w:val="00B92FAF"/>
    <w:rsid w:val="00CD5381"/>
    <w:rsid w:val="00C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MS Mincho"/>
      <w:b/>
      <w:bCs/>
      <w:lang w:val="en-GB" w:eastAsia="ja-JP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MS Mincho"/>
      <w:b/>
      <w:bCs/>
      <w:sz w:val="32"/>
      <w:lang w:eastAsia="ja-JP"/>
    </w:rPr>
  </w:style>
  <w:style w:type="paragraph" w:styleId="Titre4">
    <w:name w:val="heading 4"/>
    <w:basedOn w:val="Normal"/>
    <w:next w:val="Normal"/>
    <w:qFormat/>
    <w:pPr>
      <w:keepNext/>
      <w:tabs>
        <w:tab w:val="left" w:pos="1134"/>
        <w:tab w:val="left" w:leader="dot" w:pos="8222"/>
      </w:tabs>
      <w:spacing w:after="40"/>
      <w:outlineLvl w:val="3"/>
    </w:pPr>
    <w:rPr>
      <w:rFonts w:eastAsia="Times"/>
      <w:b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bCs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10077"/>
      </w:tabs>
      <w:overflowPunct w:val="0"/>
      <w:autoSpaceDE w:val="0"/>
      <w:autoSpaceDN w:val="0"/>
      <w:adjustRightInd w:val="0"/>
      <w:spacing w:after="200" w:line="276" w:lineRule="auto"/>
      <w:jc w:val="center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Cs/>
      <w:sz w:val="28"/>
      <w:szCs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eastAsia="MS Mincho"/>
      <w:b/>
      <w:bCs/>
      <w:lang w:eastAsia="ja-JP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itre">
    <w:name w:val="Title"/>
    <w:basedOn w:val="Normal"/>
    <w:next w:val="Sous-titre"/>
    <w:link w:val="TitreCar"/>
    <w:qFormat/>
    <w:rsid w:val="009E1D36"/>
    <w:pPr>
      <w:widowControl w:val="0"/>
      <w:suppressAutoHyphens/>
      <w:overflowPunct w:val="0"/>
      <w:autoSpaceDE w:val="0"/>
      <w:jc w:val="center"/>
      <w:textAlignment w:val="baseline"/>
    </w:pPr>
    <w:rPr>
      <w:rFonts w:eastAsia="Calibri" w:cs="Calibri"/>
      <w:sz w:val="28"/>
      <w:szCs w:val="28"/>
      <w:lang w:val="fr-FR" w:eastAsia="ar-SA"/>
    </w:rPr>
  </w:style>
  <w:style w:type="character" w:customStyle="1" w:styleId="TitreCar">
    <w:name w:val="Titre Car"/>
    <w:link w:val="Titre"/>
    <w:rsid w:val="009E1D36"/>
    <w:rPr>
      <w:rFonts w:eastAsia="Calibri" w:cs="Calibri"/>
      <w:sz w:val="28"/>
      <w:szCs w:val="28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D3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9E1D36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4D556C"/>
    <w:rPr>
      <w:sz w:val="24"/>
      <w:szCs w:val="24"/>
    </w:rPr>
  </w:style>
  <w:style w:type="character" w:customStyle="1" w:styleId="En-tteCar">
    <w:name w:val="En-tête Car"/>
    <w:link w:val="En-tte"/>
    <w:uiPriority w:val="99"/>
    <w:locked/>
    <w:rsid w:val="00A261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philipjones@worldcomputingsystem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mith@worlddevelopmen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Links>
    <vt:vector size="18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mailto:ceophilipjones@worldcomputingsystem.co.uk</vt:lpwstr>
      </vt:variant>
      <vt:variant>
        <vt:lpwstr/>
      </vt:variant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mailto:davidsmith@worlddevelopment.com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2</cp:revision>
  <cp:lastPrinted>2009-06-09T14:44:00Z</cp:lastPrinted>
  <dcterms:created xsi:type="dcterms:W3CDTF">2012-12-19T13:57:00Z</dcterms:created>
  <dcterms:modified xsi:type="dcterms:W3CDTF">2012-12-19T13:57:00Z</dcterms:modified>
</cp:coreProperties>
</file>