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8A" w:rsidRPr="00A66A8F" w:rsidRDefault="005E138A" w:rsidP="005E138A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66A8F">
        <w:rPr>
          <w:b/>
          <w:bCs/>
        </w:rPr>
        <w:t>DCG session 200</w:t>
      </w:r>
      <w:r w:rsidR="00BB5608">
        <w:rPr>
          <w:b/>
          <w:bCs/>
        </w:rPr>
        <w:t>8</w:t>
      </w:r>
      <w:r w:rsidRPr="00A66A8F">
        <w:rPr>
          <w:b/>
          <w:bCs/>
        </w:rPr>
        <w:tab/>
        <w:t>UE</w:t>
      </w:r>
      <w:r>
        <w:rPr>
          <w:b/>
          <w:bCs/>
        </w:rPr>
        <w:t>11 Contrôle de gestion</w:t>
      </w:r>
      <w:r w:rsidRPr="00A66A8F">
        <w:rPr>
          <w:b/>
          <w:bCs/>
        </w:rPr>
        <w:tab/>
        <w:t>Corrigé indicatif</w:t>
      </w:r>
    </w:p>
    <w:p w:rsidR="00A35357" w:rsidRDefault="00A35357">
      <w:pPr>
        <w:shd w:val="clear" w:color="auto" w:fill="FFFFFF"/>
        <w:tabs>
          <w:tab w:val="left" w:pos="9356"/>
        </w:tabs>
        <w:spacing w:line="240" w:lineRule="atLeast"/>
        <w:ind w:right="170"/>
        <w:rPr>
          <w:sz w:val="28"/>
        </w:rPr>
      </w:pPr>
    </w:p>
    <w:p w:rsidR="00A35357" w:rsidRDefault="00BB5608" w:rsidP="00BB5608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40" w:lineRule="atLeast"/>
        <w:jc w:val="center"/>
        <w:rPr>
          <w:caps/>
          <w:sz w:val="24"/>
          <w:szCs w:val="28"/>
        </w:rPr>
      </w:pPr>
      <w:r w:rsidRPr="00BB5608">
        <w:rPr>
          <w:caps/>
          <w:sz w:val="24"/>
          <w:szCs w:val="28"/>
        </w:rPr>
        <w:t>DOSSIER 1 – MISE EN PLACE D’OUTILS D’AIDE A LA DECISION</w:t>
      </w:r>
    </w:p>
    <w:p w:rsidR="00A35357" w:rsidRDefault="00A35357"/>
    <w:p w:rsidR="00BB5608" w:rsidRDefault="00BB5608" w:rsidP="00BB5608">
      <w:pPr>
        <w:autoSpaceDE w:val="0"/>
        <w:autoSpaceDN w:val="0"/>
        <w:adjustRightInd w:val="0"/>
        <w:spacing w:after="60"/>
        <w:jc w:val="left"/>
        <w:rPr>
          <w:b/>
          <w:bCs/>
          <w:sz w:val="22"/>
        </w:rPr>
      </w:pPr>
      <w:r>
        <w:rPr>
          <w:b/>
          <w:bCs/>
          <w:sz w:val="22"/>
        </w:rPr>
        <w:t>Question 1 : Rédiger une note d’environ une page destinée au directeur général visant à lui exposer les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>principes d’une démarche d’analyse de la valeur</w:t>
      </w:r>
    </w:p>
    <w:p w:rsidR="00BB5608" w:rsidRDefault="00BB5608" w:rsidP="00BB5608">
      <w:pPr>
        <w:autoSpaceDE w:val="0"/>
        <w:autoSpaceDN w:val="0"/>
        <w:adjustRightInd w:val="0"/>
        <w:spacing w:after="60"/>
        <w:jc w:val="left"/>
        <w:rPr>
          <w:sz w:val="22"/>
        </w:rPr>
      </w:pPr>
      <w:r>
        <w:rPr>
          <w:sz w:val="22"/>
        </w:rPr>
        <w:t>L’analyse de la valeur vise à rechercher la maximisation du rapport : satisfaction du client (valeur)/coût. Il y a donc</w:t>
      </w:r>
      <w:r>
        <w:rPr>
          <w:sz w:val="22"/>
        </w:rPr>
        <w:t xml:space="preserve"> </w:t>
      </w:r>
      <w:r>
        <w:rPr>
          <w:sz w:val="22"/>
        </w:rPr>
        <w:t>à la fois un souci d’économie (réduction des coûts) et d’innovation (accroître l’utilité du produit ou du service pour</w:t>
      </w:r>
      <w:r>
        <w:rPr>
          <w:sz w:val="22"/>
        </w:rPr>
        <w:t xml:space="preserve"> </w:t>
      </w:r>
      <w:r>
        <w:rPr>
          <w:sz w:val="22"/>
        </w:rPr>
        <w:t>le client). Si les coûts prennent en compte des données internes, la valeur, quant à elle, dépend du marché. C’est le</w:t>
      </w:r>
      <w:r>
        <w:rPr>
          <w:sz w:val="22"/>
        </w:rPr>
        <w:t xml:space="preserve"> </w:t>
      </w:r>
      <w:r>
        <w:rPr>
          <w:sz w:val="22"/>
        </w:rPr>
        <w:t>client qui la détermine. Il s’agit d’une variable qui dépend aussi d’éléments subjectifs. L’analyse de la valeur influe</w:t>
      </w:r>
      <w:r>
        <w:rPr>
          <w:sz w:val="22"/>
        </w:rPr>
        <w:t xml:space="preserve"> </w:t>
      </w:r>
      <w:r>
        <w:rPr>
          <w:sz w:val="22"/>
        </w:rPr>
        <w:t>sur le contrôle de gestion car il convient de s’interroger sur le produit et les fonctions qu’il doit assumer.</w:t>
      </w:r>
    </w:p>
    <w:p w:rsidR="00BB5608" w:rsidRDefault="00BB5608" w:rsidP="00BB5608">
      <w:pPr>
        <w:autoSpaceDE w:val="0"/>
        <w:autoSpaceDN w:val="0"/>
        <w:adjustRightInd w:val="0"/>
        <w:spacing w:after="60"/>
        <w:jc w:val="left"/>
        <w:rPr>
          <w:sz w:val="22"/>
        </w:rPr>
      </w:pPr>
      <w:r>
        <w:rPr>
          <w:sz w:val="22"/>
        </w:rPr>
        <w:t>Pratiquer une analyse de la valeur suppose que le coût du produit soit décomposé de façon organique (par</w:t>
      </w:r>
      <w:r>
        <w:rPr>
          <w:sz w:val="22"/>
        </w:rPr>
        <w:t xml:space="preserve"> </w:t>
      </w:r>
      <w:r>
        <w:rPr>
          <w:sz w:val="22"/>
        </w:rPr>
        <w:t>composants) ou, ce qui est préférable, par fonction assumée par le produit pour le consommateur (exemple pour</w:t>
      </w:r>
      <w:r>
        <w:rPr>
          <w:sz w:val="22"/>
        </w:rPr>
        <w:t xml:space="preserve"> </w:t>
      </w:r>
      <w:r>
        <w:rPr>
          <w:sz w:val="22"/>
        </w:rPr>
        <w:t>une voiture : puissance, confort, sécurité, design….) Une enquête marketing devra permettre d’apprécier le degré</w:t>
      </w:r>
      <w:r>
        <w:rPr>
          <w:sz w:val="22"/>
        </w:rPr>
        <w:t xml:space="preserve"> </w:t>
      </w:r>
      <w:r>
        <w:rPr>
          <w:sz w:val="22"/>
        </w:rPr>
        <w:t>d’importance de chaque fonction pour l’utilisateur sur le segment visé. Le recours à des ma</w:t>
      </w:r>
      <w:r>
        <w:rPr>
          <w:sz w:val="22"/>
        </w:rPr>
        <w:t>trices de « </w:t>
      </w:r>
      <w:proofErr w:type="spellStart"/>
      <w:r>
        <w:rPr>
          <w:sz w:val="22"/>
        </w:rPr>
        <w:t>target</w:t>
      </w:r>
      <w:r>
        <w:rPr>
          <w:sz w:val="22"/>
        </w:rPr>
        <w:t>-costing</w:t>
      </w:r>
      <w:proofErr w:type="spellEnd"/>
      <w:r>
        <w:rPr>
          <w:sz w:val="22"/>
        </w:rPr>
        <w:t> </w:t>
      </w:r>
      <w:r>
        <w:rPr>
          <w:sz w:val="22"/>
        </w:rPr>
        <w:t>» permettra, si besoin est, de déterminer le degré d’importance de chaque composant dans le produit.</w:t>
      </w:r>
    </w:p>
    <w:p w:rsidR="00BB5608" w:rsidRDefault="00BB5608" w:rsidP="00BB5608">
      <w:pPr>
        <w:autoSpaceDE w:val="0"/>
        <w:autoSpaceDN w:val="0"/>
        <w:adjustRightInd w:val="0"/>
        <w:spacing w:after="60"/>
        <w:jc w:val="left"/>
        <w:rPr>
          <w:sz w:val="22"/>
        </w:rPr>
      </w:pPr>
      <w:r>
        <w:rPr>
          <w:sz w:val="22"/>
        </w:rPr>
        <w:t>L’analyse de la valeur doit, de préférence, être menée avant le lancement du produit compte tenu de l’importance</w:t>
      </w:r>
      <w:r>
        <w:rPr>
          <w:sz w:val="22"/>
        </w:rPr>
        <w:t xml:space="preserve"> </w:t>
      </w:r>
      <w:r>
        <w:rPr>
          <w:sz w:val="22"/>
        </w:rPr>
        <w:t>des coûts irréversibles liés aux investissements réalisés. On lui associe souvent la méthode du coût cible. On</w:t>
      </w:r>
      <w:r>
        <w:rPr>
          <w:sz w:val="22"/>
        </w:rPr>
        <w:t xml:space="preserve"> </w:t>
      </w:r>
      <w:r>
        <w:rPr>
          <w:sz w:val="22"/>
        </w:rPr>
        <w:t>confrontera, pour chaque fonction (ou chaque composant), le pourcentage du coût cible (degré d’importance pour</w:t>
      </w:r>
      <w:r>
        <w:rPr>
          <w:sz w:val="22"/>
        </w:rPr>
        <w:t xml:space="preserve"> </w:t>
      </w:r>
      <w:r>
        <w:rPr>
          <w:sz w:val="22"/>
        </w:rPr>
        <w:t>l’utilisateur) et le pourcentage du coût estimé. Ceci permettra de préciser les fonctions (ou les composants) pour</w:t>
      </w:r>
      <w:r>
        <w:rPr>
          <w:sz w:val="22"/>
        </w:rPr>
        <w:t xml:space="preserve"> </w:t>
      </w:r>
      <w:r>
        <w:rPr>
          <w:sz w:val="22"/>
        </w:rPr>
        <w:t>lesquelles des économies doivent être réalisées (fonction jugée marginale par le client mais qui représente un</w:t>
      </w:r>
      <w:r>
        <w:rPr>
          <w:sz w:val="22"/>
        </w:rPr>
        <w:t xml:space="preserve"> </w:t>
      </w:r>
      <w:r>
        <w:rPr>
          <w:sz w:val="22"/>
        </w:rPr>
        <w:t>pourcentage significatif du coût), et parfois aussi celles à développer.</w:t>
      </w:r>
    </w:p>
    <w:p w:rsidR="00BB5608" w:rsidRDefault="00BB5608" w:rsidP="00BB5608">
      <w:pPr>
        <w:autoSpaceDE w:val="0"/>
        <w:autoSpaceDN w:val="0"/>
        <w:adjustRightInd w:val="0"/>
        <w:spacing w:after="60"/>
        <w:jc w:val="left"/>
        <w:rPr>
          <w:sz w:val="22"/>
        </w:rPr>
      </w:pPr>
      <w:r>
        <w:rPr>
          <w:sz w:val="22"/>
        </w:rPr>
        <w:t>Il s’agit donc d’une technique qui permet de concevoir ou d’adapter un produit afin qu’il réponde aux attentes des</w:t>
      </w:r>
      <w:r>
        <w:rPr>
          <w:sz w:val="22"/>
        </w:rPr>
        <w:t xml:space="preserve"> </w:t>
      </w:r>
      <w:r>
        <w:rPr>
          <w:sz w:val="22"/>
        </w:rPr>
        <w:t>utilisateurs, qu’il puisse être fabriqué au moindre coût et au niveau de qualité adapté à l’usage auquel il est destiné.</w:t>
      </w:r>
    </w:p>
    <w:p w:rsidR="00BB5608" w:rsidRDefault="00BB5608" w:rsidP="00BB5608">
      <w:pPr>
        <w:autoSpaceDE w:val="0"/>
        <w:autoSpaceDN w:val="0"/>
        <w:adjustRightInd w:val="0"/>
        <w:spacing w:after="60"/>
        <w:jc w:val="left"/>
        <w:rPr>
          <w:sz w:val="22"/>
        </w:rPr>
      </w:pPr>
      <w:r>
        <w:rPr>
          <w:sz w:val="22"/>
        </w:rPr>
        <w:t>L’analyse de la valeur relève d’une démarche ABM (Management par activités) : elle prend en compte des</w:t>
      </w:r>
      <w:r>
        <w:rPr>
          <w:sz w:val="22"/>
        </w:rPr>
        <w:t xml:space="preserve"> </w:t>
      </w:r>
      <w:r>
        <w:rPr>
          <w:sz w:val="22"/>
        </w:rPr>
        <w:t>processus transversaux et la démarche est prospective.</w:t>
      </w:r>
    </w:p>
    <w:p w:rsidR="00BB5608" w:rsidRDefault="00BB5608" w:rsidP="00BB5608">
      <w:pPr>
        <w:autoSpaceDE w:val="0"/>
        <w:autoSpaceDN w:val="0"/>
        <w:adjustRightInd w:val="0"/>
        <w:spacing w:after="60"/>
        <w:jc w:val="left"/>
        <w:rPr>
          <w:b/>
          <w:bCs/>
          <w:sz w:val="22"/>
        </w:rPr>
      </w:pPr>
      <w:r>
        <w:rPr>
          <w:b/>
          <w:bCs/>
          <w:sz w:val="22"/>
        </w:rPr>
        <w:t>Question 2 : Présenter les différentes fonctions assignées à un tableau de bord de gestion. L’exposé structuré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>devra expliciter la typologie des indicateurs ainsi que leur logique de construction. Il devra également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>mentionner les modalités de présentation et d’intégration des tableaux de bord.</w:t>
      </w:r>
    </w:p>
    <w:p w:rsidR="00BB5608" w:rsidRDefault="00BB5608" w:rsidP="00BB5608">
      <w:pPr>
        <w:autoSpaceDE w:val="0"/>
        <w:autoSpaceDN w:val="0"/>
        <w:adjustRightInd w:val="0"/>
        <w:spacing w:after="60"/>
        <w:jc w:val="left"/>
        <w:rPr>
          <w:b/>
          <w:bCs/>
          <w:sz w:val="22"/>
        </w:rPr>
      </w:pPr>
      <w:r>
        <w:rPr>
          <w:b/>
          <w:bCs/>
          <w:sz w:val="22"/>
        </w:rPr>
        <w:t>Les fonctions assignées au tableau de bord :</w:t>
      </w:r>
    </w:p>
    <w:p w:rsidR="00BB5608" w:rsidRDefault="00BB5608" w:rsidP="00BB5608">
      <w:pPr>
        <w:autoSpaceDE w:val="0"/>
        <w:autoSpaceDN w:val="0"/>
        <w:adjustRightInd w:val="0"/>
        <w:spacing w:after="60"/>
        <w:jc w:val="left"/>
        <w:rPr>
          <w:sz w:val="22"/>
        </w:rPr>
      </w:pPr>
      <w:r>
        <w:rPr>
          <w:sz w:val="22"/>
        </w:rPr>
        <w:t>- c’est un outil de prise de décision ;</w:t>
      </w:r>
    </w:p>
    <w:p w:rsidR="00BB5608" w:rsidRDefault="00BB5608" w:rsidP="00BB5608">
      <w:pPr>
        <w:autoSpaceDE w:val="0"/>
        <w:autoSpaceDN w:val="0"/>
        <w:adjustRightInd w:val="0"/>
        <w:spacing w:after="60"/>
        <w:jc w:val="left"/>
        <w:rPr>
          <w:sz w:val="22"/>
        </w:rPr>
      </w:pPr>
      <w:r>
        <w:rPr>
          <w:sz w:val="22"/>
        </w:rPr>
        <w:t>- c’est un outil de contrôle (confrontation à des normes ou des objectifs) ;</w:t>
      </w:r>
    </w:p>
    <w:p w:rsidR="00BB5608" w:rsidRDefault="00BB5608" w:rsidP="00BB5608">
      <w:pPr>
        <w:autoSpaceDE w:val="0"/>
        <w:autoSpaceDN w:val="0"/>
        <w:adjustRightInd w:val="0"/>
        <w:spacing w:after="60"/>
        <w:jc w:val="left"/>
        <w:rPr>
          <w:sz w:val="22"/>
        </w:rPr>
      </w:pPr>
      <w:r>
        <w:rPr>
          <w:sz w:val="22"/>
        </w:rPr>
        <w:t>- c’est un outil de coordination et d’animation (il permet le dialogue au sein de l’organisation).</w:t>
      </w:r>
    </w:p>
    <w:p w:rsidR="00BB5608" w:rsidRDefault="00BB5608" w:rsidP="00BB5608">
      <w:pPr>
        <w:autoSpaceDE w:val="0"/>
        <w:autoSpaceDN w:val="0"/>
        <w:adjustRightInd w:val="0"/>
        <w:spacing w:after="60"/>
        <w:jc w:val="left"/>
        <w:rPr>
          <w:b/>
          <w:bCs/>
          <w:sz w:val="22"/>
        </w:rPr>
      </w:pPr>
      <w:r>
        <w:rPr>
          <w:b/>
          <w:bCs/>
          <w:sz w:val="22"/>
        </w:rPr>
        <w:t>La logique de construction :</w:t>
      </w:r>
    </w:p>
    <w:p w:rsidR="00BB5608" w:rsidRDefault="00BB5608" w:rsidP="00BB5608">
      <w:pPr>
        <w:autoSpaceDE w:val="0"/>
        <w:autoSpaceDN w:val="0"/>
        <w:adjustRightInd w:val="0"/>
        <w:spacing w:after="60"/>
        <w:jc w:val="left"/>
        <w:rPr>
          <w:sz w:val="22"/>
        </w:rPr>
      </w:pPr>
      <w:r>
        <w:rPr>
          <w:sz w:val="22"/>
        </w:rPr>
        <w:t>- rechercher les missions du centre ;</w:t>
      </w:r>
    </w:p>
    <w:p w:rsidR="00BB5608" w:rsidRDefault="00BB5608" w:rsidP="00BB5608">
      <w:pPr>
        <w:autoSpaceDE w:val="0"/>
        <w:autoSpaceDN w:val="0"/>
        <w:adjustRightInd w:val="0"/>
        <w:spacing w:after="60"/>
        <w:jc w:val="left"/>
        <w:rPr>
          <w:sz w:val="22"/>
        </w:rPr>
      </w:pPr>
      <w:r>
        <w:rPr>
          <w:sz w:val="22"/>
        </w:rPr>
        <w:t>- fixer des objectifs au centre afin de mesurer la performance réalisée ;</w:t>
      </w:r>
    </w:p>
    <w:p w:rsidR="00BB5608" w:rsidRDefault="00BB5608" w:rsidP="00BB5608">
      <w:pPr>
        <w:autoSpaceDE w:val="0"/>
        <w:autoSpaceDN w:val="0"/>
        <w:adjustRightInd w:val="0"/>
        <w:spacing w:after="60"/>
        <w:jc w:val="left"/>
        <w:rPr>
          <w:sz w:val="22"/>
        </w:rPr>
      </w:pPr>
      <w:r>
        <w:rPr>
          <w:sz w:val="22"/>
        </w:rPr>
        <w:t>- déterminer les facteurs clés de succès (variables essentielles qui conditionnent la performance du centre) ;</w:t>
      </w:r>
    </w:p>
    <w:p w:rsidR="00BB5608" w:rsidRDefault="00BB5608" w:rsidP="00BB5608">
      <w:pPr>
        <w:autoSpaceDE w:val="0"/>
        <w:autoSpaceDN w:val="0"/>
        <w:adjustRightInd w:val="0"/>
        <w:spacing w:after="60"/>
        <w:jc w:val="left"/>
        <w:rPr>
          <w:sz w:val="22"/>
        </w:rPr>
      </w:pPr>
      <w:r>
        <w:rPr>
          <w:sz w:val="22"/>
        </w:rPr>
        <w:t>- choisir les indicateurs qui permettront un suivi des objectifs et FCS.</w:t>
      </w:r>
    </w:p>
    <w:p w:rsidR="00BB5608" w:rsidRDefault="00BB5608" w:rsidP="00BB5608">
      <w:pPr>
        <w:autoSpaceDE w:val="0"/>
        <w:autoSpaceDN w:val="0"/>
        <w:adjustRightInd w:val="0"/>
        <w:spacing w:after="60"/>
        <w:jc w:val="left"/>
        <w:rPr>
          <w:b/>
          <w:bCs/>
          <w:sz w:val="22"/>
        </w:rPr>
      </w:pPr>
      <w:r>
        <w:rPr>
          <w:b/>
          <w:bCs/>
          <w:sz w:val="22"/>
        </w:rPr>
        <w:t>Typologie des indicateurs :</w:t>
      </w:r>
    </w:p>
    <w:p w:rsidR="00BB5608" w:rsidRDefault="00BB5608" w:rsidP="00BB5608">
      <w:pPr>
        <w:autoSpaceDE w:val="0"/>
        <w:autoSpaceDN w:val="0"/>
        <w:adjustRightInd w:val="0"/>
        <w:spacing w:after="60"/>
        <w:jc w:val="left"/>
        <w:rPr>
          <w:sz w:val="22"/>
        </w:rPr>
      </w:pPr>
      <w:r>
        <w:rPr>
          <w:sz w:val="22"/>
        </w:rPr>
        <w:t>- indicateurs financiers et indicateurs physiques ou qualitatifs ;</w:t>
      </w:r>
    </w:p>
    <w:p w:rsidR="00BB5608" w:rsidRDefault="00BB5608" w:rsidP="00BB5608">
      <w:pPr>
        <w:autoSpaceDE w:val="0"/>
        <w:autoSpaceDN w:val="0"/>
        <w:adjustRightInd w:val="0"/>
        <w:spacing w:after="60"/>
        <w:jc w:val="left"/>
        <w:rPr>
          <w:sz w:val="22"/>
        </w:rPr>
      </w:pPr>
      <w:r>
        <w:rPr>
          <w:sz w:val="22"/>
        </w:rPr>
        <w:t>- indicateurs d’écarts, d’alerte (seuil plancher ou plafond), ratios, graphiques (camembert, histogramme…) ;</w:t>
      </w:r>
    </w:p>
    <w:p w:rsidR="00BB5608" w:rsidRDefault="00BB5608" w:rsidP="00BB5608">
      <w:pPr>
        <w:autoSpaceDE w:val="0"/>
        <w:autoSpaceDN w:val="0"/>
        <w:adjustRightInd w:val="0"/>
        <w:spacing w:after="60"/>
        <w:jc w:val="left"/>
        <w:rPr>
          <w:sz w:val="22"/>
        </w:rPr>
      </w:pPr>
      <w:r>
        <w:rPr>
          <w:sz w:val="22"/>
        </w:rPr>
        <w:t>- indicateurs de reporting et indicateurs d’anticipation et d’alerte…</w:t>
      </w:r>
    </w:p>
    <w:p w:rsidR="00BB5608" w:rsidRDefault="00BB5608" w:rsidP="00BB5608">
      <w:pPr>
        <w:autoSpaceDE w:val="0"/>
        <w:autoSpaceDN w:val="0"/>
        <w:adjustRightInd w:val="0"/>
        <w:spacing w:after="60"/>
        <w:jc w:val="left"/>
        <w:rPr>
          <w:b/>
          <w:bCs/>
          <w:sz w:val="22"/>
        </w:rPr>
      </w:pPr>
      <w:r>
        <w:rPr>
          <w:b/>
          <w:bCs/>
          <w:sz w:val="22"/>
        </w:rPr>
        <w:t>Modalités de présentation :</w:t>
      </w:r>
    </w:p>
    <w:p w:rsidR="00BB5608" w:rsidRDefault="00BB5608" w:rsidP="00BB5608">
      <w:pPr>
        <w:autoSpaceDE w:val="0"/>
        <w:autoSpaceDN w:val="0"/>
        <w:adjustRightInd w:val="0"/>
        <w:spacing w:after="60"/>
        <w:jc w:val="left"/>
        <w:rPr>
          <w:sz w:val="22"/>
        </w:rPr>
      </w:pPr>
      <w:r>
        <w:rPr>
          <w:sz w:val="22"/>
        </w:rPr>
        <w:t>- concision, synthèse, rapidité de calcul…;</w:t>
      </w:r>
    </w:p>
    <w:p w:rsidR="00BB5608" w:rsidRDefault="00BB5608" w:rsidP="00BB5608">
      <w:pPr>
        <w:autoSpaceDE w:val="0"/>
        <w:autoSpaceDN w:val="0"/>
        <w:adjustRightInd w:val="0"/>
        <w:spacing w:after="60"/>
        <w:jc w:val="left"/>
        <w:rPr>
          <w:sz w:val="22"/>
        </w:rPr>
      </w:pPr>
      <w:r>
        <w:rPr>
          <w:sz w:val="22"/>
        </w:rPr>
        <w:t>- modèle de tableau de bord : objectifs, réalisations, écarts.</w:t>
      </w:r>
    </w:p>
    <w:p w:rsidR="00BB5608" w:rsidRDefault="00BB5608" w:rsidP="00BB5608">
      <w:pPr>
        <w:autoSpaceDE w:val="0"/>
        <w:autoSpaceDN w:val="0"/>
        <w:adjustRightInd w:val="0"/>
        <w:spacing w:after="60"/>
        <w:jc w:val="left"/>
        <w:rPr>
          <w:sz w:val="22"/>
        </w:rPr>
      </w:pPr>
      <w:r>
        <w:rPr>
          <w:b/>
          <w:bCs/>
          <w:sz w:val="22"/>
        </w:rPr>
        <w:t xml:space="preserve">Modalités d’intégration des tableaux de bord : </w:t>
      </w:r>
      <w:r>
        <w:rPr>
          <w:sz w:val="22"/>
        </w:rPr>
        <w:t>ils doivent faciliter une communication aussi bien horizontale</w:t>
      </w:r>
      <w:r>
        <w:rPr>
          <w:sz w:val="22"/>
        </w:rPr>
        <w:t xml:space="preserve"> </w:t>
      </w:r>
      <w:r>
        <w:rPr>
          <w:sz w:val="22"/>
        </w:rPr>
        <w:t>(entre les divisions fonctionnelles) que verticale (au sein de la hiérarchie). Exemple : le CA d’un groupe de</w:t>
      </w:r>
    </w:p>
    <w:p w:rsidR="00BB5608" w:rsidRDefault="00BB5608" w:rsidP="00BB5608">
      <w:pPr>
        <w:numPr>
          <w:ilvl w:val="0"/>
          <w:numId w:val="20"/>
        </w:numPr>
        <w:spacing w:after="60"/>
        <w:ind w:left="567"/>
      </w:pPr>
      <w:r>
        <w:rPr>
          <w:sz w:val="22"/>
        </w:rPr>
        <w:t>distribution reprendra les CA de chaque filiale.</w:t>
      </w:r>
    </w:p>
    <w:p w:rsidR="00BB5608" w:rsidRPr="00BB5608" w:rsidRDefault="00BB5608" w:rsidP="00BB5608">
      <w:pPr>
        <w:pStyle w:val="Titre1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spacing w:line="240" w:lineRule="atLeast"/>
        <w:jc w:val="center"/>
        <w:rPr>
          <w:caps/>
          <w:sz w:val="24"/>
          <w:szCs w:val="28"/>
        </w:rPr>
      </w:pPr>
      <w:r>
        <w:br w:type="page"/>
      </w:r>
      <w:r w:rsidRPr="00BB5608">
        <w:rPr>
          <w:caps/>
          <w:sz w:val="24"/>
          <w:szCs w:val="28"/>
        </w:rPr>
        <w:lastRenderedPageBreak/>
        <w:t>DOSSIER 2 - Gestion de la qualité des approvisionnements</w:t>
      </w:r>
    </w:p>
    <w:p w:rsidR="00BB5608" w:rsidRPr="00311B4D" w:rsidRDefault="00BB5608" w:rsidP="00311B4D">
      <w:pPr>
        <w:spacing w:after="240"/>
        <w:ind w:left="207"/>
        <w:rPr>
          <w:b/>
          <w:sz w:val="22"/>
        </w:rPr>
      </w:pPr>
      <w:r w:rsidRPr="00311B4D">
        <w:rPr>
          <w:b/>
          <w:sz w:val="22"/>
        </w:rPr>
        <w:t>Question 1 : Si la mesure des longueurs suit une loi normale, quelles sont les mesures extrêmes ou tolérances</w:t>
      </w:r>
      <w:r w:rsidRPr="00311B4D">
        <w:rPr>
          <w:b/>
          <w:sz w:val="22"/>
        </w:rPr>
        <w:t xml:space="preserve"> </w:t>
      </w:r>
      <w:r w:rsidRPr="00311B4D">
        <w:rPr>
          <w:b/>
          <w:sz w:val="22"/>
        </w:rPr>
        <w:t>que l’on peut accepter si l’on souhaite respecter les contraintes imposées au fournisseur (pas plus de 5 % de</w:t>
      </w:r>
      <w:r w:rsidRPr="00311B4D">
        <w:rPr>
          <w:b/>
          <w:sz w:val="22"/>
        </w:rPr>
        <w:t xml:space="preserve"> </w:t>
      </w:r>
      <w:r w:rsidRPr="00311B4D">
        <w:rPr>
          <w:b/>
          <w:sz w:val="22"/>
        </w:rPr>
        <w:t>pièces hors normes) ?</w:t>
      </w:r>
    </w:p>
    <w:p w:rsidR="00BB5608" w:rsidRPr="00311B4D" w:rsidRDefault="00BB5608" w:rsidP="00311B4D">
      <w:pPr>
        <w:ind w:left="207"/>
        <w:rPr>
          <w:sz w:val="22"/>
        </w:rPr>
      </w:pPr>
      <w:r w:rsidRPr="00311B4D">
        <w:rPr>
          <w:sz w:val="22"/>
        </w:rPr>
        <w:t xml:space="preserve">Soit X, mesure des composants </w:t>
      </w:r>
      <w:proofErr w:type="gramStart"/>
      <w:r w:rsidRPr="00311B4D">
        <w:rPr>
          <w:sz w:val="22"/>
        </w:rPr>
        <w:t>exprimée</w:t>
      </w:r>
      <w:proofErr w:type="gramEnd"/>
      <w:r w:rsidRPr="00311B4D">
        <w:rPr>
          <w:sz w:val="22"/>
        </w:rPr>
        <w:t xml:space="preserve"> en </w:t>
      </w:r>
      <w:proofErr w:type="spellStart"/>
      <w:r w:rsidRPr="00311B4D">
        <w:rPr>
          <w:sz w:val="22"/>
        </w:rPr>
        <w:t>mm.</w:t>
      </w:r>
      <w:proofErr w:type="spellEnd"/>
    </w:p>
    <w:p w:rsidR="00BB5608" w:rsidRPr="00311B4D" w:rsidRDefault="00BB5608" w:rsidP="00311B4D">
      <w:pPr>
        <w:ind w:left="207"/>
        <w:rPr>
          <w:sz w:val="22"/>
        </w:rPr>
      </w:pPr>
      <w:r w:rsidRPr="00311B4D">
        <w:rPr>
          <w:sz w:val="22"/>
        </w:rPr>
        <w:t xml:space="preserve">On sait que X </w:t>
      </w:r>
      <w:r w:rsidRPr="00311B4D">
        <w:rPr>
          <w:sz w:val="22"/>
        </w:rPr>
        <w:sym w:font="Wingdings" w:char="F0E0"/>
      </w:r>
      <w:r w:rsidRPr="00311B4D">
        <w:rPr>
          <w:sz w:val="22"/>
        </w:rPr>
        <w:t xml:space="preserve"> N</w:t>
      </w:r>
      <w:r w:rsidRPr="00311B4D">
        <w:rPr>
          <w:sz w:val="22"/>
        </w:rPr>
        <w:t xml:space="preserve"> (1 000 ; 75)</w:t>
      </w:r>
    </w:p>
    <w:p w:rsidR="00BB5608" w:rsidRPr="00311B4D" w:rsidRDefault="00BB5608" w:rsidP="00311B4D">
      <w:pPr>
        <w:ind w:left="207"/>
        <w:rPr>
          <w:sz w:val="20"/>
          <w:szCs w:val="20"/>
        </w:rPr>
      </w:pPr>
      <w:r w:rsidRPr="00311B4D">
        <w:rPr>
          <w:sz w:val="20"/>
          <w:szCs w:val="20"/>
        </w:rPr>
        <w:t xml:space="preserve">On cherche les mesures extrêmes </w:t>
      </w:r>
      <w:proofErr w:type="spellStart"/>
      <w:r w:rsidRPr="00311B4D">
        <w:rPr>
          <w:sz w:val="20"/>
          <w:szCs w:val="20"/>
        </w:rPr>
        <w:t>M</w:t>
      </w:r>
      <w:r w:rsidRPr="00311B4D">
        <w:rPr>
          <w:sz w:val="20"/>
          <w:szCs w:val="20"/>
          <w:vertAlign w:val="subscript"/>
        </w:rPr>
        <w:t>min</w:t>
      </w:r>
      <w:proofErr w:type="spellEnd"/>
      <w:r w:rsidRPr="00311B4D">
        <w:rPr>
          <w:sz w:val="20"/>
          <w:szCs w:val="20"/>
        </w:rPr>
        <w:t xml:space="preserve"> et </w:t>
      </w:r>
      <w:proofErr w:type="spellStart"/>
      <w:r w:rsidRPr="00311B4D">
        <w:rPr>
          <w:sz w:val="20"/>
          <w:szCs w:val="20"/>
        </w:rPr>
        <w:t>M</w:t>
      </w:r>
      <w:r w:rsidRPr="00311B4D">
        <w:rPr>
          <w:sz w:val="20"/>
          <w:szCs w:val="20"/>
          <w:vertAlign w:val="subscript"/>
        </w:rPr>
        <w:t>max</w:t>
      </w:r>
      <w:proofErr w:type="spellEnd"/>
      <w:r w:rsidRPr="00311B4D">
        <w:rPr>
          <w:sz w:val="20"/>
          <w:szCs w:val="20"/>
        </w:rPr>
        <w:t xml:space="preserve"> de sorte que 95 % des observations soient situées entre ces limites.</w:t>
      </w:r>
    </w:p>
    <w:p w:rsidR="00BB5608" w:rsidRPr="00311B4D" w:rsidRDefault="00BB5608" w:rsidP="00311B4D">
      <w:pPr>
        <w:ind w:left="207"/>
        <w:rPr>
          <w:sz w:val="22"/>
        </w:rPr>
      </w:pPr>
      <w:proofErr w:type="spellStart"/>
      <w:r w:rsidRPr="00311B4D">
        <w:rPr>
          <w:sz w:val="22"/>
        </w:rPr>
        <w:t>Prob</w:t>
      </w:r>
      <w:proofErr w:type="spellEnd"/>
      <w:r w:rsidRPr="00311B4D">
        <w:rPr>
          <w:sz w:val="22"/>
        </w:rPr>
        <w:t xml:space="preserve"> (</w:t>
      </w:r>
      <w:proofErr w:type="spellStart"/>
      <w:r w:rsidRPr="00311B4D">
        <w:rPr>
          <w:sz w:val="22"/>
        </w:rPr>
        <w:t>M</w:t>
      </w:r>
      <w:r w:rsidRPr="00311B4D">
        <w:rPr>
          <w:sz w:val="22"/>
          <w:vertAlign w:val="subscript"/>
        </w:rPr>
        <w:t>min</w:t>
      </w:r>
      <w:proofErr w:type="spellEnd"/>
      <w:r w:rsidRPr="00311B4D">
        <w:rPr>
          <w:sz w:val="22"/>
        </w:rPr>
        <w:t xml:space="preserve"> &lt; X &lt; </w:t>
      </w:r>
      <w:proofErr w:type="spellStart"/>
      <w:proofErr w:type="gramStart"/>
      <w:r w:rsidRPr="00311B4D">
        <w:rPr>
          <w:sz w:val="22"/>
        </w:rPr>
        <w:t>M</w:t>
      </w:r>
      <w:r w:rsidRPr="00311B4D">
        <w:rPr>
          <w:sz w:val="22"/>
          <w:vertAlign w:val="subscript"/>
        </w:rPr>
        <w:t>max</w:t>
      </w:r>
      <w:proofErr w:type="spellEnd"/>
      <w:r w:rsidRPr="00311B4D">
        <w:rPr>
          <w:sz w:val="22"/>
        </w:rPr>
        <w:t xml:space="preserve"> )</w:t>
      </w:r>
      <w:proofErr w:type="gramEnd"/>
      <w:r w:rsidRPr="00311B4D">
        <w:rPr>
          <w:sz w:val="22"/>
        </w:rPr>
        <w:t xml:space="preserve"> = 0,95 ; ce qui est équivalent à :</w:t>
      </w:r>
    </w:p>
    <w:p w:rsidR="00BB5608" w:rsidRPr="00311B4D" w:rsidRDefault="00BB5608" w:rsidP="00311B4D">
      <w:pPr>
        <w:ind w:left="207"/>
        <w:rPr>
          <w:sz w:val="22"/>
        </w:rPr>
      </w:pPr>
      <w:proofErr w:type="spellStart"/>
      <w:r w:rsidRPr="00311B4D">
        <w:rPr>
          <w:sz w:val="22"/>
        </w:rPr>
        <w:t>Prob</w:t>
      </w:r>
      <w:proofErr w:type="spellEnd"/>
      <w:r w:rsidRPr="00311B4D">
        <w:rPr>
          <w:sz w:val="22"/>
        </w:rPr>
        <w:t xml:space="preserve"> (- t &lt; X &lt; t) = 0,95 ; on obtient, par lecture dans la table t = 1,96. Donc :</w:t>
      </w:r>
    </w:p>
    <w:p w:rsidR="00BB5608" w:rsidRPr="00311B4D" w:rsidRDefault="00BB5608" w:rsidP="00311B4D">
      <w:pPr>
        <w:ind w:left="207"/>
        <w:rPr>
          <w:sz w:val="22"/>
        </w:rPr>
      </w:pPr>
      <w:proofErr w:type="spellStart"/>
      <w:r w:rsidRPr="00311B4D">
        <w:rPr>
          <w:sz w:val="22"/>
        </w:rPr>
        <w:t>Mmin</w:t>
      </w:r>
      <w:proofErr w:type="spellEnd"/>
      <w:r w:rsidRPr="00311B4D">
        <w:rPr>
          <w:sz w:val="22"/>
        </w:rPr>
        <w:t xml:space="preserve"> = 1 000 – 1,96 x 75 = 853</w:t>
      </w:r>
    </w:p>
    <w:p w:rsidR="00BB5608" w:rsidRPr="00311B4D" w:rsidRDefault="00BB5608" w:rsidP="00311B4D">
      <w:pPr>
        <w:spacing w:after="240"/>
        <w:ind w:left="207"/>
        <w:rPr>
          <w:sz w:val="22"/>
        </w:rPr>
      </w:pPr>
      <w:proofErr w:type="spellStart"/>
      <w:r w:rsidRPr="00311B4D">
        <w:rPr>
          <w:sz w:val="22"/>
        </w:rPr>
        <w:t>Mmax</w:t>
      </w:r>
      <w:proofErr w:type="spellEnd"/>
      <w:r w:rsidRPr="00311B4D">
        <w:rPr>
          <w:sz w:val="22"/>
        </w:rPr>
        <w:t xml:space="preserve"> = 1 000 + 1,96 x 75 = 1 147.</w:t>
      </w:r>
    </w:p>
    <w:p w:rsidR="00BB5608" w:rsidRPr="00311B4D" w:rsidRDefault="00BB5608" w:rsidP="00311B4D">
      <w:pPr>
        <w:ind w:left="207"/>
        <w:rPr>
          <w:b/>
          <w:sz w:val="22"/>
        </w:rPr>
      </w:pPr>
      <w:r w:rsidRPr="00311B4D">
        <w:rPr>
          <w:b/>
          <w:sz w:val="22"/>
        </w:rPr>
        <w:t>Question 2 : Lors d’une livraison, on prélève au hasard 100 composants C1. Les caractéristiques du lot sont</w:t>
      </w:r>
      <w:r w:rsidRPr="00311B4D">
        <w:rPr>
          <w:b/>
          <w:sz w:val="22"/>
        </w:rPr>
        <w:t xml:space="preserve"> </w:t>
      </w:r>
      <w:r w:rsidRPr="00311B4D">
        <w:rPr>
          <w:b/>
          <w:sz w:val="22"/>
        </w:rPr>
        <w:t>les suivantes :</w:t>
      </w:r>
    </w:p>
    <w:p w:rsidR="00BB5608" w:rsidRPr="00311B4D" w:rsidRDefault="00BB5608" w:rsidP="00311B4D">
      <w:pPr>
        <w:pStyle w:val="Paragraphedeliste"/>
        <w:numPr>
          <w:ilvl w:val="0"/>
          <w:numId w:val="20"/>
        </w:numPr>
        <w:spacing w:after="60"/>
        <w:rPr>
          <w:b/>
          <w:sz w:val="22"/>
        </w:rPr>
      </w:pPr>
      <w:r w:rsidRPr="00311B4D">
        <w:rPr>
          <w:b/>
          <w:sz w:val="22"/>
        </w:rPr>
        <w:t>moyenne observée : 981 mm,</w:t>
      </w:r>
    </w:p>
    <w:p w:rsidR="00BB5608" w:rsidRPr="00311B4D" w:rsidRDefault="00BB5608" w:rsidP="00311B4D">
      <w:pPr>
        <w:pStyle w:val="Paragraphedeliste"/>
        <w:numPr>
          <w:ilvl w:val="0"/>
          <w:numId w:val="20"/>
        </w:numPr>
        <w:spacing w:after="60"/>
        <w:rPr>
          <w:b/>
          <w:sz w:val="22"/>
        </w:rPr>
      </w:pPr>
      <w:r w:rsidRPr="00311B4D">
        <w:rPr>
          <w:b/>
          <w:sz w:val="22"/>
        </w:rPr>
        <w:t xml:space="preserve">écart-type observé : 100 </w:t>
      </w:r>
      <w:proofErr w:type="spellStart"/>
      <w:r w:rsidRPr="00311B4D">
        <w:rPr>
          <w:b/>
          <w:sz w:val="22"/>
        </w:rPr>
        <w:t>mm.</w:t>
      </w:r>
      <w:proofErr w:type="spellEnd"/>
    </w:p>
    <w:p w:rsidR="00BB5608" w:rsidRPr="00311B4D" w:rsidRDefault="00BB5608" w:rsidP="00311B4D">
      <w:pPr>
        <w:spacing w:after="240"/>
        <w:ind w:left="207"/>
        <w:rPr>
          <w:b/>
          <w:sz w:val="22"/>
        </w:rPr>
      </w:pPr>
      <w:r w:rsidRPr="00311B4D">
        <w:rPr>
          <w:b/>
          <w:sz w:val="22"/>
        </w:rPr>
        <w:t>Estimer la proportion de composants livrés non conformes c’est-à-dire ne respectant pas les tolérances</w:t>
      </w:r>
      <w:r w:rsidRPr="00311B4D">
        <w:rPr>
          <w:b/>
          <w:sz w:val="22"/>
        </w:rPr>
        <w:t xml:space="preserve"> </w:t>
      </w:r>
      <w:r w:rsidRPr="00311B4D">
        <w:rPr>
          <w:b/>
          <w:sz w:val="22"/>
        </w:rPr>
        <w:t>précédentes. Commenter votre résultat.</w:t>
      </w:r>
    </w:p>
    <w:p w:rsidR="00BB5608" w:rsidRPr="00311B4D" w:rsidRDefault="00BB5608" w:rsidP="00311B4D">
      <w:pPr>
        <w:ind w:left="207"/>
        <w:rPr>
          <w:sz w:val="22"/>
        </w:rPr>
      </w:pPr>
      <w:r w:rsidRPr="00311B4D">
        <w:rPr>
          <w:sz w:val="22"/>
        </w:rPr>
        <w:t xml:space="preserve">Estimation de l’écart type sur la population mère : </w:t>
      </w:r>
      <w:proofErr w:type="gramStart"/>
      <w:r w:rsidRPr="00311B4D">
        <w:rPr>
          <w:sz w:val="22"/>
        </w:rPr>
        <w:t>100 .</w:t>
      </w:r>
      <w:proofErr w:type="gramEnd"/>
      <w:r w:rsidRPr="00311B4D">
        <w:rPr>
          <w:sz w:val="22"/>
        </w:rPr>
        <w:t xml:space="preserve"> </w:t>
      </w:r>
      <w:proofErr w:type="gramStart"/>
      <w:r w:rsidRPr="00311B4D">
        <w:rPr>
          <w:sz w:val="22"/>
        </w:rPr>
        <w:t>( 100</w:t>
      </w:r>
      <w:proofErr w:type="gramEnd"/>
      <w:r w:rsidRPr="00311B4D">
        <w:rPr>
          <w:sz w:val="22"/>
        </w:rPr>
        <w:t xml:space="preserve"> /99 )^</w:t>
      </w:r>
      <w:r w:rsidRPr="00311B4D">
        <w:rPr>
          <w:sz w:val="22"/>
          <w:vertAlign w:val="superscript"/>
        </w:rPr>
        <w:t>0,5</w:t>
      </w:r>
      <w:r w:rsidRPr="00311B4D">
        <w:rPr>
          <w:sz w:val="22"/>
        </w:rPr>
        <w:t xml:space="preserve"> = 100,50</w:t>
      </w:r>
    </w:p>
    <w:p w:rsidR="00BB5608" w:rsidRPr="00311B4D" w:rsidRDefault="00BB5608" w:rsidP="00311B4D">
      <w:pPr>
        <w:ind w:left="207"/>
        <w:rPr>
          <w:sz w:val="22"/>
        </w:rPr>
      </w:pPr>
      <w:r w:rsidRPr="00311B4D">
        <w:rPr>
          <w:sz w:val="22"/>
        </w:rPr>
        <w:t>Soit X, la longueur d’un composant C1, on cherche :</w:t>
      </w:r>
    </w:p>
    <w:p w:rsidR="00BB5608" w:rsidRPr="00311B4D" w:rsidRDefault="00BB5608" w:rsidP="00311B4D">
      <w:pPr>
        <w:ind w:left="207"/>
        <w:rPr>
          <w:sz w:val="22"/>
        </w:rPr>
      </w:pPr>
      <w:proofErr w:type="spellStart"/>
      <w:r w:rsidRPr="00311B4D">
        <w:rPr>
          <w:sz w:val="22"/>
        </w:rPr>
        <w:t>Prob</w:t>
      </w:r>
      <w:proofErr w:type="spellEnd"/>
      <w:r w:rsidRPr="00311B4D">
        <w:rPr>
          <w:sz w:val="22"/>
        </w:rPr>
        <w:t xml:space="preserve"> </w:t>
      </w:r>
      <w:proofErr w:type="gramStart"/>
      <w:r w:rsidRPr="00311B4D">
        <w:rPr>
          <w:sz w:val="22"/>
        </w:rPr>
        <w:t>( 853</w:t>
      </w:r>
      <w:proofErr w:type="gramEnd"/>
      <w:r w:rsidRPr="00311B4D">
        <w:rPr>
          <w:sz w:val="22"/>
        </w:rPr>
        <w:t xml:space="preserve"> &lt; X &lt; 1 147) et comme X . </w:t>
      </w:r>
      <w:r w:rsidRPr="00311B4D">
        <w:rPr>
          <w:sz w:val="22"/>
        </w:rPr>
        <w:sym w:font="Wingdings" w:char="F0E0"/>
      </w:r>
      <w:r w:rsidRPr="00311B4D">
        <w:rPr>
          <w:sz w:val="22"/>
        </w:rPr>
        <w:t xml:space="preserve"> (981 ; 100,</w:t>
      </w:r>
      <w:r w:rsidRPr="00311B4D">
        <w:rPr>
          <w:sz w:val="22"/>
        </w:rPr>
        <w:t xml:space="preserve"> </w:t>
      </w:r>
      <w:proofErr w:type="gramStart"/>
      <w:r w:rsidRPr="00311B4D">
        <w:rPr>
          <w:sz w:val="22"/>
        </w:rPr>
        <w:t>5 )</w:t>
      </w:r>
      <w:proofErr w:type="gramEnd"/>
      <w:r w:rsidRPr="00311B4D">
        <w:rPr>
          <w:sz w:val="22"/>
        </w:rPr>
        <w:t>, on obtient, suivant la loi normale centrée réduite, la</w:t>
      </w:r>
      <w:r w:rsidRPr="00311B4D">
        <w:rPr>
          <w:sz w:val="22"/>
        </w:rPr>
        <w:t xml:space="preserve"> </w:t>
      </w:r>
      <w:r w:rsidRPr="00311B4D">
        <w:rPr>
          <w:sz w:val="22"/>
        </w:rPr>
        <w:t>probabilité suivante :</w:t>
      </w:r>
    </w:p>
    <w:p w:rsidR="00BB5608" w:rsidRPr="00311B4D" w:rsidRDefault="00BB5608" w:rsidP="00311B4D">
      <w:pPr>
        <w:ind w:left="207"/>
        <w:rPr>
          <w:sz w:val="22"/>
        </w:rPr>
      </w:pPr>
      <w:proofErr w:type="spellStart"/>
      <w:r w:rsidRPr="00311B4D">
        <w:rPr>
          <w:sz w:val="22"/>
        </w:rPr>
        <w:t>Prob</w:t>
      </w:r>
      <w:proofErr w:type="spellEnd"/>
      <w:r w:rsidRPr="00311B4D">
        <w:rPr>
          <w:sz w:val="22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 xml:space="preserve">853 – 981 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100,5</m:t>
                </m:r>
              </m:den>
            </m:f>
          </m:e>
        </m:d>
      </m:oMath>
      <w:r w:rsidRPr="00311B4D">
        <w:rPr>
          <w:sz w:val="22"/>
        </w:rPr>
        <w:t xml:space="preserve"> </w:t>
      </w:r>
      <w:r w:rsidRPr="00311B4D">
        <w:rPr>
          <w:sz w:val="22"/>
        </w:rPr>
        <w:t xml:space="preserve">&lt; R &lt; 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2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2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 xml:space="preserve">1 147 – 981 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 xml:space="preserve"> 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/>
                    <w:sz w:val="22"/>
                  </w:rPr>
                  <m:t>100,5</m:t>
                </m:r>
              </m:den>
            </m:f>
          </m:e>
        </m:d>
        <m:r>
          <w:rPr>
            <w:rFonts w:ascii="Cambria Math" w:hAnsi="Cambria Math"/>
            <w:sz w:val="22"/>
          </w:rPr>
          <m:t xml:space="preserve"> </m:t>
        </m:r>
      </m:oMath>
      <w:r w:rsidRPr="00311B4D">
        <w:rPr>
          <w:sz w:val="22"/>
        </w:rPr>
        <w:t xml:space="preserve">= π </w:t>
      </w:r>
      <w:r w:rsidRPr="00311B4D">
        <w:rPr>
          <w:sz w:val="22"/>
        </w:rPr>
        <w:t xml:space="preserve">(1,65) </w:t>
      </w:r>
      <w:r w:rsidRPr="00311B4D">
        <w:rPr>
          <w:sz w:val="22"/>
        </w:rPr>
        <w:t>–</w:t>
      </w:r>
      <w:r w:rsidRPr="00311B4D">
        <w:rPr>
          <w:sz w:val="22"/>
        </w:rPr>
        <w:t xml:space="preserve"> </w:t>
      </w:r>
      <w:proofErr w:type="gramStart"/>
      <w:r w:rsidRPr="00311B4D">
        <w:rPr>
          <w:sz w:val="22"/>
        </w:rPr>
        <w:t>[ 1</w:t>
      </w:r>
      <w:proofErr w:type="gramEnd"/>
      <w:r w:rsidRPr="00311B4D">
        <w:rPr>
          <w:sz w:val="22"/>
        </w:rPr>
        <w:t xml:space="preserve"> - π ( </w:t>
      </w:r>
      <w:r w:rsidRPr="00311B4D">
        <w:rPr>
          <w:sz w:val="22"/>
        </w:rPr>
        <w:t>1,27 )</w:t>
      </w:r>
      <w:r w:rsidRPr="00311B4D">
        <w:rPr>
          <w:sz w:val="22"/>
        </w:rPr>
        <w:t>]</w:t>
      </w:r>
      <w:r w:rsidRPr="00311B4D">
        <w:rPr>
          <w:sz w:val="22"/>
        </w:rPr>
        <w:t xml:space="preserve"> = 0, 84849</w:t>
      </w:r>
    </w:p>
    <w:p w:rsidR="00311B4D" w:rsidRDefault="00311B4D" w:rsidP="00311B4D">
      <w:pPr>
        <w:ind w:left="207"/>
        <w:rPr>
          <w:sz w:val="22"/>
        </w:rPr>
      </w:pPr>
    </w:p>
    <w:p w:rsidR="00BB5608" w:rsidRPr="00311B4D" w:rsidRDefault="00BB5608" w:rsidP="00311B4D">
      <w:pPr>
        <w:ind w:left="207"/>
        <w:rPr>
          <w:sz w:val="22"/>
        </w:rPr>
      </w:pPr>
      <w:r w:rsidRPr="00311B4D">
        <w:rPr>
          <w:sz w:val="22"/>
        </w:rPr>
        <w:t>La probabilité de pièces ne respectant pas la norme est donc de :</w:t>
      </w:r>
      <w:r w:rsidRPr="00311B4D">
        <w:rPr>
          <w:sz w:val="22"/>
        </w:rPr>
        <w:t xml:space="preserve"> </w:t>
      </w:r>
      <w:r w:rsidRPr="00311B4D">
        <w:rPr>
          <w:sz w:val="22"/>
        </w:rPr>
        <w:t xml:space="preserve">1 – 0,84849 soit </w:t>
      </w:r>
      <w:r w:rsidRPr="00311B4D">
        <w:rPr>
          <w:sz w:val="22"/>
        </w:rPr>
        <w:t>≈</w:t>
      </w:r>
      <w:r w:rsidRPr="00311B4D">
        <w:rPr>
          <w:sz w:val="22"/>
        </w:rPr>
        <w:t xml:space="preserve"> 15 %.</w:t>
      </w:r>
    </w:p>
    <w:p w:rsidR="00BB5608" w:rsidRPr="00311B4D" w:rsidRDefault="00BB5608" w:rsidP="00311B4D">
      <w:pPr>
        <w:ind w:left="207"/>
        <w:rPr>
          <w:sz w:val="22"/>
        </w:rPr>
      </w:pPr>
      <w:r w:rsidRPr="00311B4D">
        <w:rPr>
          <w:sz w:val="22"/>
        </w:rPr>
        <w:t>Ce taux de défectuosité est 3 fois égal à celui qui est acceptable. Si ces taux perdurent dans les contrôles suivants, il</w:t>
      </w:r>
      <w:r w:rsidRPr="00311B4D">
        <w:rPr>
          <w:sz w:val="22"/>
        </w:rPr>
        <w:t xml:space="preserve"> </w:t>
      </w:r>
      <w:r w:rsidRPr="00311B4D">
        <w:rPr>
          <w:sz w:val="22"/>
        </w:rPr>
        <w:t>sera nécessaire d’intervenir auprès du fournisseur afin d’améliorer la qualité des livraisons.</w:t>
      </w:r>
    </w:p>
    <w:p w:rsidR="00BB5608" w:rsidRPr="00311B4D" w:rsidRDefault="00BB5608" w:rsidP="00311B4D">
      <w:pPr>
        <w:ind w:left="207"/>
        <w:rPr>
          <w:sz w:val="22"/>
        </w:rPr>
      </w:pPr>
      <w:r w:rsidRPr="00311B4D">
        <w:rPr>
          <w:sz w:val="22"/>
        </w:rPr>
        <w:t>Ce constat est logique : la moyenne observée sur l’échantillon est sensiblement inférieure à 100 mm et l’écart type</w:t>
      </w:r>
      <w:r w:rsidRPr="00311B4D">
        <w:rPr>
          <w:sz w:val="22"/>
        </w:rPr>
        <w:t xml:space="preserve"> </w:t>
      </w:r>
      <w:r w:rsidRPr="00311B4D">
        <w:rPr>
          <w:sz w:val="22"/>
        </w:rPr>
        <w:t xml:space="preserve">est élevé. Il y aura donc une proportion significative de composants avec une longueur inférieure à 853 </w:t>
      </w:r>
      <w:proofErr w:type="spellStart"/>
      <w:r w:rsidRPr="00311B4D">
        <w:rPr>
          <w:sz w:val="22"/>
        </w:rPr>
        <w:t>mm.</w:t>
      </w:r>
      <w:proofErr w:type="spellEnd"/>
    </w:p>
    <w:p w:rsidR="00BB5608" w:rsidRPr="00311B4D" w:rsidRDefault="00BB5608" w:rsidP="00311B4D">
      <w:pPr>
        <w:spacing w:after="240"/>
        <w:ind w:left="207"/>
        <w:rPr>
          <w:b/>
          <w:sz w:val="22"/>
        </w:rPr>
      </w:pPr>
      <w:r w:rsidRPr="00311B4D">
        <w:rPr>
          <w:b/>
          <w:sz w:val="22"/>
        </w:rPr>
        <w:t>Question 3 : Décrire les deux autres outils de gestion de la qualité que sont le diagramme d’Ishikawa et le</w:t>
      </w:r>
      <w:r w:rsidRPr="00311B4D">
        <w:rPr>
          <w:b/>
          <w:sz w:val="22"/>
        </w:rPr>
        <w:t xml:space="preserve"> </w:t>
      </w:r>
      <w:r w:rsidRPr="00311B4D">
        <w:rPr>
          <w:b/>
          <w:sz w:val="22"/>
        </w:rPr>
        <w:t>diagramme de Pareto.</w:t>
      </w:r>
    </w:p>
    <w:p w:rsidR="00BB5608" w:rsidRPr="00311B4D" w:rsidRDefault="00BB5608" w:rsidP="00BB5608">
      <w:pPr>
        <w:spacing w:after="60"/>
        <w:ind w:left="207"/>
        <w:rPr>
          <w:sz w:val="22"/>
        </w:rPr>
      </w:pPr>
      <w:r w:rsidRPr="00311B4D">
        <w:rPr>
          <w:sz w:val="22"/>
        </w:rPr>
        <w:t>Le diagramme de Pareto place en abscisse la nature des défauts observés et en ordonnée le nombre de fois où le</w:t>
      </w:r>
      <w:r w:rsidRPr="00311B4D">
        <w:rPr>
          <w:sz w:val="22"/>
        </w:rPr>
        <w:t xml:space="preserve"> </w:t>
      </w:r>
      <w:r w:rsidRPr="00311B4D">
        <w:rPr>
          <w:sz w:val="22"/>
        </w:rPr>
        <w:t xml:space="preserve">défaut est observé </w:t>
      </w:r>
      <w:r w:rsidR="00311B4D" w:rsidRPr="00311B4D">
        <w:rPr>
          <w:sz w:val="22"/>
        </w:rPr>
        <w:t>(ou</w:t>
      </w:r>
      <w:r w:rsidRPr="00311B4D">
        <w:rPr>
          <w:sz w:val="22"/>
        </w:rPr>
        <w:t xml:space="preserve"> la </w:t>
      </w:r>
      <w:r w:rsidR="00311B4D" w:rsidRPr="00311B4D">
        <w:rPr>
          <w:sz w:val="22"/>
        </w:rPr>
        <w:t>fréquence)</w:t>
      </w:r>
      <w:r w:rsidRPr="00311B4D">
        <w:rPr>
          <w:sz w:val="22"/>
        </w:rPr>
        <w:t xml:space="preserve"> ; les défauts sont classés par ordre de fréquence décroissante. Ce diagramme</w:t>
      </w:r>
      <w:r w:rsidRPr="00311B4D">
        <w:rPr>
          <w:sz w:val="22"/>
        </w:rPr>
        <w:t xml:space="preserve"> </w:t>
      </w:r>
      <w:r w:rsidRPr="00311B4D">
        <w:rPr>
          <w:sz w:val="22"/>
        </w:rPr>
        <w:t>permet d’orienter la gestion de la qualité en luttant en priorité contre les défauts les plus fréquents. (</w:t>
      </w:r>
      <w:r w:rsidR="00311B4D" w:rsidRPr="00311B4D">
        <w:rPr>
          <w:sz w:val="22"/>
        </w:rPr>
        <w:t>Exemple</w:t>
      </w:r>
      <w:r w:rsidRPr="00311B4D">
        <w:rPr>
          <w:sz w:val="22"/>
        </w:rPr>
        <w:t xml:space="preserve"> : loi</w:t>
      </w:r>
      <w:r w:rsidRPr="00311B4D">
        <w:rPr>
          <w:sz w:val="22"/>
        </w:rPr>
        <w:t xml:space="preserve"> </w:t>
      </w:r>
      <w:r w:rsidRPr="00311B4D">
        <w:rPr>
          <w:sz w:val="22"/>
        </w:rPr>
        <w:t>des 20/80)</w:t>
      </w:r>
    </w:p>
    <w:p w:rsidR="00BB5608" w:rsidRPr="00311B4D" w:rsidRDefault="00BB5608" w:rsidP="00BB5608">
      <w:pPr>
        <w:spacing w:after="60"/>
        <w:ind w:left="207"/>
        <w:rPr>
          <w:sz w:val="22"/>
        </w:rPr>
      </w:pPr>
      <w:r w:rsidRPr="00311B4D">
        <w:rPr>
          <w:sz w:val="22"/>
        </w:rPr>
        <w:t>Le diagramme d’Ishikawa permet de classer les causes d'un dysfonctionnement en les regroupant en catégories.</w:t>
      </w:r>
    </w:p>
    <w:p w:rsidR="00311B4D" w:rsidRDefault="00311B4D" w:rsidP="00BB5608">
      <w:pPr>
        <w:spacing w:after="60"/>
        <w:ind w:left="207"/>
      </w:pPr>
      <w:r>
        <w:rPr>
          <w:noProof/>
        </w:rPr>
        <w:drawing>
          <wp:inline distT="0" distB="0" distL="0" distR="0">
            <wp:extent cx="4536374" cy="148867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615" cy="1488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B4D" w:rsidRDefault="00311B4D" w:rsidP="00311B4D">
      <w:pPr>
        <w:autoSpaceDE w:val="0"/>
        <w:autoSpaceDN w:val="0"/>
        <w:adjustRightInd w:val="0"/>
        <w:jc w:val="left"/>
        <w:rPr>
          <w:sz w:val="22"/>
        </w:rPr>
      </w:pPr>
      <w:r>
        <w:rPr>
          <w:b/>
          <w:bCs/>
          <w:sz w:val="22"/>
        </w:rPr>
        <w:t xml:space="preserve">Méthode des 5 M </w:t>
      </w:r>
      <w:r>
        <w:rPr>
          <w:sz w:val="22"/>
        </w:rPr>
        <w:t xml:space="preserve">: </w:t>
      </w:r>
      <w:r>
        <w:rPr>
          <w:sz w:val="22"/>
        </w:rPr>
        <w:tab/>
      </w:r>
      <w:r>
        <w:rPr>
          <w:b/>
          <w:bCs/>
          <w:sz w:val="22"/>
        </w:rPr>
        <w:t xml:space="preserve">Milieu </w:t>
      </w:r>
      <w:r>
        <w:rPr>
          <w:sz w:val="22"/>
        </w:rPr>
        <w:t>: causes tenant à l'environnement (bruit, éloignement, place insuffisante…)</w:t>
      </w:r>
    </w:p>
    <w:p w:rsidR="00311B4D" w:rsidRDefault="00311B4D" w:rsidP="00311B4D">
      <w:pPr>
        <w:autoSpaceDE w:val="0"/>
        <w:autoSpaceDN w:val="0"/>
        <w:adjustRightInd w:val="0"/>
        <w:ind w:left="2127"/>
        <w:jc w:val="left"/>
        <w:rPr>
          <w:sz w:val="22"/>
        </w:rPr>
      </w:pPr>
      <w:r>
        <w:rPr>
          <w:b/>
          <w:bCs/>
          <w:sz w:val="22"/>
        </w:rPr>
        <w:t xml:space="preserve">Matière </w:t>
      </w:r>
      <w:r>
        <w:rPr>
          <w:sz w:val="22"/>
        </w:rPr>
        <w:t>: causes tenant à la nature de l'objet traité (imprimé…)</w:t>
      </w:r>
    </w:p>
    <w:p w:rsidR="00311B4D" w:rsidRDefault="00311B4D" w:rsidP="00311B4D">
      <w:pPr>
        <w:autoSpaceDE w:val="0"/>
        <w:autoSpaceDN w:val="0"/>
        <w:adjustRightInd w:val="0"/>
        <w:ind w:left="2127"/>
        <w:jc w:val="left"/>
        <w:rPr>
          <w:sz w:val="22"/>
        </w:rPr>
      </w:pPr>
      <w:r>
        <w:rPr>
          <w:b/>
          <w:bCs/>
          <w:sz w:val="22"/>
        </w:rPr>
        <w:t xml:space="preserve">Matériel </w:t>
      </w:r>
      <w:r>
        <w:rPr>
          <w:sz w:val="22"/>
        </w:rPr>
        <w:t>: machines inadaptées, pannes…</w:t>
      </w:r>
    </w:p>
    <w:p w:rsidR="00311B4D" w:rsidRDefault="00311B4D" w:rsidP="00311B4D">
      <w:pPr>
        <w:autoSpaceDE w:val="0"/>
        <w:autoSpaceDN w:val="0"/>
        <w:adjustRightInd w:val="0"/>
        <w:ind w:left="2127"/>
        <w:jc w:val="left"/>
        <w:rPr>
          <w:sz w:val="22"/>
        </w:rPr>
      </w:pPr>
      <w:r>
        <w:rPr>
          <w:b/>
          <w:bCs/>
          <w:sz w:val="22"/>
        </w:rPr>
        <w:t>Main d'</w:t>
      </w:r>
      <w:proofErr w:type="spellStart"/>
      <w:r>
        <w:rPr>
          <w:rFonts w:ascii="TimesNewRoman,Bold" w:hAnsi="TimesNewRoman,Bold" w:cs="TimesNewRoman,Bold"/>
          <w:b/>
          <w:bCs/>
          <w:sz w:val="22"/>
        </w:rPr>
        <w:t>oe</w:t>
      </w:r>
      <w:r>
        <w:rPr>
          <w:b/>
          <w:bCs/>
          <w:sz w:val="22"/>
        </w:rPr>
        <w:t>uvre</w:t>
      </w:r>
      <w:proofErr w:type="spellEnd"/>
      <w:r>
        <w:rPr>
          <w:b/>
          <w:bCs/>
          <w:sz w:val="22"/>
        </w:rPr>
        <w:t xml:space="preserve"> </w:t>
      </w:r>
      <w:r>
        <w:rPr>
          <w:sz w:val="22"/>
        </w:rPr>
        <w:t>: personnel incompétent, non motivé, absences…</w:t>
      </w:r>
    </w:p>
    <w:p w:rsidR="00311B4D" w:rsidRDefault="00311B4D" w:rsidP="00311B4D">
      <w:pPr>
        <w:autoSpaceDE w:val="0"/>
        <w:autoSpaceDN w:val="0"/>
        <w:adjustRightInd w:val="0"/>
        <w:ind w:left="2127"/>
        <w:jc w:val="left"/>
        <w:rPr>
          <w:sz w:val="22"/>
        </w:rPr>
      </w:pPr>
      <w:r>
        <w:rPr>
          <w:b/>
          <w:bCs/>
          <w:sz w:val="22"/>
        </w:rPr>
        <w:t xml:space="preserve">Méthode </w:t>
      </w:r>
      <w:r>
        <w:rPr>
          <w:sz w:val="22"/>
        </w:rPr>
        <w:t>: façon de procéder peu efficace…</w:t>
      </w:r>
    </w:p>
    <w:p w:rsidR="00311B4D" w:rsidRDefault="00311B4D" w:rsidP="00311B4D">
      <w:pPr>
        <w:autoSpaceDE w:val="0"/>
        <w:autoSpaceDN w:val="0"/>
        <w:adjustRightInd w:val="0"/>
        <w:jc w:val="left"/>
        <w:rPr>
          <w:sz w:val="22"/>
        </w:rPr>
      </w:pPr>
      <w:r>
        <w:rPr>
          <w:sz w:val="22"/>
        </w:rPr>
        <w:t xml:space="preserve">Le tronc principal </w:t>
      </w:r>
      <w:r>
        <w:rPr>
          <w:sz w:val="22"/>
        </w:rPr>
        <w:t>(effet)</w:t>
      </w:r>
      <w:r>
        <w:rPr>
          <w:sz w:val="22"/>
        </w:rPr>
        <w:t xml:space="preserve"> correspond à un défaut analysé en causes </w:t>
      </w:r>
      <w:r>
        <w:rPr>
          <w:sz w:val="22"/>
        </w:rPr>
        <w:t>(les</w:t>
      </w:r>
      <w:r>
        <w:rPr>
          <w:sz w:val="22"/>
        </w:rPr>
        <w:t xml:space="preserve"> 5 </w:t>
      </w:r>
      <w:r>
        <w:rPr>
          <w:sz w:val="22"/>
        </w:rPr>
        <w:t>M)</w:t>
      </w:r>
      <w:r>
        <w:rPr>
          <w:sz w:val="22"/>
        </w:rPr>
        <w:t xml:space="preserve">. Chaque cause est </w:t>
      </w:r>
      <w:r>
        <w:rPr>
          <w:sz w:val="22"/>
        </w:rPr>
        <w:t xml:space="preserve">elle-même </w:t>
      </w:r>
      <w:r>
        <w:rPr>
          <w:sz w:val="22"/>
        </w:rPr>
        <w:t>décomposée</w:t>
      </w:r>
      <w:r>
        <w:rPr>
          <w:sz w:val="22"/>
        </w:rPr>
        <w:t>.</w:t>
      </w:r>
      <w:r>
        <w:rPr>
          <w:sz w:val="22"/>
        </w:rPr>
        <w:t xml:space="preserve"> Les différentes sous - causes sont portées sur des arêtes secondaires. Il s’agit enfin d’un outil dont</w:t>
      </w:r>
      <w:r>
        <w:rPr>
          <w:sz w:val="22"/>
        </w:rPr>
        <w:t xml:space="preserve"> </w:t>
      </w:r>
      <w:r>
        <w:rPr>
          <w:sz w:val="22"/>
        </w:rPr>
        <w:t>l’usage est le plus souvent collaboratif et transversal.</w:t>
      </w:r>
    </w:p>
    <w:p w:rsidR="00311B4D" w:rsidRDefault="00311B4D">
      <w:pPr>
        <w:jc w:val="left"/>
        <w:rPr>
          <w:sz w:val="22"/>
        </w:rPr>
      </w:pPr>
      <w:r>
        <w:rPr>
          <w:sz w:val="22"/>
        </w:rPr>
        <w:br w:type="page"/>
      </w:r>
    </w:p>
    <w:p w:rsidR="00311B4D" w:rsidRPr="00311B4D" w:rsidRDefault="00311B4D" w:rsidP="00311B4D">
      <w:pPr>
        <w:autoSpaceDE w:val="0"/>
        <w:autoSpaceDN w:val="0"/>
        <w:adjustRightInd w:val="0"/>
        <w:spacing w:after="240"/>
        <w:jc w:val="left"/>
        <w:rPr>
          <w:b/>
          <w:bCs/>
          <w:sz w:val="22"/>
        </w:rPr>
      </w:pPr>
      <w:r w:rsidRPr="00311B4D">
        <w:rPr>
          <w:b/>
          <w:bCs/>
          <w:sz w:val="22"/>
        </w:rPr>
        <w:lastRenderedPageBreak/>
        <w:t>Question 4 : Le directeur général ne semble pas convaincu par les méthodes traditionnelles du contrôle de la</w:t>
      </w:r>
      <w:r w:rsidRPr="00311B4D">
        <w:rPr>
          <w:b/>
          <w:bCs/>
          <w:sz w:val="22"/>
        </w:rPr>
        <w:t xml:space="preserve"> </w:t>
      </w:r>
      <w:r w:rsidRPr="00311B4D">
        <w:rPr>
          <w:b/>
          <w:bCs/>
          <w:sz w:val="22"/>
        </w:rPr>
        <w:t>qualité. Il vous demande quelles sont les critiques que l’on peut formuler à l’égard de ces méthodes et</w:t>
      </w:r>
      <w:r w:rsidRPr="00311B4D">
        <w:rPr>
          <w:b/>
          <w:bCs/>
          <w:sz w:val="22"/>
        </w:rPr>
        <w:t xml:space="preserve"> </w:t>
      </w:r>
      <w:r w:rsidRPr="00311B4D">
        <w:rPr>
          <w:b/>
          <w:bCs/>
          <w:sz w:val="22"/>
        </w:rPr>
        <w:t>d’exposer les avantages pour l’entreprise de la mise en place d’une démarche de management par la qualité.</w:t>
      </w:r>
    </w:p>
    <w:p w:rsidR="00311B4D" w:rsidRPr="00311B4D" w:rsidRDefault="00311B4D" w:rsidP="00311B4D">
      <w:pPr>
        <w:autoSpaceDE w:val="0"/>
        <w:autoSpaceDN w:val="0"/>
        <w:adjustRightInd w:val="0"/>
        <w:spacing w:after="240"/>
        <w:jc w:val="left"/>
        <w:rPr>
          <w:b/>
          <w:bCs/>
          <w:sz w:val="22"/>
        </w:rPr>
      </w:pPr>
      <w:r w:rsidRPr="00311B4D">
        <w:rPr>
          <w:b/>
          <w:bCs/>
          <w:sz w:val="22"/>
        </w:rPr>
        <w:t>Critiques formulées à l’égard des méthodes traditionnelles</w:t>
      </w:r>
    </w:p>
    <w:p w:rsidR="00311B4D" w:rsidRPr="00311B4D" w:rsidRDefault="00311B4D" w:rsidP="00311B4D">
      <w:pPr>
        <w:autoSpaceDE w:val="0"/>
        <w:autoSpaceDN w:val="0"/>
        <w:adjustRightInd w:val="0"/>
        <w:jc w:val="left"/>
        <w:rPr>
          <w:sz w:val="22"/>
        </w:rPr>
      </w:pPr>
      <w:r w:rsidRPr="00311B4D">
        <w:rPr>
          <w:sz w:val="22"/>
        </w:rPr>
        <w:t xml:space="preserve">Les méthodes traditionnelles visent à lutter contre les défauts les plus fréquents </w:t>
      </w:r>
      <w:r w:rsidRPr="00311B4D">
        <w:rPr>
          <w:sz w:val="22"/>
        </w:rPr>
        <w:t>(ou</w:t>
      </w:r>
      <w:r w:rsidRPr="00311B4D">
        <w:rPr>
          <w:sz w:val="22"/>
        </w:rPr>
        <w:t xml:space="preserve"> les plus </w:t>
      </w:r>
      <w:r w:rsidRPr="00311B4D">
        <w:rPr>
          <w:sz w:val="22"/>
        </w:rPr>
        <w:t>coûteux)</w:t>
      </w:r>
      <w:r w:rsidRPr="00311B4D">
        <w:rPr>
          <w:sz w:val="22"/>
        </w:rPr>
        <w:t>. Elles</w:t>
      </w:r>
      <w:r w:rsidRPr="00311B4D">
        <w:rPr>
          <w:sz w:val="22"/>
        </w:rPr>
        <w:t xml:space="preserve"> </w:t>
      </w:r>
      <w:r w:rsidRPr="00311B4D">
        <w:rPr>
          <w:sz w:val="22"/>
        </w:rPr>
        <w:t xml:space="preserve">définissent donc un niveau de qualité acceptable </w:t>
      </w:r>
      <w:r w:rsidRPr="00311B4D">
        <w:rPr>
          <w:sz w:val="22"/>
        </w:rPr>
        <w:t>(ex</w:t>
      </w:r>
      <w:r w:rsidRPr="00311B4D">
        <w:rPr>
          <w:sz w:val="22"/>
        </w:rPr>
        <w:t xml:space="preserve"> : 95 </w:t>
      </w:r>
      <w:r w:rsidRPr="00311B4D">
        <w:rPr>
          <w:sz w:val="22"/>
        </w:rPr>
        <w:t>%)</w:t>
      </w:r>
      <w:r w:rsidRPr="00311B4D">
        <w:rPr>
          <w:sz w:val="22"/>
        </w:rPr>
        <w:t>, acceptant ainsi certains défauts. Le contrôle de la</w:t>
      </w:r>
      <w:r w:rsidRPr="00311B4D">
        <w:rPr>
          <w:sz w:val="22"/>
        </w:rPr>
        <w:t xml:space="preserve"> </w:t>
      </w:r>
      <w:r w:rsidRPr="00311B4D">
        <w:rPr>
          <w:sz w:val="22"/>
        </w:rPr>
        <w:t>qualité est effectué en aval, en temps différé, et par sondages. Les inconvénients sont multiples :</w:t>
      </w:r>
    </w:p>
    <w:p w:rsidR="00311B4D" w:rsidRPr="00311B4D" w:rsidRDefault="00311B4D" w:rsidP="00311B4D">
      <w:pPr>
        <w:autoSpaceDE w:val="0"/>
        <w:autoSpaceDN w:val="0"/>
        <w:adjustRightInd w:val="0"/>
        <w:jc w:val="left"/>
        <w:rPr>
          <w:sz w:val="22"/>
        </w:rPr>
      </w:pPr>
      <w:r w:rsidRPr="00311B4D">
        <w:rPr>
          <w:sz w:val="22"/>
        </w:rPr>
        <w:t xml:space="preserve">- les défauts génèrent des coûts de non qualité </w:t>
      </w:r>
      <w:r w:rsidRPr="00311B4D">
        <w:rPr>
          <w:sz w:val="22"/>
        </w:rPr>
        <w:t>(rebuts</w:t>
      </w:r>
      <w:r w:rsidRPr="00311B4D">
        <w:rPr>
          <w:sz w:val="22"/>
        </w:rPr>
        <w:t>, retouches, traitement administratifs des retours clients…)</w:t>
      </w:r>
      <w:r w:rsidRPr="00311B4D">
        <w:rPr>
          <w:sz w:val="22"/>
        </w:rPr>
        <w:t xml:space="preserve"> </w:t>
      </w:r>
      <w:r w:rsidRPr="00311B4D">
        <w:rPr>
          <w:sz w:val="22"/>
        </w:rPr>
        <w:t>d’autant plus élevés que le contrôle n’est effectué qu’au terme des processus d’approvisionnement et de</w:t>
      </w:r>
      <w:r w:rsidRPr="00311B4D">
        <w:rPr>
          <w:sz w:val="22"/>
        </w:rPr>
        <w:t xml:space="preserve"> production</w:t>
      </w:r>
      <w:r w:rsidRPr="00311B4D">
        <w:rPr>
          <w:sz w:val="22"/>
        </w:rPr>
        <w:t>;</w:t>
      </w:r>
    </w:p>
    <w:p w:rsidR="00311B4D" w:rsidRPr="00311B4D" w:rsidRDefault="00311B4D" w:rsidP="00311B4D">
      <w:pPr>
        <w:autoSpaceDE w:val="0"/>
        <w:autoSpaceDN w:val="0"/>
        <w:adjustRightInd w:val="0"/>
        <w:jc w:val="left"/>
        <w:rPr>
          <w:sz w:val="22"/>
        </w:rPr>
      </w:pPr>
      <w:r w:rsidRPr="00311B4D">
        <w:rPr>
          <w:sz w:val="22"/>
        </w:rPr>
        <w:t xml:space="preserve">- il existe des coûts indirects de non qualité qui peuvent être très élevés </w:t>
      </w:r>
      <w:r w:rsidRPr="00311B4D">
        <w:rPr>
          <w:sz w:val="22"/>
        </w:rPr>
        <w:t>(dégradation</w:t>
      </w:r>
      <w:r w:rsidRPr="00311B4D">
        <w:rPr>
          <w:sz w:val="22"/>
        </w:rPr>
        <w:t xml:space="preserve"> de l’image de l’entreprise et</w:t>
      </w:r>
      <w:r w:rsidRPr="00311B4D">
        <w:rPr>
          <w:sz w:val="22"/>
        </w:rPr>
        <w:t xml:space="preserve"> </w:t>
      </w:r>
      <w:r w:rsidRPr="00311B4D">
        <w:rPr>
          <w:sz w:val="22"/>
        </w:rPr>
        <w:t>de sa marque, perte de parts de marché…) ;</w:t>
      </w:r>
    </w:p>
    <w:p w:rsidR="00311B4D" w:rsidRPr="00311B4D" w:rsidRDefault="00311B4D" w:rsidP="00311B4D">
      <w:pPr>
        <w:autoSpaceDE w:val="0"/>
        <w:autoSpaceDN w:val="0"/>
        <w:adjustRightInd w:val="0"/>
        <w:spacing w:after="240"/>
        <w:jc w:val="left"/>
        <w:rPr>
          <w:sz w:val="22"/>
        </w:rPr>
      </w:pPr>
      <w:r w:rsidRPr="00311B4D">
        <w:rPr>
          <w:sz w:val="22"/>
        </w:rPr>
        <w:t>- ce contrôle par échantillonnage engendre des risques de 1</w:t>
      </w:r>
      <w:r w:rsidRPr="00311B4D">
        <w:rPr>
          <w:sz w:val="22"/>
          <w:vertAlign w:val="superscript"/>
        </w:rPr>
        <w:t>ère</w:t>
      </w:r>
      <w:r w:rsidRPr="00311B4D">
        <w:rPr>
          <w:sz w:val="22"/>
        </w:rPr>
        <w:t xml:space="preserve"> espèce </w:t>
      </w:r>
      <w:r w:rsidRPr="00311B4D">
        <w:rPr>
          <w:sz w:val="22"/>
        </w:rPr>
        <w:t>(risque</w:t>
      </w:r>
      <w:r w:rsidRPr="00311B4D">
        <w:rPr>
          <w:sz w:val="22"/>
        </w:rPr>
        <w:t xml:space="preserve"> </w:t>
      </w:r>
      <w:r w:rsidRPr="00311B4D">
        <w:rPr>
          <w:sz w:val="22"/>
        </w:rPr>
        <w:t>vendeur)</w:t>
      </w:r>
      <w:r w:rsidRPr="00311B4D">
        <w:rPr>
          <w:sz w:val="22"/>
        </w:rPr>
        <w:t xml:space="preserve"> et de 2ième espèce </w:t>
      </w:r>
      <w:r w:rsidRPr="00311B4D">
        <w:rPr>
          <w:sz w:val="22"/>
        </w:rPr>
        <w:t>(risque acheteur)</w:t>
      </w:r>
      <w:r w:rsidRPr="00311B4D">
        <w:rPr>
          <w:sz w:val="22"/>
        </w:rPr>
        <w:t>.</w:t>
      </w:r>
    </w:p>
    <w:p w:rsidR="00311B4D" w:rsidRPr="00311B4D" w:rsidRDefault="00311B4D" w:rsidP="00311B4D">
      <w:pPr>
        <w:autoSpaceDE w:val="0"/>
        <w:autoSpaceDN w:val="0"/>
        <w:adjustRightInd w:val="0"/>
        <w:spacing w:after="240"/>
        <w:jc w:val="left"/>
        <w:rPr>
          <w:b/>
          <w:bCs/>
          <w:sz w:val="22"/>
        </w:rPr>
      </w:pPr>
      <w:r w:rsidRPr="00311B4D">
        <w:rPr>
          <w:b/>
          <w:bCs/>
          <w:sz w:val="22"/>
        </w:rPr>
        <w:t>Avantages d’une démarche de management par la qualité</w:t>
      </w:r>
    </w:p>
    <w:p w:rsidR="00311B4D" w:rsidRPr="00311B4D" w:rsidRDefault="00311B4D" w:rsidP="00311B4D">
      <w:pPr>
        <w:autoSpaceDE w:val="0"/>
        <w:autoSpaceDN w:val="0"/>
        <w:adjustRightInd w:val="0"/>
        <w:jc w:val="left"/>
        <w:rPr>
          <w:sz w:val="22"/>
        </w:rPr>
      </w:pPr>
      <w:r w:rsidRPr="00311B4D">
        <w:rPr>
          <w:sz w:val="22"/>
        </w:rPr>
        <w:t>Ce type de management vise à rechercher le zéro défaut en procédant à des contrôles exhaustifs et en temps réel</w:t>
      </w:r>
      <w:r>
        <w:rPr>
          <w:sz w:val="22"/>
        </w:rPr>
        <w:t xml:space="preserve"> </w:t>
      </w:r>
      <w:r w:rsidRPr="00311B4D">
        <w:rPr>
          <w:sz w:val="22"/>
        </w:rPr>
        <w:t xml:space="preserve">tout au long du processus d’approvisionnement </w:t>
      </w:r>
      <w:r w:rsidRPr="00311B4D">
        <w:rPr>
          <w:sz w:val="22"/>
        </w:rPr>
        <w:t>(les</w:t>
      </w:r>
      <w:r w:rsidRPr="00311B4D">
        <w:rPr>
          <w:sz w:val="22"/>
        </w:rPr>
        <w:t xml:space="preserve"> fournisseurs sont associés à la recherche de la qualité totale) et</w:t>
      </w:r>
      <w:r>
        <w:rPr>
          <w:sz w:val="22"/>
        </w:rPr>
        <w:t xml:space="preserve"> </w:t>
      </w:r>
      <w:r w:rsidRPr="00311B4D">
        <w:rPr>
          <w:sz w:val="22"/>
        </w:rPr>
        <w:t xml:space="preserve">de production </w:t>
      </w:r>
      <w:r w:rsidRPr="00311B4D">
        <w:rPr>
          <w:sz w:val="22"/>
        </w:rPr>
        <w:t>(contrôle</w:t>
      </w:r>
      <w:r w:rsidRPr="00311B4D">
        <w:rPr>
          <w:sz w:val="22"/>
        </w:rPr>
        <w:t xml:space="preserve"> au niveau de chaque poste de travail en responsabilisant le personnel sur la qualité).</w:t>
      </w:r>
    </w:p>
    <w:p w:rsidR="00311B4D" w:rsidRDefault="00311B4D" w:rsidP="00311B4D">
      <w:pPr>
        <w:autoSpaceDE w:val="0"/>
        <w:autoSpaceDN w:val="0"/>
        <w:adjustRightInd w:val="0"/>
        <w:jc w:val="left"/>
        <w:rPr>
          <w:sz w:val="22"/>
        </w:rPr>
      </w:pPr>
      <w:r w:rsidRPr="00311B4D">
        <w:rPr>
          <w:sz w:val="22"/>
        </w:rPr>
        <w:t>Il permet de lutter contre tous les inconvénients cités ci-dessus.</w:t>
      </w:r>
    </w:p>
    <w:p w:rsidR="00311B4D" w:rsidRPr="00311B4D" w:rsidRDefault="00311B4D" w:rsidP="00311B4D">
      <w:pPr>
        <w:autoSpaceDE w:val="0"/>
        <w:autoSpaceDN w:val="0"/>
        <w:adjustRightInd w:val="0"/>
        <w:jc w:val="left"/>
        <w:rPr>
          <w:sz w:val="22"/>
        </w:rPr>
      </w:pPr>
    </w:p>
    <w:p w:rsidR="00311B4D" w:rsidRPr="00311B4D" w:rsidRDefault="00311B4D" w:rsidP="00311B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240"/>
        <w:jc w:val="center"/>
        <w:rPr>
          <w:b/>
          <w:bCs/>
          <w:caps/>
          <w:szCs w:val="28"/>
        </w:rPr>
      </w:pPr>
      <w:r w:rsidRPr="00311B4D">
        <w:rPr>
          <w:b/>
          <w:bCs/>
          <w:caps/>
          <w:szCs w:val="28"/>
        </w:rPr>
        <w:t>DOSSIER 3 - Simulation et analyse de risque</w:t>
      </w:r>
    </w:p>
    <w:p w:rsidR="00311B4D" w:rsidRDefault="00311B4D" w:rsidP="00311B4D">
      <w:pPr>
        <w:autoSpaceDE w:val="0"/>
        <w:autoSpaceDN w:val="0"/>
        <w:adjustRightInd w:val="0"/>
        <w:jc w:val="left"/>
        <w:rPr>
          <w:b/>
          <w:bCs/>
          <w:sz w:val="22"/>
        </w:rPr>
      </w:pPr>
      <w:r w:rsidRPr="00311B4D">
        <w:rPr>
          <w:b/>
          <w:bCs/>
          <w:sz w:val="22"/>
        </w:rPr>
        <w:t xml:space="preserve">Question 1 : Quelles sont les quantités minimales de « </w:t>
      </w:r>
      <w:proofErr w:type="spellStart"/>
      <w:r w:rsidRPr="00311B4D">
        <w:rPr>
          <w:b/>
          <w:bCs/>
          <w:sz w:val="22"/>
        </w:rPr>
        <w:t>Sensa</w:t>
      </w:r>
      <w:proofErr w:type="spellEnd"/>
      <w:r w:rsidRPr="00311B4D">
        <w:rPr>
          <w:b/>
          <w:bCs/>
          <w:sz w:val="22"/>
        </w:rPr>
        <w:t xml:space="preserve"> Lucia » et de « Dolce </w:t>
      </w:r>
      <w:proofErr w:type="spellStart"/>
      <w:r w:rsidRPr="00311B4D">
        <w:rPr>
          <w:b/>
          <w:bCs/>
          <w:sz w:val="22"/>
        </w:rPr>
        <w:t>Cambio</w:t>
      </w:r>
      <w:proofErr w:type="spellEnd"/>
      <w:r w:rsidRPr="00311B4D">
        <w:rPr>
          <w:b/>
          <w:bCs/>
          <w:sz w:val="22"/>
        </w:rPr>
        <w:t xml:space="preserve"> » à vendre pour</w:t>
      </w:r>
      <w:r w:rsidRPr="00311B4D">
        <w:rPr>
          <w:b/>
          <w:bCs/>
          <w:sz w:val="22"/>
        </w:rPr>
        <w:t xml:space="preserve"> </w:t>
      </w:r>
      <w:r w:rsidRPr="00311B4D">
        <w:rPr>
          <w:b/>
          <w:bCs/>
          <w:sz w:val="22"/>
        </w:rPr>
        <w:t>que cette nouvelle unité de production soit rentable ?</w:t>
      </w:r>
    </w:p>
    <w:p w:rsidR="00311B4D" w:rsidRDefault="00311B4D" w:rsidP="00311B4D">
      <w:pPr>
        <w:autoSpaceDE w:val="0"/>
        <w:autoSpaceDN w:val="0"/>
        <w:adjustRightInd w:val="0"/>
        <w:jc w:val="left"/>
        <w:rPr>
          <w:b/>
          <w:bCs/>
          <w:sz w:val="22"/>
        </w:rPr>
      </w:pPr>
    </w:p>
    <w:p w:rsidR="00311B4D" w:rsidRDefault="00311B4D" w:rsidP="00311B4D">
      <w:pPr>
        <w:autoSpaceDE w:val="0"/>
        <w:autoSpaceDN w:val="0"/>
        <w:adjustRightInd w:val="0"/>
        <w:spacing w:before="2" w:line="110" w:lineRule="exact"/>
        <w:jc w:val="left"/>
        <w:rPr>
          <w:sz w:val="11"/>
          <w:szCs w:val="11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16"/>
        <w:gridCol w:w="3300"/>
        <w:gridCol w:w="2779"/>
      </w:tblGrid>
      <w:tr w:rsidR="00311B4D" w:rsidTr="00311B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3316" w:type="dxa"/>
          </w:tcPr>
          <w:p w:rsidR="00311B4D" w:rsidRDefault="00311B4D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3300" w:type="dxa"/>
          </w:tcPr>
          <w:p w:rsidR="00311B4D" w:rsidRDefault="00311B4D">
            <w:pPr>
              <w:autoSpaceDE w:val="0"/>
              <w:autoSpaceDN w:val="0"/>
              <w:adjustRightInd w:val="0"/>
              <w:spacing w:line="250" w:lineRule="exact"/>
              <w:ind w:left="781" w:right="-20"/>
              <w:jc w:val="left"/>
              <w:rPr>
                <w:szCs w:val="24"/>
              </w:rPr>
            </w:pPr>
            <w:proofErr w:type="spellStart"/>
            <w:r>
              <w:rPr>
                <w:b/>
                <w:bCs/>
                <w:sz w:val="22"/>
              </w:rPr>
              <w:t>Sen</w:t>
            </w:r>
            <w:r>
              <w:rPr>
                <w:b/>
                <w:bCs/>
                <w:spacing w:val="1"/>
                <w:sz w:val="22"/>
              </w:rPr>
              <w:t>s</w:t>
            </w:r>
            <w:r>
              <w:rPr>
                <w:b/>
                <w:bCs/>
                <w:sz w:val="22"/>
              </w:rPr>
              <w:t>a</w:t>
            </w:r>
            <w:proofErr w:type="spellEnd"/>
            <w:r>
              <w:rPr>
                <w:b/>
                <w:bCs/>
                <w:sz w:val="22"/>
              </w:rPr>
              <w:t xml:space="preserve"> </w:t>
            </w:r>
            <w:r>
              <w:rPr>
                <w:b/>
                <w:bCs/>
                <w:spacing w:val="-1"/>
                <w:sz w:val="22"/>
              </w:rPr>
              <w:t>L</w:t>
            </w:r>
            <w:r>
              <w:rPr>
                <w:b/>
                <w:bCs/>
                <w:sz w:val="22"/>
              </w:rPr>
              <w:t>u</w:t>
            </w:r>
            <w:r>
              <w:rPr>
                <w:b/>
                <w:bCs/>
                <w:spacing w:val="-2"/>
                <w:sz w:val="22"/>
              </w:rPr>
              <w:t>c</w:t>
            </w:r>
            <w:r>
              <w:rPr>
                <w:b/>
                <w:bCs/>
                <w:spacing w:val="1"/>
                <w:sz w:val="22"/>
              </w:rPr>
              <w:t>i</w:t>
            </w:r>
            <w:r>
              <w:rPr>
                <w:b/>
                <w:bCs/>
                <w:sz w:val="22"/>
              </w:rPr>
              <w:t>a</w:t>
            </w:r>
            <w:r>
              <w:rPr>
                <w:b/>
                <w:bCs/>
                <w:spacing w:val="1"/>
                <w:sz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</w:rPr>
              <w:t>(</w:t>
            </w:r>
            <w:r>
              <w:rPr>
                <w:b/>
                <w:bCs/>
                <w:sz w:val="22"/>
              </w:rPr>
              <w:t>en €)</w:t>
            </w:r>
          </w:p>
        </w:tc>
        <w:tc>
          <w:tcPr>
            <w:tcW w:w="2779" w:type="dxa"/>
          </w:tcPr>
          <w:p w:rsidR="00311B4D" w:rsidRDefault="00311B4D">
            <w:pPr>
              <w:autoSpaceDE w:val="0"/>
              <w:autoSpaceDN w:val="0"/>
              <w:adjustRightInd w:val="0"/>
              <w:spacing w:line="250" w:lineRule="exact"/>
              <w:ind w:left="721" w:right="-20"/>
              <w:jc w:val="left"/>
              <w:rPr>
                <w:szCs w:val="24"/>
              </w:rPr>
            </w:pPr>
            <w:r>
              <w:rPr>
                <w:b/>
                <w:bCs/>
                <w:spacing w:val="-1"/>
                <w:sz w:val="22"/>
              </w:rPr>
              <w:t>D</w:t>
            </w:r>
            <w:r>
              <w:rPr>
                <w:b/>
                <w:bCs/>
                <w:sz w:val="22"/>
              </w:rPr>
              <w:t>o</w:t>
            </w:r>
            <w:r>
              <w:rPr>
                <w:b/>
                <w:bCs/>
                <w:spacing w:val="1"/>
                <w:sz w:val="22"/>
              </w:rPr>
              <w:t>l</w:t>
            </w:r>
            <w:r>
              <w:rPr>
                <w:b/>
                <w:bCs/>
                <w:sz w:val="22"/>
              </w:rPr>
              <w:t>ce</w:t>
            </w:r>
            <w:r>
              <w:rPr>
                <w:b/>
                <w:bCs/>
                <w:spacing w:val="-2"/>
                <w:sz w:val="22"/>
              </w:rPr>
              <w:t xml:space="preserve"> </w:t>
            </w:r>
            <w:proofErr w:type="spellStart"/>
            <w:r>
              <w:rPr>
                <w:b/>
                <w:bCs/>
                <w:sz w:val="22"/>
              </w:rPr>
              <w:t>ca</w:t>
            </w:r>
            <w:r>
              <w:rPr>
                <w:b/>
                <w:bCs/>
                <w:spacing w:val="1"/>
                <w:sz w:val="22"/>
              </w:rPr>
              <w:t>m</w:t>
            </w:r>
            <w:r>
              <w:rPr>
                <w:b/>
                <w:bCs/>
                <w:spacing w:val="-3"/>
                <w:sz w:val="22"/>
              </w:rPr>
              <w:t>b</w:t>
            </w:r>
            <w:r>
              <w:rPr>
                <w:b/>
                <w:bCs/>
                <w:spacing w:val="1"/>
                <w:sz w:val="22"/>
              </w:rPr>
              <w:t>i</w:t>
            </w:r>
            <w:r>
              <w:rPr>
                <w:b/>
                <w:bCs/>
                <w:sz w:val="22"/>
              </w:rPr>
              <w:t>o</w:t>
            </w:r>
            <w:proofErr w:type="spellEnd"/>
            <w:r>
              <w:rPr>
                <w:b/>
                <w:bCs/>
                <w:spacing w:val="-1"/>
                <w:sz w:val="22"/>
              </w:rPr>
              <w:t xml:space="preserve"> </w:t>
            </w:r>
            <w:r>
              <w:rPr>
                <w:b/>
                <w:bCs/>
                <w:spacing w:val="1"/>
                <w:sz w:val="22"/>
              </w:rPr>
              <w:t>(</w:t>
            </w:r>
            <w:r>
              <w:rPr>
                <w:b/>
                <w:bCs/>
                <w:sz w:val="22"/>
              </w:rPr>
              <w:t xml:space="preserve">en </w:t>
            </w:r>
            <w:r>
              <w:rPr>
                <w:b/>
                <w:bCs/>
                <w:spacing w:val="-2"/>
                <w:sz w:val="22"/>
              </w:rPr>
              <w:t>€</w:t>
            </w:r>
            <w:r>
              <w:rPr>
                <w:b/>
                <w:bCs/>
                <w:sz w:val="22"/>
              </w:rPr>
              <w:t>)</w:t>
            </w:r>
          </w:p>
        </w:tc>
      </w:tr>
      <w:tr w:rsidR="00311B4D" w:rsidTr="00311B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74"/>
        </w:trPr>
        <w:tc>
          <w:tcPr>
            <w:tcW w:w="3316" w:type="dxa"/>
          </w:tcPr>
          <w:p w:rsidR="00311B4D" w:rsidRDefault="00311B4D">
            <w:pPr>
              <w:autoSpaceDE w:val="0"/>
              <w:autoSpaceDN w:val="0"/>
              <w:adjustRightInd w:val="0"/>
              <w:spacing w:before="8" w:line="240" w:lineRule="exact"/>
              <w:jc w:val="left"/>
              <w:rPr>
                <w:szCs w:val="24"/>
              </w:rPr>
            </w:pPr>
          </w:p>
          <w:p w:rsidR="00311B4D" w:rsidRDefault="00311B4D">
            <w:pPr>
              <w:autoSpaceDE w:val="0"/>
              <w:autoSpaceDN w:val="0"/>
              <w:adjustRightInd w:val="0"/>
              <w:spacing w:line="252" w:lineRule="exact"/>
              <w:ind w:left="66" w:right="1170"/>
              <w:jc w:val="left"/>
              <w:rPr>
                <w:sz w:val="22"/>
              </w:rPr>
            </w:pPr>
            <w:r>
              <w:rPr>
                <w:spacing w:val="1"/>
                <w:sz w:val="22"/>
              </w:rPr>
              <w:t>M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t</w:t>
            </w:r>
            <w:r>
              <w:rPr>
                <w:spacing w:val="1"/>
                <w:sz w:val="22"/>
              </w:rPr>
              <w:t>i</w:t>
            </w:r>
            <w:r>
              <w:rPr>
                <w:spacing w:val="-2"/>
                <w:sz w:val="22"/>
              </w:rPr>
              <w:t>è</w:t>
            </w:r>
            <w:r>
              <w:rPr>
                <w:spacing w:val="1"/>
                <w:sz w:val="22"/>
              </w:rPr>
              <w:t>r</w:t>
            </w:r>
            <w:r>
              <w:rPr>
                <w:sz w:val="22"/>
              </w:rPr>
              <w:t>es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pacing w:val="1"/>
                <w:sz w:val="22"/>
              </w:rPr>
              <w:t>(</w:t>
            </w:r>
            <w:r>
              <w:rPr>
                <w:sz w:val="22"/>
              </w:rPr>
              <w:t>co</w:t>
            </w:r>
            <w:r>
              <w:rPr>
                <w:spacing w:val="-4"/>
                <w:sz w:val="22"/>
              </w:rPr>
              <w:t>m</w:t>
            </w:r>
            <w:r>
              <w:rPr>
                <w:sz w:val="22"/>
              </w:rPr>
              <w:t>po</w:t>
            </w:r>
            <w:r>
              <w:rPr>
                <w:spacing w:val="1"/>
                <w:sz w:val="22"/>
              </w:rPr>
              <w:t>s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n</w:t>
            </w:r>
            <w:r>
              <w:rPr>
                <w:spacing w:val="1"/>
                <w:sz w:val="22"/>
              </w:rPr>
              <w:t>ts</w:t>
            </w:r>
            <w:r>
              <w:rPr>
                <w:sz w:val="22"/>
              </w:rPr>
              <w:t>) Fou</w:t>
            </w:r>
            <w:r>
              <w:rPr>
                <w:spacing w:val="1"/>
                <w:sz w:val="22"/>
              </w:rPr>
              <w:t>r</w:t>
            </w:r>
            <w:r>
              <w:rPr>
                <w:spacing w:val="-2"/>
                <w:sz w:val="22"/>
              </w:rPr>
              <w:t>n</w:t>
            </w:r>
            <w:r>
              <w:rPr>
                <w:spacing w:val="1"/>
                <w:sz w:val="22"/>
              </w:rPr>
              <w:t>it</w:t>
            </w:r>
            <w:r>
              <w:rPr>
                <w:spacing w:val="-2"/>
                <w:sz w:val="22"/>
              </w:rPr>
              <w:t>u</w:t>
            </w:r>
            <w:r>
              <w:rPr>
                <w:spacing w:val="1"/>
                <w:sz w:val="22"/>
              </w:rPr>
              <w:t>r</w:t>
            </w:r>
            <w:r>
              <w:rPr>
                <w:sz w:val="22"/>
              </w:rPr>
              <w:t>es</w:t>
            </w:r>
          </w:p>
          <w:p w:rsidR="00311B4D" w:rsidRDefault="00311B4D">
            <w:pPr>
              <w:autoSpaceDE w:val="0"/>
              <w:autoSpaceDN w:val="0"/>
              <w:adjustRightInd w:val="0"/>
              <w:spacing w:line="252" w:lineRule="exact"/>
              <w:ind w:left="66" w:right="-20"/>
              <w:jc w:val="left"/>
              <w:rPr>
                <w:sz w:val="22"/>
              </w:rPr>
            </w:pPr>
            <w:r>
              <w:rPr>
                <w:spacing w:val="1"/>
                <w:sz w:val="22"/>
              </w:rPr>
              <w:t>M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i</w:t>
            </w:r>
            <w:r>
              <w:rPr>
                <w:sz w:val="22"/>
              </w:rPr>
              <w:t>n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d</w:t>
            </w:r>
            <w:r>
              <w:rPr>
                <w:spacing w:val="2"/>
                <w:sz w:val="22"/>
              </w:rPr>
              <w:t>’</w:t>
            </w:r>
            <w:r>
              <w:rPr>
                <w:spacing w:val="-1"/>
                <w:sz w:val="22"/>
              </w:rPr>
              <w:t>œ</w:t>
            </w:r>
            <w:r>
              <w:rPr>
                <w:sz w:val="22"/>
              </w:rPr>
              <w:t>u</w:t>
            </w:r>
            <w:r>
              <w:rPr>
                <w:spacing w:val="-2"/>
                <w:sz w:val="22"/>
              </w:rPr>
              <w:t>v</w:t>
            </w:r>
            <w:r>
              <w:rPr>
                <w:spacing w:val="1"/>
                <w:sz w:val="22"/>
              </w:rPr>
              <w:t>r</w:t>
            </w:r>
            <w:r>
              <w:rPr>
                <w:sz w:val="22"/>
              </w:rPr>
              <w:t xml:space="preserve">e </w:t>
            </w:r>
            <w:r>
              <w:rPr>
                <w:spacing w:val="-2"/>
                <w:sz w:val="22"/>
              </w:rPr>
              <w:t>d</w:t>
            </w:r>
            <w:r>
              <w:rPr>
                <w:spacing w:val="1"/>
                <w:sz w:val="22"/>
              </w:rPr>
              <w:t>i</w:t>
            </w:r>
            <w:r>
              <w:rPr>
                <w:spacing w:val="-2"/>
                <w:sz w:val="22"/>
              </w:rPr>
              <w:t>r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c</w:t>
            </w:r>
            <w:r>
              <w:rPr>
                <w:spacing w:val="1"/>
                <w:sz w:val="22"/>
              </w:rPr>
              <w:t>t</w:t>
            </w:r>
            <w:r>
              <w:rPr>
                <w:sz w:val="22"/>
              </w:rPr>
              <w:t>e</w:t>
            </w:r>
          </w:p>
          <w:p w:rsidR="00311B4D" w:rsidRDefault="00311B4D">
            <w:pPr>
              <w:autoSpaceDE w:val="0"/>
              <w:autoSpaceDN w:val="0"/>
              <w:adjustRightInd w:val="0"/>
              <w:spacing w:line="252" w:lineRule="exact"/>
              <w:ind w:left="66" w:right="-20"/>
              <w:jc w:val="left"/>
              <w:rPr>
                <w:szCs w:val="24"/>
              </w:rPr>
            </w:pPr>
            <w:r>
              <w:rPr>
                <w:spacing w:val="-1"/>
                <w:sz w:val="22"/>
              </w:rPr>
              <w:t>C</w:t>
            </w:r>
            <w:r>
              <w:rPr>
                <w:sz w:val="22"/>
              </w:rPr>
              <w:t>ha</w:t>
            </w:r>
            <w:r>
              <w:rPr>
                <w:spacing w:val="1"/>
                <w:sz w:val="22"/>
              </w:rPr>
              <w:t>r</w:t>
            </w:r>
            <w:r>
              <w:rPr>
                <w:spacing w:val="-2"/>
                <w:sz w:val="22"/>
              </w:rPr>
              <w:t>g</w:t>
            </w:r>
            <w:r>
              <w:rPr>
                <w:sz w:val="22"/>
              </w:rPr>
              <w:t>es</w:t>
            </w:r>
            <w:r>
              <w:rPr>
                <w:spacing w:val="1"/>
                <w:sz w:val="22"/>
              </w:rPr>
              <w:t xml:space="preserve"> i</w:t>
            </w:r>
            <w:r>
              <w:rPr>
                <w:spacing w:val="-2"/>
                <w:sz w:val="22"/>
              </w:rPr>
              <w:t>n</w:t>
            </w:r>
            <w:r>
              <w:rPr>
                <w:sz w:val="22"/>
              </w:rPr>
              <w:t>d</w:t>
            </w:r>
            <w:r>
              <w:rPr>
                <w:spacing w:val="-1"/>
                <w:sz w:val="22"/>
              </w:rPr>
              <w:t>i</w:t>
            </w:r>
            <w:r>
              <w:rPr>
                <w:spacing w:val="1"/>
                <w:sz w:val="22"/>
              </w:rPr>
              <w:t>r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>c</w:t>
            </w:r>
            <w:r>
              <w:rPr>
                <w:spacing w:val="1"/>
                <w:sz w:val="22"/>
              </w:rPr>
              <w:t>t</w:t>
            </w:r>
            <w:r>
              <w:rPr>
                <w:sz w:val="22"/>
              </w:rPr>
              <w:t>es</w:t>
            </w:r>
          </w:p>
        </w:tc>
        <w:tc>
          <w:tcPr>
            <w:tcW w:w="3300" w:type="dxa"/>
          </w:tcPr>
          <w:p w:rsidR="00311B4D" w:rsidRDefault="00311B4D">
            <w:pPr>
              <w:autoSpaceDE w:val="0"/>
              <w:autoSpaceDN w:val="0"/>
              <w:adjustRightInd w:val="0"/>
              <w:spacing w:before="5" w:line="240" w:lineRule="exact"/>
              <w:jc w:val="left"/>
              <w:rPr>
                <w:szCs w:val="24"/>
              </w:rPr>
            </w:pPr>
          </w:p>
          <w:p w:rsidR="00311B4D" w:rsidRDefault="00311B4D">
            <w:pPr>
              <w:autoSpaceDE w:val="0"/>
              <w:autoSpaceDN w:val="0"/>
              <w:adjustRightInd w:val="0"/>
              <w:ind w:left="1275" w:right="1258"/>
              <w:jc w:val="center"/>
              <w:rPr>
                <w:sz w:val="22"/>
              </w:rPr>
            </w:pPr>
            <w:r>
              <w:rPr>
                <w:sz w:val="22"/>
              </w:rPr>
              <w:t>79,80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€</w:t>
            </w:r>
          </w:p>
          <w:p w:rsidR="00311B4D" w:rsidRDefault="00311B4D">
            <w:pPr>
              <w:autoSpaceDE w:val="0"/>
              <w:autoSpaceDN w:val="0"/>
              <w:adjustRightInd w:val="0"/>
              <w:spacing w:line="252" w:lineRule="exact"/>
              <w:ind w:left="1275" w:right="1258"/>
              <w:jc w:val="center"/>
              <w:rPr>
                <w:sz w:val="22"/>
              </w:rPr>
            </w:pPr>
            <w:r>
              <w:rPr>
                <w:sz w:val="22"/>
              </w:rPr>
              <w:t>18,90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€</w:t>
            </w:r>
          </w:p>
          <w:p w:rsidR="00311B4D" w:rsidRDefault="00311B4D">
            <w:pPr>
              <w:autoSpaceDE w:val="0"/>
              <w:autoSpaceDN w:val="0"/>
              <w:adjustRightInd w:val="0"/>
              <w:spacing w:before="1"/>
              <w:ind w:left="1275" w:right="1258"/>
              <w:jc w:val="center"/>
              <w:rPr>
                <w:sz w:val="22"/>
              </w:rPr>
            </w:pPr>
            <w:r>
              <w:rPr>
                <w:sz w:val="22"/>
              </w:rPr>
              <w:t>20,80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€</w:t>
            </w:r>
          </w:p>
          <w:p w:rsidR="00311B4D" w:rsidRDefault="00311B4D">
            <w:pPr>
              <w:autoSpaceDE w:val="0"/>
              <w:autoSpaceDN w:val="0"/>
              <w:adjustRightInd w:val="0"/>
              <w:spacing w:line="252" w:lineRule="exact"/>
              <w:ind w:left="1275" w:right="1258"/>
              <w:jc w:val="center"/>
              <w:rPr>
                <w:szCs w:val="24"/>
              </w:rPr>
            </w:pPr>
            <w:r>
              <w:rPr>
                <w:sz w:val="22"/>
              </w:rPr>
              <w:t>53,10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€</w:t>
            </w:r>
          </w:p>
        </w:tc>
        <w:tc>
          <w:tcPr>
            <w:tcW w:w="2779" w:type="dxa"/>
          </w:tcPr>
          <w:p w:rsidR="00311B4D" w:rsidRDefault="00311B4D">
            <w:pPr>
              <w:autoSpaceDE w:val="0"/>
              <w:autoSpaceDN w:val="0"/>
              <w:adjustRightInd w:val="0"/>
              <w:spacing w:before="5" w:line="240" w:lineRule="exact"/>
              <w:jc w:val="left"/>
              <w:rPr>
                <w:szCs w:val="24"/>
              </w:rPr>
            </w:pPr>
          </w:p>
          <w:p w:rsidR="00311B4D" w:rsidRDefault="00311B4D">
            <w:pPr>
              <w:autoSpaceDE w:val="0"/>
              <w:autoSpaceDN w:val="0"/>
              <w:adjustRightInd w:val="0"/>
              <w:ind w:left="1261" w:right="-20"/>
              <w:jc w:val="left"/>
              <w:rPr>
                <w:sz w:val="22"/>
              </w:rPr>
            </w:pPr>
            <w:r>
              <w:rPr>
                <w:sz w:val="22"/>
              </w:rPr>
              <w:t>108,80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€</w:t>
            </w:r>
          </w:p>
          <w:p w:rsidR="00311B4D" w:rsidRDefault="00311B4D">
            <w:pPr>
              <w:autoSpaceDE w:val="0"/>
              <w:autoSpaceDN w:val="0"/>
              <w:adjustRightInd w:val="0"/>
              <w:spacing w:line="252" w:lineRule="exact"/>
              <w:ind w:left="1317" w:right="-20"/>
              <w:jc w:val="left"/>
              <w:rPr>
                <w:sz w:val="22"/>
              </w:rPr>
            </w:pPr>
            <w:r>
              <w:rPr>
                <w:sz w:val="22"/>
              </w:rPr>
              <w:t>30,10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€</w:t>
            </w:r>
          </w:p>
          <w:p w:rsidR="00311B4D" w:rsidRDefault="00311B4D">
            <w:pPr>
              <w:autoSpaceDE w:val="0"/>
              <w:autoSpaceDN w:val="0"/>
              <w:adjustRightInd w:val="0"/>
              <w:spacing w:before="1"/>
              <w:ind w:left="1317" w:right="-20"/>
              <w:jc w:val="left"/>
              <w:rPr>
                <w:sz w:val="22"/>
              </w:rPr>
            </w:pPr>
            <w:r>
              <w:rPr>
                <w:sz w:val="22"/>
              </w:rPr>
              <w:t>35,80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€</w:t>
            </w:r>
          </w:p>
          <w:p w:rsidR="00311B4D" w:rsidRDefault="00311B4D">
            <w:pPr>
              <w:autoSpaceDE w:val="0"/>
              <w:autoSpaceDN w:val="0"/>
              <w:adjustRightInd w:val="0"/>
              <w:spacing w:line="252" w:lineRule="exact"/>
              <w:ind w:left="1317" w:right="-20"/>
              <w:jc w:val="left"/>
              <w:rPr>
                <w:szCs w:val="24"/>
              </w:rPr>
            </w:pPr>
            <w:r>
              <w:rPr>
                <w:sz w:val="22"/>
              </w:rPr>
              <w:t>32,10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€</w:t>
            </w:r>
          </w:p>
        </w:tc>
      </w:tr>
      <w:tr w:rsidR="00311B4D" w:rsidTr="00311B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3316" w:type="dxa"/>
          </w:tcPr>
          <w:p w:rsidR="00311B4D" w:rsidRDefault="00311B4D">
            <w:pPr>
              <w:autoSpaceDE w:val="0"/>
              <w:autoSpaceDN w:val="0"/>
              <w:adjustRightInd w:val="0"/>
              <w:spacing w:line="246" w:lineRule="exact"/>
              <w:ind w:left="66" w:right="-20"/>
              <w:jc w:val="left"/>
              <w:rPr>
                <w:szCs w:val="24"/>
              </w:rPr>
            </w:pPr>
            <w:r>
              <w:rPr>
                <w:spacing w:val="-1"/>
                <w:sz w:val="22"/>
              </w:rPr>
              <w:t>C</w:t>
            </w:r>
            <w:r>
              <w:rPr>
                <w:sz w:val="22"/>
              </w:rPr>
              <w:t>V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u</w:t>
            </w:r>
            <w:r>
              <w:rPr>
                <w:spacing w:val="-2"/>
                <w:sz w:val="22"/>
              </w:rPr>
              <w:t>n</w:t>
            </w:r>
            <w:r>
              <w:rPr>
                <w:spacing w:val="1"/>
                <w:sz w:val="22"/>
              </w:rPr>
              <w:t>it</w:t>
            </w:r>
            <w:r>
              <w:rPr>
                <w:spacing w:val="-2"/>
                <w:sz w:val="22"/>
              </w:rPr>
              <w:t>a</w:t>
            </w:r>
            <w:r>
              <w:rPr>
                <w:spacing w:val="1"/>
                <w:sz w:val="22"/>
              </w:rPr>
              <w:t>i</w:t>
            </w:r>
            <w:r>
              <w:rPr>
                <w:spacing w:val="-2"/>
                <w:sz w:val="22"/>
              </w:rPr>
              <w:t>r</w:t>
            </w:r>
            <w:r>
              <w:rPr>
                <w:sz w:val="22"/>
              </w:rPr>
              <w:t>e</w:t>
            </w:r>
          </w:p>
        </w:tc>
        <w:tc>
          <w:tcPr>
            <w:tcW w:w="3300" w:type="dxa"/>
          </w:tcPr>
          <w:p w:rsidR="00311B4D" w:rsidRDefault="00311B4D">
            <w:pPr>
              <w:autoSpaceDE w:val="0"/>
              <w:autoSpaceDN w:val="0"/>
              <w:adjustRightInd w:val="0"/>
              <w:spacing w:line="246" w:lineRule="exact"/>
              <w:ind w:left="1220" w:right="1203"/>
              <w:jc w:val="center"/>
              <w:rPr>
                <w:szCs w:val="24"/>
              </w:rPr>
            </w:pPr>
            <w:r>
              <w:rPr>
                <w:sz w:val="22"/>
              </w:rPr>
              <w:t>172,60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€</w:t>
            </w:r>
          </w:p>
        </w:tc>
        <w:tc>
          <w:tcPr>
            <w:tcW w:w="2779" w:type="dxa"/>
          </w:tcPr>
          <w:p w:rsidR="00311B4D" w:rsidRDefault="00311B4D">
            <w:pPr>
              <w:autoSpaceDE w:val="0"/>
              <w:autoSpaceDN w:val="0"/>
              <w:adjustRightInd w:val="0"/>
              <w:spacing w:line="246" w:lineRule="exact"/>
              <w:ind w:left="1261" w:right="-20"/>
              <w:jc w:val="left"/>
              <w:rPr>
                <w:szCs w:val="24"/>
              </w:rPr>
            </w:pPr>
            <w:r>
              <w:rPr>
                <w:sz w:val="22"/>
              </w:rPr>
              <w:t>206,80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€</w:t>
            </w:r>
          </w:p>
        </w:tc>
      </w:tr>
      <w:tr w:rsidR="00311B4D" w:rsidTr="00311B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3316" w:type="dxa"/>
          </w:tcPr>
          <w:p w:rsidR="00311B4D" w:rsidRDefault="00311B4D">
            <w:pPr>
              <w:autoSpaceDE w:val="0"/>
              <w:autoSpaceDN w:val="0"/>
              <w:adjustRightInd w:val="0"/>
              <w:spacing w:line="246" w:lineRule="exact"/>
              <w:ind w:left="66" w:right="-20"/>
              <w:jc w:val="left"/>
              <w:rPr>
                <w:szCs w:val="24"/>
              </w:rPr>
            </w:pPr>
            <w:r>
              <w:rPr>
                <w:sz w:val="22"/>
              </w:rPr>
              <w:t>P</w:t>
            </w:r>
            <w:r>
              <w:rPr>
                <w:spacing w:val="1"/>
                <w:sz w:val="22"/>
              </w:rPr>
              <w:t>ri</w:t>
            </w:r>
            <w:r>
              <w:rPr>
                <w:sz w:val="22"/>
              </w:rPr>
              <w:t xml:space="preserve">x </w:t>
            </w:r>
            <w:r>
              <w:rPr>
                <w:spacing w:val="-2"/>
                <w:sz w:val="22"/>
              </w:rPr>
              <w:t>d</w:t>
            </w:r>
            <w:r>
              <w:rPr>
                <w:sz w:val="22"/>
              </w:rPr>
              <w:t xml:space="preserve">e </w:t>
            </w:r>
            <w:r>
              <w:rPr>
                <w:spacing w:val="-2"/>
                <w:sz w:val="22"/>
              </w:rPr>
              <w:t>v</w:t>
            </w:r>
            <w:r>
              <w:rPr>
                <w:sz w:val="22"/>
              </w:rPr>
              <w:t>en</w:t>
            </w:r>
            <w:r>
              <w:rPr>
                <w:spacing w:val="1"/>
                <w:sz w:val="22"/>
              </w:rPr>
              <w:t>t</w:t>
            </w:r>
            <w:r>
              <w:rPr>
                <w:sz w:val="22"/>
              </w:rPr>
              <w:t>e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p</w:t>
            </w:r>
            <w:r>
              <w:rPr>
                <w:spacing w:val="1"/>
                <w:sz w:val="22"/>
              </w:rPr>
              <w:t>r</w:t>
            </w:r>
            <w:r>
              <w:rPr>
                <w:sz w:val="22"/>
              </w:rPr>
              <w:t>é</w:t>
            </w:r>
            <w:r>
              <w:rPr>
                <w:spacing w:val="-2"/>
                <w:sz w:val="22"/>
              </w:rPr>
              <w:t>v</w:t>
            </w:r>
            <w:r>
              <w:rPr>
                <w:sz w:val="22"/>
              </w:rPr>
              <w:t>u</w:t>
            </w:r>
          </w:p>
        </w:tc>
        <w:tc>
          <w:tcPr>
            <w:tcW w:w="3300" w:type="dxa"/>
          </w:tcPr>
          <w:p w:rsidR="00311B4D" w:rsidRDefault="00311B4D">
            <w:pPr>
              <w:autoSpaceDE w:val="0"/>
              <w:autoSpaceDN w:val="0"/>
              <w:adjustRightInd w:val="0"/>
              <w:spacing w:line="246" w:lineRule="exact"/>
              <w:ind w:left="1220" w:right="1203"/>
              <w:jc w:val="center"/>
              <w:rPr>
                <w:szCs w:val="24"/>
              </w:rPr>
            </w:pPr>
            <w:r>
              <w:rPr>
                <w:sz w:val="22"/>
              </w:rPr>
              <w:t>232,00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€</w:t>
            </w:r>
          </w:p>
        </w:tc>
        <w:tc>
          <w:tcPr>
            <w:tcW w:w="2779" w:type="dxa"/>
          </w:tcPr>
          <w:p w:rsidR="00311B4D" w:rsidRDefault="00311B4D">
            <w:pPr>
              <w:autoSpaceDE w:val="0"/>
              <w:autoSpaceDN w:val="0"/>
              <w:adjustRightInd w:val="0"/>
              <w:spacing w:line="246" w:lineRule="exact"/>
              <w:ind w:left="1261" w:right="-20"/>
              <w:jc w:val="left"/>
              <w:rPr>
                <w:szCs w:val="24"/>
              </w:rPr>
            </w:pPr>
            <w:r>
              <w:rPr>
                <w:sz w:val="22"/>
              </w:rPr>
              <w:t>275,00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€</w:t>
            </w:r>
          </w:p>
        </w:tc>
      </w:tr>
      <w:tr w:rsidR="00311B4D" w:rsidTr="00311B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3316" w:type="dxa"/>
          </w:tcPr>
          <w:p w:rsidR="00311B4D" w:rsidRDefault="00311B4D">
            <w:pPr>
              <w:autoSpaceDE w:val="0"/>
              <w:autoSpaceDN w:val="0"/>
              <w:adjustRightInd w:val="0"/>
              <w:spacing w:line="246" w:lineRule="exact"/>
              <w:ind w:left="66" w:right="-20"/>
              <w:jc w:val="left"/>
              <w:rPr>
                <w:szCs w:val="24"/>
              </w:rPr>
            </w:pPr>
            <w:r>
              <w:rPr>
                <w:spacing w:val="1"/>
                <w:sz w:val="22"/>
              </w:rPr>
              <w:t>M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r</w:t>
            </w:r>
            <w:r>
              <w:rPr>
                <w:spacing w:val="-2"/>
                <w:sz w:val="22"/>
              </w:rPr>
              <w:t>g</w:t>
            </w:r>
            <w:r>
              <w:rPr>
                <w:sz w:val="22"/>
              </w:rPr>
              <w:t xml:space="preserve">e </w:t>
            </w:r>
            <w:r>
              <w:rPr>
                <w:spacing w:val="1"/>
                <w:sz w:val="22"/>
              </w:rPr>
              <w:t>s</w:t>
            </w:r>
            <w:r>
              <w:rPr>
                <w:spacing w:val="-2"/>
                <w:sz w:val="22"/>
              </w:rPr>
              <w:t>u</w:t>
            </w:r>
            <w:r>
              <w:rPr>
                <w:sz w:val="22"/>
              </w:rPr>
              <w:t>r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3"/>
                <w:sz w:val="22"/>
              </w:rPr>
              <w:t>C</w:t>
            </w:r>
            <w:r>
              <w:rPr>
                <w:sz w:val="22"/>
              </w:rPr>
              <w:t>V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sz w:val="22"/>
              </w:rPr>
              <w:t>un</w:t>
            </w:r>
            <w:r>
              <w:rPr>
                <w:spacing w:val="-1"/>
                <w:sz w:val="22"/>
              </w:rPr>
              <w:t>i</w:t>
            </w:r>
            <w:r>
              <w:rPr>
                <w:spacing w:val="1"/>
                <w:sz w:val="22"/>
              </w:rPr>
              <w:t>t</w:t>
            </w:r>
            <w:r>
              <w:rPr>
                <w:spacing w:val="-2"/>
                <w:sz w:val="22"/>
              </w:rPr>
              <w:t>a</w:t>
            </w:r>
            <w:r>
              <w:rPr>
                <w:spacing w:val="1"/>
                <w:sz w:val="22"/>
              </w:rPr>
              <w:t>i</w:t>
            </w:r>
            <w:r>
              <w:rPr>
                <w:spacing w:val="-2"/>
                <w:sz w:val="22"/>
              </w:rPr>
              <w:t>r</w:t>
            </w:r>
            <w:r>
              <w:rPr>
                <w:sz w:val="22"/>
              </w:rPr>
              <w:t>e</w:t>
            </w:r>
          </w:p>
        </w:tc>
        <w:tc>
          <w:tcPr>
            <w:tcW w:w="3300" w:type="dxa"/>
          </w:tcPr>
          <w:p w:rsidR="00311B4D" w:rsidRDefault="00311B4D">
            <w:pPr>
              <w:autoSpaceDE w:val="0"/>
              <w:autoSpaceDN w:val="0"/>
              <w:adjustRightInd w:val="0"/>
              <w:spacing w:line="246" w:lineRule="exact"/>
              <w:ind w:left="1275" w:right="1258"/>
              <w:jc w:val="center"/>
              <w:rPr>
                <w:szCs w:val="24"/>
              </w:rPr>
            </w:pPr>
            <w:r>
              <w:rPr>
                <w:sz w:val="22"/>
              </w:rPr>
              <w:t>59,40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€</w:t>
            </w:r>
          </w:p>
        </w:tc>
        <w:tc>
          <w:tcPr>
            <w:tcW w:w="2779" w:type="dxa"/>
          </w:tcPr>
          <w:p w:rsidR="00311B4D" w:rsidRDefault="00311B4D">
            <w:pPr>
              <w:autoSpaceDE w:val="0"/>
              <w:autoSpaceDN w:val="0"/>
              <w:adjustRightInd w:val="0"/>
              <w:spacing w:line="246" w:lineRule="exact"/>
              <w:ind w:left="1317" w:right="-20"/>
              <w:jc w:val="left"/>
              <w:rPr>
                <w:szCs w:val="24"/>
              </w:rPr>
            </w:pPr>
            <w:r>
              <w:rPr>
                <w:sz w:val="22"/>
              </w:rPr>
              <w:t>68,20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€</w:t>
            </w:r>
          </w:p>
        </w:tc>
      </w:tr>
    </w:tbl>
    <w:p w:rsidR="00311B4D" w:rsidRDefault="00311B4D" w:rsidP="00311B4D">
      <w:pPr>
        <w:autoSpaceDE w:val="0"/>
        <w:autoSpaceDN w:val="0"/>
        <w:adjustRightInd w:val="0"/>
        <w:jc w:val="left"/>
        <w:rPr>
          <w:sz w:val="22"/>
        </w:rPr>
      </w:pPr>
    </w:p>
    <w:p w:rsidR="00311B4D" w:rsidRDefault="00311B4D" w:rsidP="00311B4D">
      <w:pPr>
        <w:autoSpaceDE w:val="0"/>
        <w:autoSpaceDN w:val="0"/>
        <w:adjustRightInd w:val="0"/>
        <w:jc w:val="left"/>
        <w:rPr>
          <w:sz w:val="22"/>
        </w:rPr>
      </w:pPr>
      <w:r>
        <w:rPr>
          <w:sz w:val="22"/>
        </w:rPr>
        <w:t>Marge sur coût variable par combinaison : 59,40 *6 + 68,20 *7 = 833,8</w:t>
      </w:r>
    </w:p>
    <w:p w:rsidR="00311B4D" w:rsidRDefault="00311B4D" w:rsidP="00311B4D">
      <w:pPr>
        <w:autoSpaceDE w:val="0"/>
        <w:autoSpaceDN w:val="0"/>
        <w:adjustRightInd w:val="0"/>
        <w:spacing w:after="240"/>
        <w:jc w:val="left"/>
        <w:rPr>
          <w:sz w:val="22"/>
        </w:rPr>
      </w:pPr>
      <w:r>
        <w:rPr>
          <w:sz w:val="22"/>
        </w:rPr>
        <w:t xml:space="preserve">Coûts fixes totaux = 339 500 </w:t>
      </w:r>
      <w:r>
        <w:rPr>
          <w:rFonts w:ascii="TimesNewRoman" w:hAnsi="TimesNewRoman" w:cs="TimesNewRoman"/>
          <w:sz w:val="22"/>
        </w:rPr>
        <w:t xml:space="preserve">€ </w:t>
      </w:r>
      <w:r>
        <w:rPr>
          <w:sz w:val="22"/>
        </w:rPr>
        <w:t xml:space="preserve">x 12 mois = 4 074 000 </w:t>
      </w:r>
      <w:r>
        <w:rPr>
          <w:rFonts w:ascii="TimesNewRoman" w:hAnsi="TimesNewRoman" w:cs="TimesNewRoman"/>
          <w:sz w:val="22"/>
        </w:rPr>
        <w:t>€</w:t>
      </w:r>
      <w:r>
        <w:rPr>
          <w:sz w:val="22"/>
        </w:rPr>
        <w:t>.</w:t>
      </w:r>
    </w:p>
    <w:p w:rsidR="00311B4D" w:rsidRDefault="00311B4D" w:rsidP="00311B4D">
      <w:pPr>
        <w:autoSpaceDE w:val="0"/>
        <w:autoSpaceDN w:val="0"/>
        <w:adjustRightInd w:val="0"/>
        <w:jc w:val="left"/>
        <w:rPr>
          <w:sz w:val="22"/>
        </w:rPr>
      </w:pPr>
      <w:r>
        <w:rPr>
          <w:sz w:val="22"/>
        </w:rPr>
        <w:t>Nombre de combinaisons pour atteindre le SR : 4 074 000 / 833,8 = 4886 combinaisons</w:t>
      </w:r>
    </w:p>
    <w:p w:rsidR="00311B4D" w:rsidRDefault="00311B4D" w:rsidP="00311B4D">
      <w:pPr>
        <w:autoSpaceDE w:val="0"/>
        <w:autoSpaceDN w:val="0"/>
        <w:adjustRightInd w:val="0"/>
        <w:jc w:val="left"/>
        <w:rPr>
          <w:b/>
          <w:bCs/>
          <w:sz w:val="22"/>
        </w:rPr>
      </w:pPr>
      <w:proofErr w:type="gramStart"/>
      <w:r>
        <w:rPr>
          <w:b/>
          <w:bCs/>
          <w:sz w:val="22"/>
        </w:rPr>
        <w:t>soit</w:t>
      </w:r>
      <w:proofErr w:type="gramEnd"/>
      <w:r>
        <w:rPr>
          <w:b/>
          <w:bCs/>
          <w:sz w:val="22"/>
        </w:rPr>
        <w:t xml:space="preserve"> 29 316 unités SL et 34 203 unités DC par an</w:t>
      </w:r>
    </w:p>
    <w:p w:rsidR="00311B4D" w:rsidRDefault="00311B4D" w:rsidP="00311B4D">
      <w:pPr>
        <w:autoSpaceDE w:val="0"/>
        <w:autoSpaceDN w:val="0"/>
        <w:adjustRightInd w:val="0"/>
        <w:spacing w:after="240"/>
        <w:jc w:val="left"/>
        <w:rPr>
          <w:b/>
          <w:bCs/>
          <w:sz w:val="22"/>
        </w:rPr>
      </w:pPr>
      <w:proofErr w:type="gramStart"/>
      <w:r>
        <w:rPr>
          <w:b/>
          <w:bCs/>
          <w:sz w:val="22"/>
        </w:rPr>
        <w:t>soit</w:t>
      </w:r>
      <w:proofErr w:type="gramEnd"/>
      <w:r>
        <w:rPr>
          <w:b/>
          <w:bCs/>
          <w:sz w:val="22"/>
        </w:rPr>
        <w:t xml:space="preserve"> 2 443 unités SL et 2 851 unités DC par mois.</w:t>
      </w:r>
    </w:p>
    <w:p w:rsidR="00311B4D" w:rsidRDefault="00311B4D" w:rsidP="00311B4D">
      <w:pPr>
        <w:autoSpaceDE w:val="0"/>
        <w:autoSpaceDN w:val="0"/>
        <w:adjustRightInd w:val="0"/>
        <w:jc w:val="left"/>
        <w:rPr>
          <w:b/>
          <w:bCs/>
          <w:sz w:val="22"/>
        </w:rPr>
      </w:pPr>
      <w:r>
        <w:rPr>
          <w:b/>
          <w:bCs/>
          <w:sz w:val="22"/>
        </w:rPr>
        <w:t>Question 2 : Quelles critiques pouvez-vous apporter au seuil de rentabilité en tant qu’instrument de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>gestion ?</w:t>
      </w:r>
    </w:p>
    <w:p w:rsidR="00311B4D" w:rsidRDefault="00311B4D" w:rsidP="00311B4D">
      <w:pPr>
        <w:autoSpaceDE w:val="0"/>
        <w:autoSpaceDN w:val="0"/>
        <w:adjustRightInd w:val="0"/>
        <w:jc w:val="left"/>
        <w:rPr>
          <w:sz w:val="22"/>
        </w:rPr>
      </w:pPr>
      <w:r>
        <w:rPr>
          <w:sz w:val="22"/>
        </w:rPr>
        <w:t>Ce modèle repose sur des hypothèses simplificatrices à savoir :</w:t>
      </w:r>
    </w:p>
    <w:p w:rsidR="00311B4D" w:rsidRDefault="00311B4D" w:rsidP="00311B4D">
      <w:pPr>
        <w:autoSpaceDE w:val="0"/>
        <w:autoSpaceDN w:val="0"/>
        <w:adjustRightInd w:val="0"/>
        <w:jc w:val="left"/>
        <w:rPr>
          <w:sz w:val="22"/>
        </w:rPr>
      </w:pPr>
      <w:r>
        <w:rPr>
          <w:sz w:val="22"/>
        </w:rPr>
        <w:t>- prix de vente constant ;</w:t>
      </w:r>
    </w:p>
    <w:p w:rsidR="00311B4D" w:rsidRDefault="00311B4D" w:rsidP="00311B4D">
      <w:pPr>
        <w:autoSpaceDE w:val="0"/>
        <w:autoSpaceDN w:val="0"/>
        <w:adjustRightInd w:val="0"/>
        <w:jc w:val="left"/>
        <w:rPr>
          <w:sz w:val="22"/>
        </w:rPr>
      </w:pPr>
      <w:r>
        <w:rPr>
          <w:sz w:val="22"/>
        </w:rPr>
        <w:t>- proportionnalité des charges variables par rapport au CA, donc rendement constant ;</w:t>
      </w:r>
    </w:p>
    <w:p w:rsidR="00311B4D" w:rsidRDefault="00311B4D" w:rsidP="00311B4D">
      <w:pPr>
        <w:autoSpaceDE w:val="0"/>
        <w:autoSpaceDN w:val="0"/>
        <w:adjustRightInd w:val="0"/>
        <w:jc w:val="left"/>
        <w:rPr>
          <w:sz w:val="22"/>
        </w:rPr>
      </w:pPr>
      <w:r>
        <w:rPr>
          <w:sz w:val="22"/>
        </w:rPr>
        <w:t>- stabilité de la composition des ventes ;</w:t>
      </w:r>
    </w:p>
    <w:p w:rsidR="00311B4D" w:rsidRDefault="00311B4D" w:rsidP="00311B4D">
      <w:pPr>
        <w:autoSpaceDE w:val="0"/>
        <w:autoSpaceDN w:val="0"/>
        <w:adjustRightInd w:val="0"/>
        <w:jc w:val="left"/>
        <w:rPr>
          <w:sz w:val="22"/>
        </w:rPr>
      </w:pPr>
      <w:r>
        <w:rPr>
          <w:sz w:val="22"/>
        </w:rPr>
        <w:t>- structure de production et de distribution identique (frais fixes constants) ;</w:t>
      </w:r>
    </w:p>
    <w:p w:rsidR="00311B4D" w:rsidRDefault="00311B4D" w:rsidP="00311B4D">
      <w:pPr>
        <w:autoSpaceDE w:val="0"/>
        <w:autoSpaceDN w:val="0"/>
        <w:adjustRightInd w:val="0"/>
        <w:jc w:val="left"/>
        <w:rPr>
          <w:sz w:val="22"/>
        </w:rPr>
      </w:pPr>
      <w:r>
        <w:rPr>
          <w:sz w:val="22"/>
        </w:rPr>
        <w:t>Il s’agit d’une analyse basée sur le court terme.</w:t>
      </w:r>
    </w:p>
    <w:p w:rsidR="00311B4D" w:rsidRDefault="00311B4D">
      <w:pPr>
        <w:jc w:val="left"/>
        <w:rPr>
          <w:sz w:val="22"/>
        </w:rPr>
      </w:pPr>
      <w:r>
        <w:rPr>
          <w:sz w:val="22"/>
        </w:rPr>
        <w:br w:type="page"/>
      </w:r>
    </w:p>
    <w:p w:rsidR="00311B4D" w:rsidRPr="0026708C" w:rsidRDefault="00311B4D" w:rsidP="00311B4D">
      <w:pPr>
        <w:autoSpaceDE w:val="0"/>
        <w:autoSpaceDN w:val="0"/>
        <w:adjustRightInd w:val="0"/>
        <w:spacing w:after="240"/>
        <w:jc w:val="left"/>
        <w:rPr>
          <w:b/>
          <w:bCs/>
          <w:sz w:val="22"/>
        </w:rPr>
      </w:pPr>
      <w:r w:rsidRPr="0026708C">
        <w:rPr>
          <w:b/>
          <w:bCs/>
          <w:sz w:val="22"/>
        </w:rPr>
        <w:lastRenderedPageBreak/>
        <w:t>Question 3 : Par quel(s) autre(s) outil(s) pourrait-on apprécier le risque d’exploitation ?</w:t>
      </w:r>
    </w:p>
    <w:p w:rsidR="00311B4D" w:rsidRPr="0026708C" w:rsidRDefault="00311B4D" w:rsidP="00311B4D">
      <w:pPr>
        <w:autoSpaceDE w:val="0"/>
        <w:autoSpaceDN w:val="0"/>
        <w:adjustRightInd w:val="0"/>
        <w:jc w:val="left"/>
        <w:rPr>
          <w:sz w:val="22"/>
        </w:rPr>
      </w:pPr>
      <w:r w:rsidRPr="0026708C">
        <w:rPr>
          <w:sz w:val="22"/>
        </w:rPr>
        <w:t>On peut citer :</w:t>
      </w:r>
    </w:p>
    <w:p w:rsidR="00311B4D" w:rsidRPr="0026708C" w:rsidRDefault="00311B4D" w:rsidP="00311B4D">
      <w:pPr>
        <w:autoSpaceDE w:val="0"/>
        <w:autoSpaceDN w:val="0"/>
        <w:adjustRightInd w:val="0"/>
        <w:jc w:val="left"/>
        <w:rPr>
          <w:sz w:val="22"/>
        </w:rPr>
      </w:pPr>
      <w:r w:rsidRPr="0026708C">
        <w:rPr>
          <w:sz w:val="22"/>
        </w:rPr>
        <w:t>- la part de frais fixes sur le total des charges ;</w:t>
      </w:r>
    </w:p>
    <w:p w:rsidR="00311B4D" w:rsidRPr="0026708C" w:rsidRDefault="00311B4D" w:rsidP="00311B4D">
      <w:pPr>
        <w:autoSpaceDE w:val="0"/>
        <w:autoSpaceDN w:val="0"/>
        <w:adjustRightInd w:val="0"/>
        <w:jc w:val="left"/>
        <w:rPr>
          <w:sz w:val="22"/>
        </w:rPr>
      </w:pPr>
      <w:r w:rsidRPr="0026708C">
        <w:rPr>
          <w:sz w:val="22"/>
        </w:rPr>
        <w:t>- la marge et taux de sécurité ;</w:t>
      </w:r>
    </w:p>
    <w:p w:rsidR="00311B4D" w:rsidRPr="0026708C" w:rsidRDefault="00311B4D" w:rsidP="00311B4D">
      <w:pPr>
        <w:autoSpaceDE w:val="0"/>
        <w:autoSpaceDN w:val="0"/>
        <w:adjustRightInd w:val="0"/>
        <w:jc w:val="left"/>
        <w:rPr>
          <w:sz w:val="22"/>
        </w:rPr>
      </w:pPr>
      <w:r w:rsidRPr="0026708C">
        <w:rPr>
          <w:sz w:val="22"/>
        </w:rPr>
        <w:t>- le levier d’exploitation ;</w:t>
      </w:r>
    </w:p>
    <w:p w:rsidR="00311B4D" w:rsidRPr="0026708C" w:rsidRDefault="00311B4D" w:rsidP="00311B4D">
      <w:pPr>
        <w:autoSpaceDE w:val="0"/>
        <w:autoSpaceDN w:val="0"/>
        <w:adjustRightInd w:val="0"/>
        <w:jc w:val="left"/>
        <w:rPr>
          <w:sz w:val="22"/>
        </w:rPr>
      </w:pPr>
      <w:r w:rsidRPr="0026708C">
        <w:rPr>
          <w:sz w:val="22"/>
        </w:rPr>
        <w:t>- l'écart type du résultat ;</w:t>
      </w:r>
    </w:p>
    <w:p w:rsidR="00311B4D" w:rsidRPr="0026708C" w:rsidRDefault="00311B4D" w:rsidP="00311B4D">
      <w:pPr>
        <w:autoSpaceDE w:val="0"/>
        <w:autoSpaceDN w:val="0"/>
        <w:adjustRightInd w:val="0"/>
        <w:spacing w:after="240"/>
        <w:jc w:val="left"/>
        <w:rPr>
          <w:sz w:val="22"/>
        </w:rPr>
      </w:pPr>
      <w:r w:rsidRPr="0026708C">
        <w:rPr>
          <w:sz w:val="22"/>
        </w:rPr>
        <w:t>- la probabilité de ruine ou probabilité d’atteindre le SR.</w:t>
      </w:r>
    </w:p>
    <w:p w:rsidR="00311B4D" w:rsidRPr="0026708C" w:rsidRDefault="00311B4D" w:rsidP="00311B4D">
      <w:pPr>
        <w:autoSpaceDE w:val="0"/>
        <w:autoSpaceDN w:val="0"/>
        <w:adjustRightInd w:val="0"/>
        <w:spacing w:after="240"/>
        <w:jc w:val="left"/>
        <w:rPr>
          <w:b/>
          <w:bCs/>
          <w:sz w:val="22"/>
        </w:rPr>
      </w:pPr>
      <w:r w:rsidRPr="0026708C">
        <w:rPr>
          <w:b/>
          <w:bCs/>
          <w:sz w:val="22"/>
        </w:rPr>
        <w:t>Question 4 : Définir la loi de probabilité suivie par le chiffre d’affaires total attendu dans l’entreprise.</w:t>
      </w:r>
    </w:p>
    <w:p w:rsidR="00311B4D" w:rsidRPr="0026708C" w:rsidRDefault="00311B4D" w:rsidP="00311B4D">
      <w:pPr>
        <w:autoSpaceDE w:val="0"/>
        <w:autoSpaceDN w:val="0"/>
        <w:adjustRightInd w:val="0"/>
        <w:jc w:val="left"/>
        <w:rPr>
          <w:sz w:val="22"/>
        </w:rPr>
      </w:pPr>
      <w:r w:rsidRPr="0026708C">
        <w:rPr>
          <w:sz w:val="22"/>
        </w:rPr>
        <w:t xml:space="preserve">Le CA total est égal à la somme du CA lié à la demande du modèle « </w:t>
      </w:r>
      <w:proofErr w:type="spellStart"/>
      <w:r w:rsidRPr="0026708C">
        <w:rPr>
          <w:sz w:val="22"/>
        </w:rPr>
        <w:t>Sensa</w:t>
      </w:r>
      <w:proofErr w:type="spellEnd"/>
      <w:r w:rsidRPr="0026708C">
        <w:rPr>
          <w:sz w:val="22"/>
        </w:rPr>
        <w:t xml:space="preserve"> Lucia » et du CA lié à la demande du</w:t>
      </w:r>
      <w:r w:rsidRPr="0026708C">
        <w:rPr>
          <w:sz w:val="22"/>
        </w:rPr>
        <w:t xml:space="preserve"> </w:t>
      </w:r>
      <w:r w:rsidRPr="0026708C">
        <w:rPr>
          <w:sz w:val="22"/>
        </w:rPr>
        <w:t xml:space="preserve">modèle « Dolce </w:t>
      </w:r>
      <w:proofErr w:type="spellStart"/>
      <w:r w:rsidRPr="0026708C">
        <w:rPr>
          <w:sz w:val="22"/>
        </w:rPr>
        <w:t>cambio</w:t>
      </w:r>
      <w:proofErr w:type="spellEnd"/>
      <w:r w:rsidRPr="0026708C">
        <w:rPr>
          <w:sz w:val="22"/>
        </w:rPr>
        <w:t xml:space="preserve"> ». Ces deux CA sont des variables aléatoires indépendantes notées </w:t>
      </w:r>
      <w:proofErr w:type="spellStart"/>
      <w:r w:rsidRPr="0026708C">
        <w:rPr>
          <w:sz w:val="22"/>
        </w:rPr>
        <w:t>Xa</w:t>
      </w:r>
      <w:proofErr w:type="spellEnd"/>
      <w:r w:rsidRPr="0026708C">
        <w:rPr>
          <w:sz w:val="22"/>
        </w:rPr>
        <w:t xml:space="preserve"> et </w:t>
      </w:r>
      <w:proofErr w:type="spellStart"/>
      <w:r w:rsidRPr="0026708C">
        <w:rPr>
          <w:sz w:val="22"/>
        </w:rPr>
        <w:t>Xb</w:t>
      </w:r>
      <w:proofErr w:type="spellEnd"/>
      <w:r w:rsidRPr="0026708C">
        <w:rPr>
          <w:sz w:val="22"/>
        </w:rPr>
        <w:t>, caractérisées</w:t>
      </w:r>
      <w:r w:rsidRPr="0026708C">
        <w:rPr>
          <w:sz w:val="22"/>
        </w:rPr>
        <w:t xml:space="preserve"> </w:t>
      </w:r>
      <w:r w:rsidRPr="0026708C">
        <w:rPr>
          <w:sz w:val="22"/>
        </w:rPr>
        <w:t>par les lois de probabilité suivantes :</w:t>
      </w:r>
    </w:p>
    <w:p w:rsidR="00311B4D" w:rsidRPr="0026708C" w:rsidRDefault="00311B4D" w:rsidP="00311B4D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240"/>
        <w:jc w:val="left"/>
        <w:rPr>
          <w:sz w:val="22"/>
        </w:rPr>
      </w:pPr>
      <w:r w:rsidRPr="0026708C">
        <w:rPr>
          <w:sz w:val="22"/>
        </w:rPr>
        <w:t>L(</w:t>
      </w:r>
      <w:proofErr w:type="spellStart"/>
      <w:r w:rsidRPr="0026708C">
        <w:rPr>
          <w:sz w:val="22"/>
        </w:rPr>
        <w:t>Xa</w:t>
      </w:r>
      <w:proofErr w:type="spellEnd"/>
      <w:r w:rsidRPr="0026708C">
        <w:rPr>
          <w:sz w:val="22"/>
        </w:rPr>
        <w:t xml:space="preserve">) = </w:t>
      </w:r>
      <w:proofErr w:type="gramStart"/>
      <w:r w:rsidRPr="0026708C">
        <w:rPr>
          <w:sz w:val="22"/>
        </w:rPr>
        <w:t>N(</w:t>
      </w:r>
      <w:proofErr w:type="gramEnd"/>
      <w:r w:rsidRPr="0026708C">
        <w:rPr>
          <w:sz w:val="22"/>
        </w:rPr>
        <w:t xml:space="preserve">ma = 8 496 000 ; </w:t>
      </w:r>
      <w:r w:rsidRPr="0026708C">
        <w:rPr>
          <w:rFonts w:eastAsia="SymbolOOEnc"/>
          <w:sz w:val="22"/>
        </w:rPr>
        <w:t xml:space="preserve"> </w:t>
      </w:r>
      <w:r w:rsidRPr="0026708C">
        <w:rPr>
          <w:sz w:val="22"/>
        </w:rPr>
        <w:t>= 2 200 000) ;</w:t>
      </w:r>
    </w:p>
    <w:p w:rsidR="00311B4D" w:rsidRPr="0026708C" w:rsidRDefault="00311B4D" w:rsidP="00311B4D">
      <w:pPr>
        <w:pStyle w:val="Paragraphedeliste"/>
        <w:numPr>
          <w:ilvl w:val="0"/>
          <w:numId w:val="20"/>
        </w:numPr>
        <w:autoSpaceDE w:val="0"/>
        <w:autoSpaceDN w:val="0"/>
        <w:adjustRightInd w:val="0"/>
        <w:spacing w:after="240"/>
        <w:jc w:val="left"/>
        <w:rPr>
          <w:sz w:val="22"/>
        </w:rPr>
      </w:pPr>
      <w:r w:rsidRPr="0026708C">
        <w:rPr>
          <w:sz w:val="22"/>
        </w:rPr>
        <w:t>L(</w:t>
      </w:r>
      <w:proofErr w:type="spellStart"/>
      <w:r w:rsidRPr="0026708C">
        <w:rPr>
          <w:sz w:val="22"/>
        </w:rPr>
        <w:t>Xb</w:t>
      </w:r>
      <w:proofErr w:type="spellEnd"/>
      <w:r w:rsidRPr="0026708C">
        <w:rPr>
          <w:sz w:val="22"/>
        </w:rPr>
        <w:t xml:space="preserve">) = </w:t>
      </w:r>
      <w:proofErr w:type="gramStart"/>
      <w:r w:rsidRPr="0026708C">
        <w:rPr>
          <w:sz w:val="22"/>
        </w:rPr>
        <w:t>N(</w:t>
      </w:r>
      <w:proofErr w:type="gramEnd"/>
      <w:r w:rsidRPr="0026708C">
        <w:rPr>
          <w:sz w:val="22"/>
        </w:rPr>
        <w:t xml:space="preserve">mb = 11 550 000 ; </w:t>
      </w:r>
      <w:r w:rsidRPr="0026708C">
        <w:rPr>
          <w:rFonts w:eastAsia="SymbolOOEnc"/>
          <w:sz w:val="22"/>
        </w:rPr>
        <w:t xml:space="preserve"> </w:t>
      </w:r>
      <w:r w:rsidRPr="0026708C">
        <w:rPr>
          <w:sz w:val="22"/>
        </w:rPr>
        <w:t>= 2 600 000) ;</w:t>
      </w:r>
    </w:p>
    <w:p w:rsidR="00311B4D" w:rsidRPr="0026708C" w:rsidRDefault="00311B4D" w:rsidP="00311B4D">
      <w:pPr>
        <w:autoSpaceDE w:val="0"/>
        <w:autoSpaceDN w:val="0"/>
        <w:adjustRightInd w:val="0"/>
        <w:jc w:val="left"/>
        <w:rPr>
          <w:sz w:val="22"/>
        </w:rPr>
      </w:pPr>
      <w:r w:rsidRPr="0026708C">
        <w:rPr>
          <w:sz w:val="22"/>
        </w:rPr>
        <w:t>Le chiffre d’affaires total lié à la demande des deux modèles sera donc, lui aussi, une variable aléatoire X</w:t>
      </w:r>
      <w:r w:rsidRPr="0026708C">
        <w:rPr>
          <w:sz w:val="22"/>
        </w:rPr>
        <w:t xml:space="preserve"> </w:t>
      </w:r>
      <w:r w:rsidRPr="0026708C">
        <w:rPr>
          <w:sz w:val="22"/>
        </w:rPr>
        <w:t>caractérisée par la loi de probabilité suivante :</w:t>
      </w:r>
    </w:p>
    <w:p w:rsidR="00311B4D" w:rsidRPr="0026708C" w:rsidRDefault="00311B4D" w:rsidP="00311B4D">
      <w:pPr>
        <w:autoSpaceDE w:val="0"/>
        <w:autoSpaceDN w:val="0"/>
        <w:adjustRightInd w:val="0"/>
        <w:spacing w:after="240"/>
        <w:jc w:val="left"/>
        <w:rPr>
          <w:sz w:val="22"/>
        </w:rPr>
      </w:pPr>
      <w:r w:rsidRPr="0026708C">
        <w:rPr>
          <w:sz w:val="22"/>
        </w:rPr>
        <w:t xml:space="preserve">L (X) = </w:t>
      </w:r>
      <w:proofErr w:type="gramStart"/>
      <w:r w:rsidRPr="0026708C">
        <w:rPr>
          <w:sz w:val="22"/>
        </w:rPr>
        <w:t>N(</w:t>
      </w:r>
      <w:proofErr w:type="gramEnd"/>
      <w:r w:rsidRPr="0026708C">
        <w:rPr>
          <w:sz w:val="22"/>
        </w:rPr>
        <w:t>m</w:t>
      </w:r>
      <w:r w:rsidRPr="0026708C">
        <w:rPr>
          <w:sz w:val="22"/>
          <w:vertAlign w:val="subscript"/>
        </w:rPr>
        <w:t>x</w:t>
      </w:r>
      <w:r w:rsidRPr="0026708C">
        <w:rPr>
          <w:sz w:val="22"/>
        </w:rPr>
        <w:t xml:space="preserve"> = m</w:t>
      </w:r>
      <w:r w:rsidRPr="0026708C">
        <w:rPr>
          <w:sz w:val="22"/>
          <w:vertAlign w:val="subscript"/>
        </w:rPr>
        <w:t>a</w:t>
      </w:r>
      <w:r w:rsidRPr="0026708C">
        <w:rPr>
          <w:sz w:val="22"/>
        </w:rPr>
        <w:t xml:space="preserve"> + m</w:t>
      </w:r>
      <w:r w:rsidRPr="0026708C">
        <w:rPr>
          <w:sz w:val="22"/>
          <w:vertAlign w:val="subscript"/>
        </w:rPr>
        <w:t>b</w:t>
      </w:r>
      <w:r w:rsidRPr="0026708C">
        <w:rPr>
          <w:sz w:val="22"/>
        </w:rPr>
        <w:t xml:space="preserve"> ; </w:t>
      </w:r>
      <w:proofErr w:type="spellStart"/>
      <w:r w:rsidR="0026708C">
        <w:rPr>
          <w:rFonts w:eastAsia="SymbolOOEnc"/>
          <w:sz w:val="22"/>
        </w:rPr>
        <w:t>σ</w:t>
      </w:r>
      <w:r w:rsidRPr="0026708C">
        <w:rPr>
          <w:sz w:val="22"/>
          <w:vertAlign w:val="subscript"/>
        </w:rPr>
        <w:t>x</w:t>
      </w:r>
      <w:proofErr w:type="spellEnd"/>
      <w:r w:rsidRPr="0026708C">
        <w:rPr>
          <w:sz w:val="22"/>
        </w:rPr>
        <w:t xml:space="preserve"> =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2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SymbolOOEnc" w:hAnsi="Cambria Math"/>
                <w:sz w:val="22"/>
              </w:rPr>
              <m:t>σ</m:t>
            </m:r>
            <m:r>
              <m:rPr>
                <m:sty m:val="p"/>
              </m:rPr>
              <w:rPr>
                <w:rFonts w:ascii="Cambria Math" w:eastAsia="SymbolOOEnc"/>
                <w:sz w:val="22"/>
              </w:rPr>
              <m:t>a</m:t>
            </m:r>
            <m:r>
              <m:rPr>
                <m:sty m:val="p"/>
              </m:rPr>
              <w:rPr>
                <w:rFonts w:ascii="Cambria Math" w:eastAsia="SymbolOOEnc"/>
                <w:sz w:val="22"/>
              </w:rPr>
              <m:t>²</m:t>
            </m:r>
            <m:r>
              <m:rPr>
                <m:sty m:val="p"/>
              </m:rPr>
              <w:rPr>
                <w:rFonts w:ascii="Cambria Math" w:eastAsia="SymbolOOEnc"/>
                <w:sz w:val="22"/>
              </w:rPr>
              <m:t xml:space="preserve">+ </m:t>
            </m:r>
            <m:r>
              <m:rPr>
                <m:sty m:val="p"/>
              </m:rPr>
              <w:rPr>
                <w:rFonts w:ascii="Cambria Math" w:eastAsia="SymbolOOEnc" w:hAnsi="Cambria Math"/>
                <w:sz w:val="22"/>
              </w:rPr>
              <m:t>σ</m:t>
            </m:r>
            <m:r>
              <m:rPr>
                <m:sty m:val="p"/>
              </m:rPr>
              <w:rPr>
                <w:rFonts w:ascii="Cambria Math" w:eastAsia="SymbolOOEnc"/>
                <w:sz w:val="22"/>
              </w:rPr>
              <m:t>b</m:t>
            </m:r>
            <m:r>
              <m:rPr>
                <m:sty m:val="p"/>
              </m:rPr>
              <w:rPr>
                <w:rFonts w:ascii="Cambria Math" w:eastAsia="SymbolOOEnc"/>
                <w:sz w:val="22"/>
              </w:rPr>
              <m:t>²</m:t>
            </m:r>
          </m:e>
        </m:rad>
      </m:oMath>
      <w:r w:rsidRPr="0026708C">
        <w:rPr>
          <w:sz w:val="22"/>
        </w:rPr>
        <w:t xml:space="preserve"> ) ; Soit L (X) = N (m</w:t>
      </w:r>
      <w:r w:rsidRPr="0026708C">
        <w:rPr>
          <w:sz w:val="22"/>
          <w:vertAlign w:val="subscript"/>
        </w:rPr>
        <w:t>x</w:t>
      </w:r>
      <w:r w:rsidRPr="0026708C">
        <w:rPr>
          <w:sz w:val="22"/>
        </w:rPr>
        <w:t xml:space="preserve"> = 20 046 000 ; </w:t>
      </w:r>
      <w:proofErr w:type="spellStart"/>
      <w:r w:rsidR="0026708C">
        <w:rPr>
          <w:rFonts w:eastAsia="SymbolOOEnc"/>
          <w:sz w:val="22"/>
        </w:rPr>
        <w:t>σ</w:t>
      </w:r>
      <w:r w:rsidRPr="0026708C">
        <w:rPr>
          <w:sz w:val="22"/>
          <w:vertAlign w:val="subscript"/>
        </w:rPr>
        <w:t>x</w:t>
      </w:r>
      <w:proofErr w:type="spellEnd"/>
      <w:r w:rsidRPr="0026708C">
        <w:rPr>
          <w:sz w:val="22"/>
        </w:rPr>
        <w:t xml:space="preserve"> = 3 405 877)</w:t>
      </w:r>
    </w:p>
    <w:p w:rsidR="00311B4D" w:rsidRPr="0026708C" w:rsidRDefault="00311B4D" w:rsidP="00311B4D">
      <w:pPr>
        <w:autoSpaceDE w:val="0"/>
        <w:autoSpaceDN w:val="0"/>
        <w:adjustRightInd w:val="0"/>
        <w:spacing w:after="240"/>
        <w:jc w:val="left"/>
        <w:rPr>
          <w:b/>
          <w:bCs/>
          <w:sz w:val="22"/>
        </w:rPr>
      </w:pPr>
      <w:r w:rsidRPr="0026708C">
        <w:rPr>
          <w:b/>
          <w:bCs/>
          <w:sz w:val="22"/>
        </w:rPr>
        <w:t>Question 5 : Déterminer le chiffre d’affaires le plus probable.</w:t>
      </w:r>
    </w:p>
    <w:p w:rsidR="00311B4D" w:rsidRPr="0026708C" w:rsidRDefault="00311B4D" w:rsidP="00311B4D">
      <w:pPr>
        <w:autoSpaceDE w:val="0"/>
        <w:autoSpaceDN w:val="0"/>
        <w:adjustRightInd w:val="0"/>
        <w:spacing w:after="240"/>
        <w:jc w:val="left"/>
        <w:rPr>
          <w:sz w:val="22"/>
        </w:rPr>
      </w:pPr>
      <w:r w:rsidRPr="0026708C">
        <w:rPr>
          <w:sz w:val="22"/>
        </w:rPr>
        <w:t>Lorsqu’une variable aléatoire suit une loi normale, sa moyenne est égale à sa médiane et à son mode. Le CA</w:t>
      </w:r>
      <w:r w:rsidRPr="0026708C">
        <w:rPr>
          <w:sz w:val="22"/>
        </w:rPr>
        <w:t xml:space="preserve"> </w:t>
      </w:r>
      <w:r w:rsidRPr="0026708C">
        <w:rPr>
          <w:sz w:val="22"/>
        </w:rPr>
        <w:t>le plus probable correspond au mode, soit ici 20 046 000 €.</w:t>
      </w:r>
    </w:p>
    <w:p w:rsidR="00311B4D" w:rsidRPr="0026708C" w:rsidRDefault="00311B4D" w:rsidP="00311B4D">
      <w:pPr>
        <w:autoSpaceDE w:val="0"/>
        <w:autoSpaceDN w:val="0"/>
        <w:adjustRightInd w:val="0"/>
        <w:spacing w:after="240"/>
        <w:jc w:val="left"/>
        <w:rPr>
          <w:b/>
          <w:bCs/>
          <w:sz w:val="22"/>
        </w:rPr>
      </w:pPr>
      <w:r w:rsidRPr="0026708C">
        <w:rPr>
          <w:b/>
          <w:bCs/>
          <w:sz w:val="22"/>
        </w:rPr>
        <w:t>Question 6 : Calculer la probabilité pour que le seuil de rentabilité soit atteint au cours de l’exercice.</w:t>
      </w:r>
    </w:p>
    <w:p w:rsidR="00311B4D" w:rsidRPr="0026708C" w:rsidRDefault="00311B4D" w:rsidP="00311B4D">
      <w:pPr>
        <w:autoSpaceDE w:val="0"/>
        <w:autoSpaceDN w:val="0"/>
        <w:adjustRightInd w:val="0"/>
        <w:jc w:val="left"/>
        <w:rPr>
          <w:sz w:val="22"/>
        </w:rPr>
      </w:pPr>
      <w:r w:rsidRPr="0026708C">
        <w:rPr>
          <w:sz w:val="22"/>
        </w:rPr>
        <w:t>P(X &gt; 16 200 000) = P(T &gt; 16 200 000 - 20 046 000) = P (T &gt; - 1,13) = P (T &lt; 1,13) = 87 %</w:t>
      </w:r>
    </w:p>
    <w:p w:rsidR="00311B4D" w:rsidRPr="0026708C" w:rsidRDefault="00311B4D" w:rsidP="00311B4D">
      <w:pPr>
        <w:autoSpaceDE w:val="0"/>
        <w:autoSpaceDN w:val="0"/>
        <w:adjustRightInd w:val="0"/>
        <w:spacing w:after="240"/>
        <w:jc w:val="left"/>
        <w:rPr>
          <w:sz w:val="22"/>
        </w:rPr>
      </w:pPr>
      <w:r w:rsidRPr="0026708C">
        <w:rPr>
          <w:sz w:val="22"/>
        </w:rPr>
        <w:t>3 405 877</w:t>
      </w:r>
    </w:p>
    <w:p w:rsidR="00311B4D" w:rsidRPr="0026708C" w:rsidRDefault="00311B4D" w:rsidP="00311B4D">
      <w:pPr>
        <w:autoSpaceDE w:val="0"/>
        <w:autoSpaceDN w:val="0"/>
        <w:adjustRightInd w:val="0"/>
        <w:spacing w:after="240"/>
        <w:jc w:val="left"/>
        <w:rPr>
          <w:b/>
          <w:bCs/>
          <w:sz w:val="22"/>
        </w:rPr>
      </w:pPr>
      <w:r w:rsidRPr="0026708C">
        <w:rPr>
          <w:b/>
          <w:bCs/>
          <w:sz w:val="22"/>
        </w:rPr>
        <w:t>Question 7 : Rentabilité et risque du projet</w:t>
      </w:r>
    </w:p>
    <w:p w:rsidR="00311B4D" w:rsidRPr="0026708C" w:rsidRDefault="00311B4D" w:rsidP="00311B4D">
      <w:pPr>
        <w:autoSpaceDE w:val="0"/>
        <w:autoSpaceDN w:val="0"/>
        <w:adjustRightInd w:val="0"/>
        <w:jc w:val="left"/>
        <w:rPr>
          <w:sz w:val="22"/>
        </w:rPr>
      </w:pPr>
      <w:r w:rsidRPr="0026708C">
        <w:rPr>
          <w:sz w:val="22"/>
        </w:rPr>
        <w:t>Marge sur coût variable totale = (3000*12*59.4) + (3500*12*68.2) = 5 002 800</w:t>
      </w:r>
    </w:p>
    <w:p w:rsidR="00311B4D" w:rsidRPr="0026708C" w:rsidRDefault="00311B4D" w:rsidP="00311B4D">
      <w:pPr>
        <w:autoSpaceDE w:val="0"/>
        <w:autoSpaceDN w:val="0"/>
        <w:adjustRightInd w:val="0"/>
        <w:spacing w:after="240"/>
        <w:jc w:val="left"/>
        <w:rPr>
          <w:sz w:val="22"/>
        </w:rPr>
      </w:pPr>
      <w:r w:rsidRPr="0026708C">
        <w:rPr>
          <w:sz w:val="22"/>
        </w:rPr>
        <w:t>Résultat = 5 002 800 – 4 074 000 = 928 800, soit 4,66% du chiffre d’affaires</w:t>
      </w:r>
    </w:p>
    <w:p w:rsidR="00311B4D" w:rsidRPr="0026708C" w:rsidRDefault="00311B4D" w:rsidP="00311B4D">
      <w:pPr>
        <w:autoSpaceDE w:val="0"/>
        <w:autoSpaceDN w:val="0"/>
        <w:adjustRightInd w:val="0"/>
        <w:jc w:val="left"/>
        <w:rPr>
          <w:sz w:val="22"/>
        </w:rPr>
      </w:pPr>
      <w:r w:rsidRPr="0026708C">
        <w:rPr>
          <w:sz w:val="22"/>
        </w:rPr>
        <w:t xml:space="preserve">Taux de sécurité : </w:t>
      </w:r>
      <w:proofErr w:type="gramStart"/>
      <w:r w:rsidRPr="0026708C">
        <w:rPr>
          <w:sz w:val="22"/>
        </w:rPr>
        <w:t>( 19</w:t>
      </w:r>
      <w:proofErr w:type="gramEnd"/>
      <w:r w:rsidRPr="0026708C">
        <w:rPr>
          <w:sz w:val="22"/>
        </w:rPr>
        <w:t xml:space="preserve"> 902 000 – 16 200 000 ) / 19 902 000 soit 18,60 %</w:t>
      </w:r>
    </w:p>
    <w:p w:rsidR="00311B4D" w:rsidRPr="0026708C" w:rsidRDefault="00311B4D" w:rsidP="00311B4D">
      <w:pPr>
        <w:autoSpaceDE w:val="0"/>
        <w:autoSpaceDN w:val="0"/>
        <w:adjustRightInd w:val="0"/>
        <w:spacing w:after="240"/>
        <w:jc w:val="left"/>
        <w:rPr>
          <w:sz w:val="22"/>
        </w:rPr>
      </w:pPr>
      <w:r w:rsidRPr="0026708C">
        <w:rPr>
          <w:sz w:val="22"/>
        </w:rPr>
        <w:t>Levier d’exploitation : 1/ 0,186 = 5, 376</w:t>
      </w:r>
    </w:p>
    <w:p w:rsidR="00311B4D" w:rsidRPr="0026708C" w:rsidRDefault="00311B4D" w:rsidP="00311B4D">
      <w:pPr>
        <w:autoSpaceDE w:val="0"/>
        <w:autoSpaceDN w:val="0"/>
        <w:adjustRightInd w:val="0"/>
        <w:spacing w:after="240"/>
        <w:jc w:val="left"/>
        <w:rPr>
          <w:sz w:val="22"/>
        </w:rPr>
      </w:pPr>
      <w:r w:rsidRPr="0026708C">
        <w:rPr>
          <w:sz w:val="22"/>
        </w:rPr>
        <w:t xml:space="preserve">Le taux de profitabilité est modeste </w:t>
      </w:r>
      <w:proofErr w:type="gramStart"/>
      <w:r w:rsidRPr="0026708C">
        <w:rPr>
          <w:sz w:val="22"/>
        </w:rPr>
        <w:t>( à</w:t>
      </w:r>
      <w:proofErr w:type="gramEnd"/>
      <w:r w:rsidRPr="0026708C">
        <w:rPr>
          <w:sz w:val="22"/>
        </w:rPr>
        <w:t xml:space="preserve"> relativiser selon l’activité du secteur ). On ne peut pas apprécier la</w:t>
      </w:r>
      <w:r w:rsidRPr="0026708C">
        <w:rPr>
          <w:sz w:val="22"/>
        </w:rPr>
        <w:t xml:space="preserve"> </w:t>
      </w:r>
      <w:r w:rsidRPr="0026708C">
        <w:rPr>
          <w:sz w:val="22"/>
        </w:rPr>
        <w:t>rentabilité puisqu’on ne connaît pas le montant des capitaux investis.</w:t>
      </w:r>
    </w:p>
    <w:p w:rsidR="00311B4D" w:rsidRPr="0026708C" w:rsidRDefault="00311B4D" w:rsidP="00311B4D">
      <w:pPr>
        <w:autoSpaceDE w:val="0"/>
        <w:autoSpaceDN w:val="0"/>
        <w:adjustRightInd w:val="0"/>
        <w:jc w:val="left"/>
        <w:rPr>
          <w:sz w:val="22"/>
        </w:rPr>
      </w:pPr>
      <w:r w:rsidRPr="0026708C">
        <w:rPr>
          <w:sz w:val="22"/>
        </w:rPr>
        <w:t>Quant au risque, il est significatif. L’élasticité du résultat aux variations de l’activité est forte, et la</w:t>
      </w:r>
    </w:p>
    <w:p w:rsidR="0026708C" w:rsidRDefault="00311B4D" w:rsidP="00311B4D">
      <w:pPr>
        <w:autoSpaceDE w:val="0"/>
        <w:autoSpaceDN w:val="0"/>
        <w:adjustRightInd w:val="0"/>
        <w:jc w:val="left"/>
        <w:rPr>
          <w:sz w:val="22"/>
        </w:rPr>
      </w:pPr>
      <w:r w:rsidRPr="0026708C">
        <w:rPr>
          <w:sz w:val="22"/>
        </w:rPr>
        <w:t xml:space="preserve">probabilité de dégager des pertes est non négligeable </w:t>
      </w:r>
      <w:proofErr w:type="gramStart"/>
      <w:r w:rsidRPr="0026708C">
        <w:rPr>
          <w:sz w:val="22"/>
        </w:rPr>
        <w:t>( 13</w:t>
      </w:r>
      <w:proofErr w:type="gramEnd"/>
      <w:r w:rsidRPr="0026708C">
        <w:rPr>
          <w:sz w:val="22"/>
        </w:rPr>
        <w:t xml:space="preserve"> % )</w:t>
      </w:r>
    </w:p>
    <w:p w:rsidR="0026708C" w:rsidRDefault="0026708C">
      <w:pPr>
        <w:jc w:val="left"/>
        <w:rPr>
          <w:sz w:val="22"/>
        </w:rPr>
      </w:pPr>
      <w:r>
        <w:rPr>
          <w:sz w:val="22"/>
        </w:rPr>
        <w:br w:type="page"/>
      </w:r>
    </w:p>
    <w:p w:rsidR="0026708C" w:rsidRPr="0026708C" w:rsidRDefault="0026708C" w:rsidP="002670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jc w:val="center"/>
        <w:rPr>
          <w:b/>
          <w:bCs/>
          <w:caps/>
          <w:szCs w:val="28"/>
        </w:rPr>
      </w:pPr>
      <w:r w:rsidRPr="0026708C">
        <w:rPr>
          <w:b/>
          <w:bCs/>
          <w:caps/>
          <w:szCs w:val="28"/>
        </w:rPr>
        <w:lastRenderedPageBreak/>
        <w:t>DOSSIER 4 – SUIVI DE L'ACTIVITÉ DU CENTRE DE DISTRIBUTION</w:t>
      </w:r>
    </w:p>
    <w:p w:rsidR="0026708C" w:rsidRDefault="0026708C" w:rsidP="0026708C">
      <w:pPr>
        <w:autoSpaceDE w:val="0"/>
        <w:autoSpaceDN w:val="0"/>
        <w:adjustRightInd w:val="0"/>
        <w:jc w:val="left"/>
        <w:rPr>
          <w:sz w:val="22"/>
        </w:rPr>
      </w:pPr>
    </w:p>
    <w:p w:rsidR="00311B4D" w:rsidRPr="0026708C" w:rsidRDefault="0026708C" w:rsidP="0026708C">
      <w:pPr>
        <w:autoSpaceDE w:val="0"/>
        <w:autoSpaceDN w:val="0"/>
        <w:adjustRightInd w:val="0"/>
        <w:jc w:val="left"/>
        <w:rPr>
          <w:b/>
          <w:sz w:val="22"/>
        </w:rPr>
      </w:pPr>
      <w:r w:rsidRPr="0026708C">
        <w:rPr>
          <w:b/>
          <w:sz w:val="22"/>
        </w:rPr>
        <w:t>Question 1 : Calculer l’écart sur marge imputable au centre de distribution pour le mois de mai 2008.</w:t>
      </w:r>
    </w:p>
    <w:p w:rsidR="0026708C" w:rsidRDefault="0026708C" w:rsidP="0026708C">
      <w:pPr>
        <w:autoSpaceDE w:val="0"/>
        <w:autoSpaceDN w:val="0"/>
        <w:adjustRightInd w:val="0"/>
        <w:jc w:val="left"/>
        <w:rPr>
          <w:sz w:val="22"/>
        </w:rPr>
      </w:pPr>
    </w:p>
    <w:tbl>
      <w:tblPr>
        <w:tblW w:w="0" w:type="auto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31"/>
        <w:gridCol w:w="3014"/>
        <w:gridCol w:w="2834"/>
        <w:gridCol w:w="1400"/>
      </w:tblGrid>
      <w:tr w:rsidR="0026708C" w:rsidTr="00267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931" w:type="dxa"/>
          </w:tcPr>
          <w:p w:rsidR="0026708C" w:rsidRDefault="0026708C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3014" w:type="dxa"/>
          </w:tcPr>
          <w:p w:rsidR="0026708C" w:rsidRDefault="0026708C">
            <w:pPr>
              <w:autoSpaceDE w:val="0"/>
              <w:autoSpaceDN w:val="0"/>
              <w:adjustRightInd w:val="0"/>
              <w:spacing w:line="250" w:lineRule="exact"/>
              <w:ind w:left="726" w:right="-20"/>
              <w:jc w:val="left"/>
              <w:rPr>
                <w:szCs w:val="24"/>
              </w:rPr>
            </w:pPr>
            <w:r>
              <w:rPr>
                <w:b/>
                <w:bCs/>
                <w:sz w:val="22"/>
              </w:rPr>
              <w:t>Marge</w:t>
            </w:r>
            <w:r>
              <w:rPr>
                <w:b/>
                <w:bCs/>
                <w:spacing w:val="-2"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con</w:t>
            </w:r>
            <w:r>
              <w:rPr>
                <w:b/>
                <w:bCs/>
                <w:spacing w:val="-2"/>
                <w:sz w:val="22"/>
              </w:rPr>
              <w:t>s</w:t>
            </w:r>
            <w:r>
              <w:rPr>
                <w:b/>
                <w:bCs/>
                <w:spacing w:val="1"/>
                <w:sz w:val="22"/>
              </w:rPr>
              <w:t>t</w:t>
            </w:r>
            <w:r>
              <w:rPr>
                <w:b/>
                <w:bCs/>
                <w:sz w:val="22"/>
              </w:rPr>
              <w:t>a</w:t>
            </w:r>
            <w:r>
              <w:rPr>
                <w:b/>
                <w:bCs/>
                <w:spacing w:val="-2"/>
                <w:sz w:val="22"/>
              </w:rPr>
              <w:t>t</w:t>
            </w:r>
            <w:r>
              <w:rPr>
                <w:b/>
                <w:bCs/>
                <w:sz w:val="22"/>
              </w:rPr>
              <w:t>ée</w:t>
            </w:r>
          </w:p>
        </w:tc>
        <w:tc>
          <w:tcPr>
            <w:tcW w:w="2834" w:type="dxa"/>
          </w:tcPr>
          <w:p w:rsidR="0026708C" w:rsidRDefault="0026708C">
            <w:pPr>
              <w:autoSpaceDE w:val="0"/>
              <w:autoSpaceDN w:val="0"/>
              <w:adjustRightInd w:val="0"/>
              <w:spacing w:line="250" w:lineRule="exact"/>
              <w:ind w:left="748" w:right="-20"/>
              <w:jc w:val="left"/>
              <w:rPr>
                <w:szCs w:val="24"/>
              </w:rPr>
            </w:pPr>
            <w:r>
              <w:rPr>
                <w:b/>
                <w:bCs/>
                <w:sz w:val="22"/>
              </w:rPr>
              <w:t>Marge</w:t>
            </w:r>
            <w:r>
              <w:rPr>
                <w:b/>
                <w:bCs/>
                <w:spacing w:val="-2"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prév</w:t>
            </w:r>
            <w:r>
              <w:rPr>
                <w:b/>
                <w:bCs/>
                <w:spacing w:val="-3"/>
                <w:sz w:val="22"/>
              </w:rPr>
              <w:t>u</w:t>
            </w:r>
            <w:r>
              <w:rPr>
                <w:b/>
                <w:bCs/>
                <w:sz w:val="22"/>
              </w:rPr>
              <w:t>e</w:t>
            </w:r>
          </w:p>
        </w:tc>
        <w:tc>
          <w:tcPr>
            <w:tcW w:w="1400" w:type="dxa"/>
          </w:tcPr>
          <w:p w:rsidR="0026708C" w:rsidRDefault="0026708C">
            <w:pPr>
              <w:autoSpaceDE w:val="0"/>
              <w:autoSpaceDN w:val="0"/>
              <w:adjustRightInd w:val="0"/>
              <w:spacing w:line="250" w:lineRule="exact"/>
              <w:ind w:left="508" w:right="-20"/>
              <w:jc w:val="left"/>
              <w:rPr>
                <w:szCs w:val="24"/>
              </w:rPr>
            </w:pPr>
            <w:r>
              <w:rPr>
                <w:b/>
                <w:bCs/>
                <w:spacing w:val="-1"/>
                <w:sz w:val="22"/>
              </w:rPr>
              <w:t>E</w:t>
            </w:r>
            <w:r>
              <w:rPr>
                <w:b/>
                <w:bCs/>
                <w:sz w:val="22"/>
              </w:rPr>
              <w:t>cart</w:t>
            </w:r>
          </w:p>
        </w:tc>
      </w:tr>
      <w:tr w:rsidR="0026708C" w:rsidTr="00267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931" w:type="dxa"/>
          </w:tcPr>
          <w:p w:rsidR="0026708C" w:rsidRDefault="0026708C">
            <w:pPr>
              <w:autoSpaceDE w:val="0"/>
              <w:autoSpaceDN w:val="0"/>
              <w:adjustRightInd w:val="0"/>
              <w:spacing w:line="250" w:lineRule="exact"/>
              <w:ind w:left="200" w:right="-20"/>
              <w:jc w:val="left"/>
              <w:rPr>
                <w:szCs w:val="24"/>
              </w:rPr>
            </w:pPr>
            <w:r>
              <w:rPr>
                <w:b/>
                <w:bCs/>
                <w:spacing w:val="-1"/>
                <w:sz w:val="22"/>
              </w:rPr>
              <w:t>V</w:t>
            </w:r>
            <w:r>
              <w:rPr>
                <w:b/>
                <w:bCs/>
                <w:spacing w:val="1"/>
                <w:sz w:val="22"/>
              </w:rPr>
              <w:t>ist</w:t>
            </w:r>
            <w:r>
              <w:rPr>
                <w:b/>
                <w:bCs/>
                <w:sz w:val="22"/>
              </w:rPr>
              <w:t>a</w:t>
            </w:r>
            <w:r>
              <w:rPr>
                <w:b/>
                <w:bCs/>
                <w:spacing w:val="-2"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100</w:t>
            </w:r>
          </w:p>
        </w:tc>
        <w:tc>
          <w:tcPr>
            <w:tcW w:w="3014" w:type="dxa"/>
          </w:tcPr>
          <w:p w:rsidR="0026708C" w:rsidRDefault="0026708C">
            <w:pPr>
              <w:autoSpaceDE w:val="0"/>
              <w:autoSpaceDN w:val="0"/>
              <w:adjustRightInd w:val="0"/>
              <w:spacing w:line="246" w:lineRule="exact"/>
              <w:ind w:left="292" w:right="-20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6 400 </w:t>
            </w:r>
            <w:r>
              <w:rPr>
                <w:spacing w:val="1"/>
                <w:sz w:val="22"/>
              </w:rPr>
              <w:t>(</w:t>
            </w:r>
            <w:r>
              <w:rPr>
                <w:spacing w:val="-2"/>
                <w:sz w:val="22"/>
              </w:rPr>
              <w:t>1</w:t>
            </w:r>
            <w:r>
              <w:rPr>
                <w:sz w:val="22"/>
              </w:rPr>
              <w:t>26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– 9</w:t>
            </w:r>
            <w:r>
              <w:rPr>
                <w:spacing w:val="-2"/>
                <w:sz w:val="22"/>
              </w:rPr>
              <w:t>8</w:t>
            </w:r>
            <w:r>
              <w:rPr>
                <w:sz w:val="22"/>
              </w:rPr>
              <w:t>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=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179 200</w:t>
            </w:r>
          </w:p>
        </w:tc>
        <w:tc>
          <w:tcPr>
            <w:tcW w:w="2834" w:type="dxa"/>
          </w:tcPr>
          <w:p w:rsidR="0026708C" w:rsidRDefault="0026708C">
            <w:pPr>
              <w:autoSpaceDE w:val="0"/>
              <w:autoSpaceDN w:val="0"/>
              <w:adjustRightInd w:val="0"/>
              <w:spacing w:line="246" w:lineRule="exact"/>
              <w:ind w:left="229" w:right="-20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5000 </w:t>
            </w:r>
            <w:r>
              <w:rPr>
                <w:spacing w:val="1"/>
                <w:sz w:val="22"/>
              </w:rPr>
              <w:t>(</w:t>
            </w:r>
            <w:r>
              <w:rPr>
                <w:spacing w:val="-2"/>
                <w:sz w:val="22"/>
              </w:rPr>
              <w:t>1</w:t>
            </w:r>
            <w:r>
              <w:rPr>
                <w:sz w:val="22"/>
              </w:rPr>
              <w:t>50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– 9</w:t>
            </w:r>
            <w:r>
              <w:rPr>
                <w:spacing w:val="-2"/>
                <w:sz w:val="22"/>
              </w:rPr>
              <w:t>8</w:t>
            </w:r>
            <w:r>
              <w:rPr>
                <w:sz w:val="22"/>
              </w:rPr>
              <w:t>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 xml:space="preserve">= </w:t>
            </w:r>
            <w:r>
              <w:rPr>
                <w:spacing w:val="-2"/>
                <w:sz w:val="22"/>
              </w:rPr>
              <w:t>2</w:t>
            </w:r>
            <w:r>
              <w:rPr>
                <w:sz w:val="22"/>
              </w:rPr>
              <w:t>60 000</w:t>
            </w:r>
          </w:p>
        </w:tc>
        <w:tc>
          <w:tcPr>
            <w:tcW w:w="1400" w:type="dxa"/>
          </w:tcPr>
          <w:p w:rsidR="0026708C" w:rsidRDefault="0026708C">
            <w:pPr>
              <w:autoSpaceDE w:val="0"/>
              <w:autoSpaceDN w:val="0"/>
              <w:adjustRightInd w:val="0"/>
              <w:spacing w:line="246" w:lineRule="exact"/>
              <w:ind w:left="407" w:right="-20"/>
              <w:jc w:val="left"/>
              <w:rPr>
                <w:szCs w:val="24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80 800</w:t>
            </w:r>
          </w:p>
        </w:tc>
      </w:tr>
      <w:tr w:rsidR="0026708C" w:rsidTr="00267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1"/>
        </w:trPr>
        <w:tc>
          <w:tcPr>
            <w:tcW w:w="1931" w:type="dxa"/>
          </w:tcPr>
          <w:p w:rsidR="0026708C" w:rsidRDefault="0026708C">
            <w:pPr>
              <w:autoSpaceDE w:val="0"/>
              <w:autoSpaceDN w:val="0"/>
              <w:adjustRightInd w:val="0"/>
              <w:spacing w:line="250" w:lineRule="exact"/>
              <w:ind w:left="200" w:right="-20"/>
              <w:jc w:val="left"/>
              <w:rPr>
                <w:szCs w:val="24"/>
              </w:rPr>
            </w:pPr>
            <w:r>
              <w:rPr>
                <w:b/>
                <w:bCs/>
                <w:spacing w:val="-1"/>
                <w:sz w:val="22"/>
              </w:rPr>
              <w:t>V</w:t>
            </w:r>
            <w:r>
              <w:rPr>
                <w:b/>
                <w:bCs/>
                <w:spacing w:val="1"/>
                <w:sz w:val="22"/>
              </w:rPr>
              <w:t>ist</w:t>
            </w:r>
            <w:r>
              <w:rPr>
                <w:b/>
                <w:bCs/>
                <w:sz w:val="22"/>
              </w:rPr>
              <w:t>a</w:t>
            </w:r>
            <w:r>
              <w:rPr>
                <w:b/>
                <w:bCs/>
                <w:spacing w:val="-2"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110</w:t>
            </w:r>
          </w:p>
        </w:tc>
        <w:tc>
          <w:tcPr>
            <w:tcW w:w="3014" w:type="dxa"/>
          </w:tcPr>
          <w:p w:rsidR="0026708C" w:rsidRDefault="0026708C">
            <w:pPr>
              <w:autoSpaceDE w:val="0"/>
              <w:autoSpaceDN w:val="0"/>
              <w:adjustRightInd w:val="0"/>
              <w:spacing w:line="246" w:lineRule="exact"/>
              <w:ind w:left="153" w:right="-20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5 800 </w:t>
            </w:r>
            <w:r>
              <w:rPr>
                <w:spacing w:val="1"/>
                <w:sz w:val="22"/>
              </w:rPr>
              <w:t>(</w:t>
            </w:r>
            <w:r>
              <w:rPr>
                <w:spacing w:val="-2"/>
                <w:sz w:val="22"/>
              </w:rPr>
              <w:t>2</w:t>
            </w:r>
            <w:r>
              <w:rPr>
                <w:sz w:val="22"/>
              </w:rPr>
              <w:t>00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– 1</w:t>
            </w:r>
            <w:r>
              <w:rPr>
                <w:spacing w:val="-2"/>
                <w:sz w:val="22"/>
              </w:rPr>
              <w:t>1</w:t>
            </w:r>
            <w:r>
              <w:rPr>
                <w:sz w:val="22"/>
              </w:rPr>
              <w:t>5,5)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= 490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100</w:t>
            </w:r>
          </w:p>
        </w:tc>
        <w:tc>
          <w:tcPr>
            <w:tcW w:w="2834" w:type="dxa"/>
          </w:tcPr>
          <w:p w:rsidR="0026708C" w:rsidRDefault="0026708C">
            <w:pPr>
              <w:autoSpaceDE w:val="0"/>
              <w:autoSpaceDN w:val="0"/>
              <w:adjustRightInd w:val="0"/>
              <w:spacing w:line="246" w:lineRule="exact"/>
              <w:ind w:left="64" w:right="-20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8 000 </w:t>
            </w:r>
            <w:r>
              <w:rPr>
                <w:spacing w:val="1"/>
                <w:sz w:val="22"/>
              </w:rPr>
              <w:t>(</w:t>
            </w:r>
            <w:r>
              <w:rPr>
                <w:spacing w:val="-2"/>
                <w:sz w:val="22"/>
              </w:rPr>
              <w:t>2</w:t>
            </w:r>
            <w:r>
              <w:rPr>
                <w:sz w:val="22"/>
              </w:rPr>
              <w:t>10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– 1</w:t>
            </w:r>
            <w:r>
              <w:rPr>
                <w:spacing w:val="-2"/>
                <w:sz w:val="22"/>
              </w:rPr>
              <w:t>1</w:t>
            </w:r>
            <w:r>
              <w:rPr>
                <w:sz w:val="22"/>
              </w:rPr>
              <w:t>5,5)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= 756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000</w:t>
            </w:r>
          </w:p>
        </w:tc>
        <w:tc>
          <w:tcPr>
            <w:tcW w:w="1400" w:type="dxa"/>
          </w:tcPr>
          <w:p w:rsidR="0026708C" w:rsidRDefault="0026708C">
            <w:pPr>
              <w:autoSpaceDE w:val="0"/>
              <w:autoSpaceDN w:val="0"/>
              <w:adjustRightInd w:val="0"/>
              <w:spacing w:line="246" w:lineRule="exact"/>
              <w:ind w:left="352" w:right="-20"/>
              <w:jc w:val="left"/>
              <w:rPr>
                <w:szCs w:val="24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265 900</w:t>
            </w:r>
          </w:p>
        </w:tc>
      </w:tr>
      <w:tr w:rsidR="0026708C" w:rsidTr="00267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931" w:type="dxa"/>
          </w:tcPr>
          <w:p w:rsidR="0026708C" w:rsidRDefault="0026708C">
            <w:pPr>
              <w:autoSpaceDE w:val="0"/>
              <w:autoSpaceDN w:val="0"/>
              <w:adjustRightInd w:val="0"/>
              <w:spacing w:line="251" w:lineRule="exact"/>
              <w:ind w:left="200" w:right="-20"/>
              <w:jc w:val="left"/>
              <w:rPr>
                <w:szCs w:val="24"/>
              </w:rPr>
            </w:pPr>
            <w:r>
              <w:rPr>
                <w:b/>
                <w:bCs/>
                <w:spacing w:val="-1"/>
                <w:sz w:val="22"/>
              </w:rPr>
              <w:t>V</w:t>
            </w:r>
            <w:r>
              <w:rPr>
                <w:b/>
                <w:bCs/>
                <w:spacing w:val="1"/>
                <w:sz w:val="22"/>
              </w:rPr>
              <w:t>ist</w:t>
            </w:r>
            <w:r>
              <w:rPr>
                <w:b/>
                <w:bCs/>
                <w:sz w:val="22"/>
              </w:rPr>
              <w:t>a</w:t>
            </w:r>
            <w:r>
              <w:rPr>
                <w:b/>
                <w:bCs/>
                <w:spacing w:val="-2"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120</w:t>
            </w:r>
          </w:p>
        </w:tc>
        <w:tc>
          <w:tcPr>
            <w:tcW w:w="3014" w:type="dxa"/>
          </w:tcPr>
          <w:p w:rsidR="0026708C" w:rsidRDefault="0026708C">
            <w:pPr>
              <w:autoSpaceDE w:val="0"/>
              <w:autoSpaceDN w:val="0"/>
              <w:adjustRightInd w:val="0"/>
              <w:spacing w:line="246" w:lineRule="exact"/>
              <w:ind w:left="237" w:right="-20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4 700 </w:t>
            </w:r>
            <w:r>
              <w:rPr>
                <w:spacing w:val="1"/>
                <w:sz w:val="22"/>
              </w:rPr>
              <w:t>(</w:t>
            </w:r>
            <w:r>
              <w:rPr>
                <w:spacing w:val="-2"/>
                <w:sz w:val="22"/>
              </w:rPr>
              <w:t>2</w:t>
            </w:r>
            <w:r>
              <w:rPr>
                <w:sz w:val="22"/>
              </w:rPr>
              <w:t>60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– 1</w:t>
            </w:r>
            <w:r>
              <w:rPr>
                <w:spacing w:val="-2"/>
                <w:sz w:val="22"/>
              </w:rPr>
              <w:t>8</w:t>
            </w:r>
            <w:r>
              <w:rPr>
                <w:sz w:val="22"/>
              </w:rPr>
              <w:t>4)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=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357 2</w:t>
            </w:r>
            <w:r>
              <w:rPr>
                <w:spacing w:val="-2"/>
                <w:sz w:val="22"/>
              </w:rPr>
              <w:t>0</w:t>
            </w:r>
            <w:r>
              <w:rPr>
                <w:sz w:val="22"/>
              </w:rPr>
              <w:t>0</w:t>
            </w:r>
          </w:p>
        </w:tc>
        <w:tc>
          <w:tcPr>
            <w:tcW w:w="2834" w:type="dxa"/>
          </w:tcPr>
          <w:p w:rsidR="0026708C" w:rsidRDefault="0026708C">
            <w:pPr>
              <w:autoSpaceDE w:val="0"/>
              <w:autoSpaceDN w:val="0"/>
              <w:adjustRightInd w:val="0"/>
              <w:spacing w:line="246" w:lineRule="exact"/>
              <w:ind w:left="148" w:right="-20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6 000 </w:t>
            </w:r>
            <w:r>
              <w:rPr>
                <w:spacing w:val="1"/>
                <w:sz w:val="22"/>
              </w:rPr>
              <w:t>(</w:t>
            </w:r>
            <w:r>
              <w:rPr>
                <w:spacing w:val="-2"/>
                <w:sz w:val="22"/>
              </w:rPr>
              <w:t>2</w:t>
            </w:r>
            <w:r>
              <w:rPr>
                <w:sz w:val="22"/>
              </w:rPr>
              <w:t>60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– 1</w:t>
            </w:r>
            <w:r>
              <w:rPr>
                <w:spacing w:val="-2"/>
                <w:sz w:val="22"/>
              </w:rPr>
              <w:t>8</w:t>
            </w:r>
            <w:r>
              <w:rPr>
                <w:sz w:val="22"/>
              </w:rPr>
              <w:t>4)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=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456 0</w:t>
            </w:r>
            <w:r>
              <w:rPr>
                <w:spacing w:val="-2"/>
                <w:sz w:val="22"/>
              </w:rPr>
              <w:t>0</w:t>
            </w:r>
            <w:r>
              <w:rPr>
                <w:sz w:val="22"/>
              </w:rPr>
              <w:t>0</w:t>
            </w:r>
          </w:p>
        </w:tc>
        <w:tc>
          <w:tcPr>
            <w:tcW w:w="1400" w:type="dxa"/>
          </w:tcPr>
          <w:p w:rsidR="0026708C" w:rsidRDefault="0026708C">
            <w:pPr>
              <w:autoSpaceDE w:val="0"/>
              <w:autoSpaceDN w:val="0"/>
              <w:adjustRightInd w:val="0"/>
              <w:spacing w:line="246" w:lineRule="exact"/>
              <w:ind w:left="407" w:right="-20"/>
              <w:jc w:val="left"/>
              <w:rPr>
                <w:szCs w:val="24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98 800</w:t>
            </w:r>
          </w:p>
        </w:tc>
      </w:tr>
      <w:tr w:rsidR="0026708C" w:rsidTr="00267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1931" w:type="dxa"/>
          </w:tcPr>
          <w:p w:rsidR="0026708C" w:rsidRDefault="0026708C">
            <w:pPr>
              <w:autoSpaceDE w:val="0"/>
              <w:autoSpaceDN w:val="0"/>
              <w:adjustRightInd w:val="0"/>
              <w:spacing w:line="250" w:lineRule="exact"/>
              <w:ind w:left="385" w:right="-20"/>
              <w:jc w:val="left"/>
              <w:rPr>
                <w:szCs w:val="24"/>
              </w:rPr>
            </w:pPr>
            <w:r>
              <w:rPr>
                <w:b/>
                <w:bCs/>
                <w:spacing w:val="-1"/>
                <w:sz w:val="22"/>
              </w:rPr>
              <w:t>T</w:t>
            </w:r>
            <w:r>
              <w:rPr>
                <w:b/>
                <w:bCs/>
                <w:sz w:val="22"/>
              </w:rPr>
              <w:t>o</w:t>
            </w:r>
            <w:r>
              <w:rPr>
                <w:b/>
                <w:bCs/>
                <w:spacing w:val="1"/>
                <w:sz w:val="22"/>
              </w:rPr>
              <w:t>t</w:t>
            </w:r>
            <w:r>
              <w:rPr>
                <w:b/>
                <w:bCs/>
                <w:sz w:val="22"/>
              </w:rPr>
              <w:t>al</w:t>
            </w:r>
          </w:p>
        </w:tc>
        <w:tc>
          <w:tcPr>
            <w:tcW w:w="3014" w:type="dxa"/>
          </w:tcPr>
          <w:p w:rsidR="0026708C" w:rsidRDefault="0026708C">
            <w:pPr>
              <w:autoSpaceDE w:val="0"/>
              <w:autoSpaceDN w:val="0"/>
              <w:adjustRightInd w:val="0"/>
              <w:spacing w:line="250" w:lineRule="exact"/>
              <w:ind w:left="1021" w:right="1006"/>
              <w:jc w:val="center"/>
              <w:rPr>
                <w:szCs w:val="24"/>
              </w:rPr>
            </w:pPr>
            <w:r>
              <w:rPr>
                <w:b/>
                <w:bCs/>
                <w:sz w:val="22"/>
              </w:rPr>
              <w:t>1 026 500</w:t>
            </w:r>
          </w:p>
        </w:tc>
        <w:tc>
          <w:tcPr>
            <w:tcW w:w="2834" w:type="dxa"/>
          </w:tcPr>
          <w:p w:rsidR="0026708C" w:rsidRDefault="0026708C">
            <w:pPr>
              <w:autoSpaceDE w:val="0"/>
              <w:autoSpaceDN w:val="0"/>
              <w:adjustRightInd w:val="0"/>
              <w:spacing w:line="250" w:lineRule="exact"/>
              <w:ind w:left="932" w:right="915"/>
              <w:jc w:val="center"/>
              <w:rPr>
                <w:szCs w:val="24"/>
              </w:rPr>
            </w:pPr>
            <w:r>
              <w:rPr>
                <w:b/>
                <w:bCs/>
                <w:sz w:val="22"/>
              </w:rPr>
              <w:t>1 472 000</w:t>
            </w:r>
          </w:p>
        </w:tc>
        <w:tc>
          <w:tcPr>
            <w:tcW w:w="1400" w:type="dxa"/>
          </w:tcPr>
          <w:p w:rsidR="0026708C" w:rsidRDefault="0026708C">
            <w:pPr>
              <w:autoSpaceDE w:val="0"/>
              <w:autoSpaceDN w:val="0"/>
              <w:adjustRightInd w:val="0"/>
              <w:spacing w:line="250" w:lineRule="exact"/>
              <w:ind w:left="349" w:right="-20"/>
              <w:jc w:val="left"/>
              <w:rPr>
                <w:szCs w:val="24"/>
              </w:rPr>
            </w:pPr>
            <w:r>
              <w:rPr>
                <w:b/>
                <w:bCs/>
                <w:sz w:val="22"/>
              </w:rPr>
              <w:t>-</w:t>
            </w:r>
            <w:r>
              <w:rPr>
                <w:b/>
                <w:bCs/>
                <w:spacing w:val="1"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445 5</w:t>
            </w:r>
            <w:r>
              <w:rPr>
                <w:b/>
                <w:bCs/>
                <w:spacing w:val="-2"/>
                <w:sz w:val="22"/>
              </w:rPr>
              <w:t>0</w:t>
            </w:r>
            <w:r>
              <w:rPr>
                <w:b/>
                <w:bCs/>
                <w:sz w:val="22"/>
              </w:rPr>
              <w:t>0</w:t>
            </w:r>
          </w:p>
        </w:tc>
      </w:tr>
    </w:tbl>
    <w:p w:rsidR="0026708C" w:rsidRDefault="0026708C" w:rsidP="0026708C">
      <w:pPr>
        <w:autoSpaceDE w:val="0"/>
        <w:autoSpaceDN w:val="0"/>
        <w:adjustRightInd w:val="0"/>
        <w:jc w:val="left"/>
        <w:rPr>
          <w:sz w:val="22"/>
        </w:rPr>
      </w:pPr>
    </w:p>
    <w:p w:rsidR="0026708C" w:rsidRDefault="0026708C" w:rsidP="0026708C">
      <w:pPr>
        <w:autoSpaceDE w:val="0"/>
        <w:autoSpaceDN w:val="0"/>
        <w:adjustRightInd w:val="0"/>
        <w:jc w:val="left"/>
        <w:rPr>
          <w:sz w:val="22"/>
        </w:rPr>
      </w:pPr>
      <w:r>
        <w:rPr>
          <w:sz w:val="22"/>
        </w:rPr>
        <w:t>L’écart sur marge du centre de distribution peut être décomposé en un écart sur marge unitaire valorisé par les</w:t>
      </w:r>
      <w:r>
        <w:rPr>
          <w:sz w:val="22"/>
        </w:rPr>
        <w:t xml:space="preserve"> </w:t>
      </w:r>
      <w:r>
        <w:rPr>
          <w:sz w:val="22"/>
        </w:rPr>
        <w:t>quantités réellement vendues (= écart sur prix) et un écart sur quantité valorisé par les marges prévues.</w:t>
      </w:r>
    </w:p>
    <w:p w:rsidR="0026708C" w:rsidRDefault="0026708C" w:rsidP="0026708C">
      <w:pPr>
        <w:autoSpaceDE w:val="0"/>
        <w:autoSpaceDN w:val="0"/>
        <w:adjustRightInd w:val="0"/>
        <w:jc w:val="left"/>
        <w:rPr>
          <w:b/>
          <w:bCs/>
          <w:sz w:val="22"/>
        </w:rPr>
      </w:pPr>
      <w:r>
        <w:rPr>
          <w:b/>
          <w:bCs/>
          <w:sz w:val="22"/>
        </w:rPr>
        <w:t>Question 2 : Proposer une analyse de cet écart sur marge en faisant apparaître, notamment, un écart de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>composition.</w:t>
      </w:r>
    </w:p>
    <w:p w:rsidR="0026708C" w:rsidRDefault="0026708C" w:rsidP="0026708C">
      <w:pPr>
        <w:autoSpaceDE w:val="0"/>
        <w:autoSpaceDN w:val="0"/>
        <w:adjustRightInd w:val="0"/>
        <w:jc w:val="left"/>
        <w:rPr>
          <w:sz w:val="22"/>
        </w:rPr>
      </w:pPr>
      <w:r>
        <w:rPr>
          <w:sz w:val="22"/>
        </w:rPr>
        <w:t>Ecart sur marge globale = écart sur prix + écart sur volume global + écart de composition</w:t>
      </w:r>
    </w:p>
    <w:p w:rsidR="0026708C" w:rsidRPr="0026708C" w:rsidRDefault="0026708C" w:rsidP="0026708C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jc w:val="left"/>
        <w:rPr>
          <w:sz w:val="22"/>
        </w:rPr>
      </w:pPr>
      <w:r w:rsidRPr="0026708C">
        <w:rPr>
          <w:b/>
          <w:bCs/>
          <w:sz w:val="22"/>
        </w:rPr>
        <w:t>Ecart sur prix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0"/>
        <w:gridCol w:w="2873"/>
      </w:tblGrid>
      <w:tr w:rsidR="0026708C" w:rsidTr="00267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870" w:type="dxa"/>
          </w:tcPr>
          <w:p w:rsidR="0026708C" w:rsidRDefault="0026708C" w:rsidP="0003153B">
            <w:pPr>
              <w:autoSpaceDE w:val="0"/>
              <w:autoSpaceDN w:val="0"/>
              <w:adjustRightInd w:val="0"/>
              <w:spacing w:line="250" w:lineRule="exact"/>
              <w:ind w:left="140" w:right="-20"/>
              <w:jc w:val="left"/>
              <w:rPr>
                <w:szCs w:val="24"/>
              </w:rPr>
            </w:pPr>
            <w:r>
              <w:rPr>
                <w:b/>
                <w:bCs/>
                <w:spacing w:val="-1"/>
                <w:sz w:val="22"/>
              </w:rPr>
              <w:t>V</w:t>
            </w:r>
            <w:r>
              <w:rPr>
                <w:b/>
                <w:bCs/>
                <w:spacing w:val="1"/>
                <w:sz w:val="22"/>
              </w:rPr>
              <w:t>ist</w:t>
            </w:r>
            <w:r>
              <w:rPr>
                <w:b/>
                <w:bCs/>
                <w:sz w:val="22"/>
              </w:rPr>
              <w:t>a</w:t>
            </w:r>
            <w:r>
              <w:rPr>
                <w:b/>
                <w:bCs/>
                <w:spacing w:val="-2"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100</w:t>
            </w:r>
          </w:p>
        </w:tc>
        <w:tc>
          <w:tcPr>
            <w:tcW w:w="2873" w:type="dxa"/>
          </w:tcPr>
          <w:p w:rsidR="0026708C" w:rsidRDefault="0026708C" w:rsidP="0003153B">
            <w:pPr>
              <w:autoSpaceDE w:val="0"/>
              <w:autoSpaceDN w:val="0"/>
              <w:adjustRightInd w:val="0"/>
              <w:spacing w:line="246" w:lineRule="exact"/>
              <w:ind w:left="105" w:right="-20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6 400 </w:t>
            </w:r>
            <w:r>
              <w:rPr>
                <w:spacing w:val="1"/>
                <w:sz w:val="22"/>
              </w:rPr>
              <w:t>(</w:t>
            </w:r>
            <w:r>
              <w:rPr>
                <w:spacing w:val="-2"/>
                <w:sz w:val="22"/>
              </w:rPr>
              <w:t>1</w:t>
            </w:r>
            <w:r>
              <w:rPr>
                <w:sz w:val="22"/>
              </w:rPr>
              <w:t>26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– 1</w:t>
            </w:r>
            <w:r>
              <w:rPr>
                <w:spacing w:val="-2"/>
                <w:sz w:val="22"/>
              </w:rPr>
              <w:t>5</w:t>
            </w:r>
            <w:r>
              <w:rPr>
                <w:sz w:val="22"/>
              </w:rPr>
              <w:t>0)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=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153 600</w:t>
            </w:r>
          </w:p>
        </w:tc>
      </w:tr>
      <w:tr w:rsidR="0026708C" w:rsidTr="00267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1870" w:type="dxa"/>
          </w:tcPr>
          <w:p w:rsidR="0026708C" w:rsidRDefault="0026708C" w:rsidP="0003153B">
            <w:pPr>
              <w:autoSpaceDE w:val="0"/>
              <w:autoSpaceDN w:val="0"/>
              <w:adjustRightInd w:val="0"/>
              <w:spacing w:line="250" w:lineRule="exact"/>
              <w:ind w:left="140" w:right="-20"/>
              <w:jc w:val="left"/>
              <w:rPr>
                <w:szCs w:val="24"/>
              </w:rPr>
            </w:pPr>
            <w:r>
              <w:rPr>
                <w:b/>
                <w:bCs/>
                <w:spacing w:val="-1"/>
                <w:sz w:val="22"/>
              </w:rPr>
              <w:t>V</w:t>
            </w:r>
            <w:r>
              <w:rPr>
                <w:b/>
                <w:bCs/>
                <w:spacing w:val="1"/>
                <w:sz w:val="22"/>
              </w:rPr>
              <w:t>ist</w:t>
            </w:r>
            <w:r>
              <w:rPr>
                <w:b/>
                <w:bCs/>
                <w:sz w:val="22"/>
              </w:rPr>
              <w:t>a</w:t>
            </w:r>
            <w:r>
              <w:rPr>
                <w:b/>
                <w:bCs/>
                <w:spacing w:val="-2"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110</w:t>
            </w:r>
          </w:p>
        </w:tc>
        <w:tc>
          <w:tcPr>
            <w:tcW w:w="2873" w:type="dxa"/>
          </w:tcPr>
          <w:p w:rsidR="0026708C" w:rsidRDefault="0026708C" w:rsidP="0003153B">
            <w:pPr>
              <w:autoSpaceDE w:val="0"/>
              <w:autoSpaceDN w:val="0"/>
              <w:adjustRightInd w:val="0"/>
              <w:spacing w:line="246" w:lineRule="exact"/>
              <w:ind w:left="160" w:right="-20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5 800 </w:t>
            </w:r>
            <w:r>
              <w:rPr>
                <w:spacing w:val="1"/>
                <w:sz w:val="22"/>
              </w:rPr>
              <w:t>(</w:t>
            </w:r>
            <w:r>
              <w:rPr>
                <w:spacing w:val="-2"/>
                <w:sz w:val="22"/>
              </w:rPr>
              <w:t>2</w:t>
            </w:r>
            <w:r>
              <w:rPr>
                <w:sz w:val="22"/>
              </w:rPr>
              <w:t>00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– 2</w:t>
            </w:r>
            <w:r>
              <w:rPr>
                <w:spacing w:val="-2"/>
                <w:sz w:val="22"/>
              </w:rPr>
              <w:t>1</w:t>
            </w:r>
            <w:r>
              <w:rPr>
                <w:sz w:val="22"/>
              </w:rPr>
              <w:t>0)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=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58 000</w:t>
            </w:r>
          </w:p>
        </w:tc>
      </w:tr>
      <w:tr w:rsidR="0026708C" w:rsidTr="00267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870" w:type="dxa"/>
          </w:tcPr>
          <w:p w:rsidR="0026708C" w:rsidRDefault="0026708C" w:rsidP="0003153B">
            <w:pPr>
              <w:autoSpaceDE w:val="0"/>
              <w:autoSpaceDN w:val="0"/>
              <w:adjustRightInd w:val="0"/>
              <w:spacing w:line="250" w:lineRule="exact"/>
              <w:ind w:left="140" w:right="-20"/>
              <w:jc w:val="left"/>
              <w:rPr>
                <w:szCs w:val="24"/>
              </w:rPr>
            </w:pPr>
            <w:r>
              <w:rPr>
                <w:b/>
                <w:bCs/>
                <w:spacing w:val="-1"/>
                <w:sz w:val="22"/>
              </w:rPr>
              <w:t>V</w:t>
            </w:r>
            <w:r>
              <w:rPr>
                <w:b/>
                <w:bCs/>
                <w:spacing w:val="1"/>
                <w:sz w:val="22"/>
              </w:rPr>
              <w:t>ist</w:t>
            </w:r>
            <w:r>
              <w:rPr>
                <w:b/>
                <w:bCs/>
                <w:sz w:val="22"/>
              </w:rPr>
              <w:t>a</w:t>
            </w:r>
            <w:r>
              <w:rPr>
                <w:b/>
                <w:bCs/>
                <w:spacing w:val="-2"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120</w:t>
            </w:r>
          </w:p>
        </w:tc>
        <w:tc>
          <w:tcPr>
            <w:tcW w:w="2873" w:type="dxa"/>
          </w:tcPr>
          <w:p w:rsidR="0026708C" w:rsidRDefault="0026708C" w:rsidP="0003153B">
            <w:pPr>
              <w:autoSpaceDE w:val="0"/>
              <w:autoSpaceDN w:val="0"/>
              <w:adjustRightInd w:val="0"/>
              <w:spacing w:line="246" w:lineRule="exact"/>
              <w:ind w:left="469" w:right="-20"/>
              <w:jc w:val="left"/>
              <w:rPr>
                <w:szCs w:val="24"/>
              </w:rPr>
            </w:pPr>
            <w:r>
              <w:rPr>
                <w:sz w:val="22"/>
              </w:rPr>
              <w:t xml:space="preserve">4 700 </w:t>
            </w:r>
            <w:r>
              <w:rPr>
                <w:spacing w:val="1"/>
                <w:sz w:val="22"/>
              </w:rPr>
              <w:t>(</w:t>
            </w:r>
            <w:r>
              <w:rPr>
                <w:spacing w:val="-2"/>
                <w:sz w:val="22"/>
              </w:rPr>
              <w:t>2</w:t>
            </w:r>
            <w:r>
              <w:rPr>
                <w:sz w:val="22"/>
              </w:rPr>
              <w:t>60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– 2</w:t>
            </w:r>
            <w:r>
              <w:rPr>
                <w:spacing w:val="-2"/>
                <w:sz w:val="22"/>
              </w:rPr>
              <w:t>6</w:t>
            </w:r>
            <w:r>
              <w:rPr>
                <w:sz w:val="22"/>
              </w:rPr>
              <w:t>0)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=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0</w:t>
            </w:r>
          </w:p>
        </w:tc>
      </w:tr>
      <w:tr w:rsidR="0026708C" w:rsidTr="00267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"/>
        </w:trPr>
        <w:tc>
          <w:tcPr>
            <w:tcW w:w="1870" w:type="dxa"/>
          </w:tcPr>
          <w:p w:rsidR="0026708C" w:rsidRDefault="0026708C" w:rsidP="0003153B">
            <w:pPr>
              <w:autoSpaceDE w:val="0"/>
              <w:autoSpaceDN w:val="0"/>
              <w:adjustRightInd w:val="0"/>
              <w:spacing w:line="250" w:lineRule="exact"/>
              <w:ind w:left="325" w:right="-20"/>
              <w:jc w:val="left"/>
              <w:rPr>
                <w:szCs w:val="24"/>
              </w:rPr>
            </w:pPr>
            <w:r>
              <w:rPr>
                <w:b/>
                <w:bCs/>
                <w:spacing w:val="-1"/>
                <w:sz w:val="22"/>
              </w:rPr>
              <w:t>T</w:t>
            </w:r>
            <w:r>
              <w:rPr>
                <w:b/>
                <w:bCs/>
                <w:sz w:val="22"/>
              </w:rPr>
              <w:t>o</w:t>
            </w:r>
            <w:r>
              <w:rPr>
                <w:b/>
                <w:bCs/>
                <w:spacing w:val="1"/>
                <w:sz w:val="22"/>
              </w:rPr>
              <w:t>t</w:t>
            </w:r>
            <w:r>
              <w:rPr>
                <w:b/>
                <w:bCs/>
                <w:sz w:val="22"/>
              </w:rPr>
              <w:t>al</w:t>
            </w:r>
          </w:p>
        </w:tc>
        <w:tc>
          <w:tcPr>
            <w:tcW w:w="2873" w:type="dxa"/>
          </w:tcPr>
          <w:p w:rsidR="0026708C" w:rsidRDefault="0026708C" w:rsidP="0003153B">
            <w:pPr>
              <w:autoSpaceDE w:val="0"/>
              <w:autoSpaceDN w:val="0"/>
              <w:adjustRightInd w:val="0"/>
              <w:spacing w:line="250" w:lineRule="exact"/>
              <w:ind w:left="834" w:right="-20"/>
              <w:jc w:val="left"/>
              <w:rPr>
                <w:szCs w:val="24"/>
              </w:rPr>
            </w:pPr>
            <w:r>
              <w:rPr>
                <w:b/>
                <w:bCs/>
                <w:sz w:val="22"/>
              </w:rPr>
              <w:t>-</w:t>
            </w:r>
            <w:r>
              <w:rPr>
                <w:b/>
                <w:bCs/>
                <w:spacing w:val="1"/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211 6</w:t>
            </w:r>
            <w:r>
              <w:rPr>
                <w:b/>
                <w:bCs/>
                <w:spacing w:val="-2"/>
                <w:sz w:val="22"/>
              </w:rPr>
              <w:t>0</w:t>
            </w:r>
            <w:r>
              <w:rPr>
                <w:b/>
                <w:bCs/>
                <w:sz w:val="22"/>
              </w:rPr>
              <w:t xml:space="preserve">0 </w:t>
            </w:r>
            <w:proofErr w:type="spellStart"/>
            <w:r>
              <w:rPr>
                <w:b/>
                <w:bCs/>
                <w:sz w:val="22"/>
              </w:rPr>
              <w:t>d</w:t>
            </w:r>
            <w:r>
              <w:rPr>
                <w:b/>
                <w:bCs/>
                <w:spacing w:val="-2"/>
                <w:sz w:val="22"/>
              </w:rPr>
              <w:t>é</w:t>
            </w:r>
            <w:r>
              <w:rPr>
                <w:b/>
                <w:bCs/>
                <w:sz w:val="22"/>
              </w:rPr>
              <w:t>f</w:t>
            </w:r>
            <w:proofErr w:type="spellEnd"/>
          </w:p>
        </w:tc>
      </w:tr>
    </w:tbl>
    <w:p w:rsidR="0026708C" w:rsidRDefault="0026708C" w:rsidP="0026708C">
      <w:pPr>
        <w:autoSpaceDE w:val="0"/>
        <w:autoSpaceDN w:val="0"/>
        <w:adjustRightInd w:val="0"/>
        <w:jc w:val="left"/>
        <w:rPr>
          <w:sz w:val="22"/>
        </w:rPr>
      </w:pPr>
    </w:p>
    <w:p w:rsidR="0026708C" w:rsidRDefault="0026708C" w:rsidP="0026708C">
      <w:pPr>
        <w:autoSpaceDE w:val="0"/>
        <w:autoSpaceDN w:val="0"/>
        <w:adjustRightInd w:val="0"/>
        <w:jc w:val="left"/>
        <w:rPr>
          <w:sz w:val="22"/>
        </w:rPr>
      </w:pPr>
      <w:r>
        <w:rPr>
          <w:sz w:val="22"/>
        </w:rPr>
        <w:t>Quantité globale constatée : 6 400 + 5 800 + 4 700 = 16 900.</w:t>
      </w:r>
    </w:p>
    <w:p w:rsidR="0026708C" w:rsidRDefault="0026708C" w:rsidP="0026708C">
      <w:pPr>
        <w:autoSpaceDE w:val="0"/>
        <w:autoSpaceDN w:val="0"/>
        <w:adjustRightInd w:val="0"/>
        <w:jc w:val="left"/>
        <w:rPr>
          <w:sz w:val="22"/>
        </w:rPr>
      </w:pPr>
      <w:r>
        <w:rPr>
          <w:sz w:val="22"/>
        </w:rPr>
        <w:t>Quantité globale prévue : 5 000 + 8 000 + 6 000 = 19 000.</w:t>
      </w:r>
    </w:p>
    <w:p w:rsidR="0026708C" w:rsidRDefault="0026708C" w:rsidP="0026708C">
      <w:pPr>
        <w:autoSpaceDE w:val="0"/>
        <w:autoSpaceDN w:val="0"/>
        <w:adjustRightInd w:val="0"/>
        <w:spacing w:after="240"/>
        <w:jc w:val="left"/>
        <w:rPr>
          <w:rFonts w:ascii="TimesNewRoman" w:hAnsi="TimesNewRoman" w:cs="TimesNewRoman"/>
          <w:sz w:val="22"/>
        </w:rPr>
      </w:pPr>
      <w:r>
        <w:rPr>
          <w:sz w:val="22"/>
        </w:rPr>
        <w:t xml:space="preserve">Marge unitaire moyenne prévue : 1 472 000/ 19 000 = 77, 47 </w:t>
      </w:r>
      <w:r>
        <w:rPr>
          <w:rFonts w:ascii="TimesNewRoman" w:hAnsi="TimesNewRoman" w:cs="TimesNewRoman"/>
          <w:sz w:val="22"/>
        </w:rPr>
        <w:t>€</w:t>
      </w:r>
    </w:p>
    <w:p w:rsidR="0026708C" w:rsidRDefault="0026708C" w:rsidP="0026708C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spacing w:after="240"/>
        <w:jc w:val="left"/>
        <w:rPr>
          <w:b/>
          <w:bCs/>
          <w:sz w:val="22"/>
        </w:rPr>
      </w:pPr>
      <w:r w:rsidRPr="0026708C">
        <w:rPr>
          <w:b/>
          <w:bCs/>
          <w:sz w:val="22"/>
        </w:rPr>
        <w:t xml:space="preserve">Ecart sur volume global </w:t>
      </w:r>
      <w:r w:rsidRPr="0026708C">
        <w:rPr>
          <w:sz w:val="22"/>
        </w:rPr>
        <w:t xml:space="preserve">: (16 900 – 19 000) x 77,47 = </w:t>
      </w:r>
      <w:r w:rsidRPr="0026708C">
        <w:rPr>
          <w:b/>
          <w:bCs/>
          <w:sz w:val="22"/>
        </w:rPr>
        <w:t>- 162 687</w:t>
      </w:r>
      <w:r w:rsidRPr="0026708C">
        <w:rPr>
          <w:sz w:val="22"/>
        </w:rPr>
        <w:t>.</w:t>
      </w:r>
      <w:r w:rsidRPr="0026708C">
        <w:rPr>
          <w:b/>
          <w:bCs/>
          <w:sz w:val="22"/>
        </w:rPr>
        <w:t>déf</w:t>
      </w:r>
    </w:p>
    <w:p w:rsidR="0026708C" w:rsidRPr="0026708C" w:rsidRDefault="0026708C" w:rsidP="0026708C">
      <w:pPr>
        <w:pStyle w:val="Paragraphedeliste"/>
        <w:autoSpaceDE w:val="0"/>
        <w:autoSpaceDN w:val="0"/>
        <w:adjustRightInd w:val="0"/>
        <w:spacing w:after="240"/>
        <w:jc w:val="left"/>
        <w:rPr>
          <w:b/>
          <w:bCs/>
          <w:sz w:val="22"/>
        </w:rPr>
      </w:pPr>
    </w:p>
    <w:p w:rsidR="0026708C" w:rsidRPr="0026708C" w:rsidRDefault="0026708C" w:rsidP="0026708C">
      <w:pPr>
        <w:pStyle w:val="Paragraphedeliste"/>
        <w:numPr>
          <w:ilvl w:val="0"/>
          <w:numId w:val="21"/>
        </w:numPr>
        <w:autoSpaceDE w:val="0"/>
        <w:autoSpaceDN w:val="0"/>
        <w:adjustRightInd w:val="0"/>
        <w:jc w:val="left"/>
        <w:rPr>
          <w:sz w:val="22"/>
        </w:rPr>
      </w:pPr>
      <w:r w:rsidRPr="0026708C">
        <w:rPr>
          <w:b/>
          <w:bCs/>
          <w:sz w:val="22"/>
        </w:rPr>
        <w:t xml:space="preserve">Ecart de composition des ventes </w:t>
      </w:r>
      <w:r w:rsidRPr="0026708C">
        <w:rPr>
          <w:sz w:val="22"/>
        </w:rPr>
        <w:t>= (volume global et structure réels – volume global réel décomposé</w:t>
      </w:r>
    </w:p>
    <w:p w:rsidR="0026708C" w:rsidRDefault="0026708C" w:rsidP="0026708C">
      <w:pPr>
        <w:autoSpaceDE w:val="0"/>
        <w:autoSpaceDN w:val="0"/>
        <w:adjustRightInd w:val="0"/>
        <w:spacing w:after="240"/>
        <w:jc w:val="left"/>
        <w:rPr>
          <w:sz w:val="22"/>
        </w:rPr>
      </w:pPr>
      <w:proofErr w:type="gramStart"/>
      <w:r>
        <w:rPr>
          <w:sz w:val="22"/>
        </w:rPr>
        <w:t>selon</w:t>
      </w:r>
      <w:proofErr w:type="gramEnd"/>
      <w:r>
        <w:rPr>
          <w:sz w:val="22"/>
        </w:rPr>
        <w:t xml:space="preserve"> la structure prévue) x marge unitaire prévue :</w:t>
      </w:r>
    </w:p>
    <w:p w:rsidR="0026708C" w:rsidRDefault="0026708C" w:rsidP="0026708C">
      <w:pPr>
        <w:autoSpaceDE w:val="0"/>
        <w:autoSpaceDN w:val="0"/>
        <w:adjustRightInd w:val="0"/>
        <w:jc w:val="left"/>
        <w:rPr>
          <w:sz w:val="22"/>
        </w:rPr>
      </w:pPr>
      <w:r>
        <w:rPr>
          <w:sz w:val="22"/>
        </w:rPr>
        <w:t>Marge prévisionnelle adaptée aux quantités réellement vendues :</w:t>
      </w:r>
    </w:p>
    <w:p w:rsidR="0026708C" w:rsidRDefault="0026708C" w:rsidP="0026708C">
      <w:pPr>
        <w:autoSpaceDE w:val="0"/>
        <w:autoSpaceDN w:val="0"/>
        <w:adjustRightInd w:val="0"/>
        <w:jc w:val="left"/>
        <w:rPr>
          <w:sz w:val="22"/>
        </w:rPr>
      </w:pPr>
      <w:r>
        <w:rPr>
          <w:sz w:val="22"/>
        </w:rPr>
        <w:t>= 6400 * (150 -</w:t>
      </w:r>
      <w:proofErr w:type="gramStart"/>
      <w:r>
        <w:rPr>
          <w:sz w:val="22"/>
        </w:rPr>
        <w:t>98 )</w:t>
      </w:r>
      <w:proofErr w:type="gramEnd"/>
      <w:r>
        <w:rPr>
          <w:sz w:val="22"/>
        </w:rPr>
        <w:t xml:space="preserve"> + 5800* (210 – 115,5 ) + 4700 *( 260 – 184 ) = 1 238 100</w:t>
      </w:r>
    </w:p>
    <w:p w:rsidR="0026708C" w:rsidRDefault="0026708C" w:rsidP="0026708C">
      <w:pPr>
        <w:autoSpaceDE w:val="0"/>
        <w:autoSpaceDN w:val="0"/>
        <w:adjustRightInd w:val="0"/>
        <w:spacing w:after="240"/>
        <w:jc w:val="left"/>
        <w:rPr>
          <w:sz w:val="22"/>
        </w:rPr>
      </w:pPr>
      <w:r>
        <w:rPr>
          <w:sz w:val="22"/>
        </w:rPr>
        <w:t>Soit une marge unitaire de 1 238 100 /16 900 = 73,26 euros</w:t>
      </w:r>
    </w:p>
    <w:p w:rsidR="0026708C" w:rsidRDefault="0026708C" w:rsidP="0026708C">
      <w:pPr>
        <w:autoSpaceDE w:val="0"/>
        <w:autoSpaceDN w:val="0"/>
        <w:adjustRightInd w:val="0"/>
        <w:spacing w:after="240"/>
        <w:jc w:val="left"/>
        <w:rPr>
          <w:b/>
          <w:bCs/>
          <w:sz w:val="22"/>
        </w:rPr>
      </w:pPr>
      <w:r>
        <w:rPr>
          <w:sz w:val="22"/>
        </w:rPr>
        <w:t xml:space="preserve">Ecart de composition = </w:t>
      </w:r>
      <w:proofErr w:type="gramStart"/>
      <w:r>
        <w:rPr>
          <w:sz w:val="22"/>
        </w:rPr>
        <w:t>( 73,26</w:t>
      </w:r>
      <w:proofErr w:type="gramEnd"/>
      <w:r>
        <w:rPr>
          <w:sz w:val="22"/>
        </w:rPr>
        <w:t xml:space="preserve"> -77 ,47 ) * 16 900 </w:t>
      </w:r>
      <w:r>
        <w:rPr>
          <w:b/>
          <w:bCs/>
          <w:sz w:val="22"/>
        </w:rPr>
        <w:t xml:space="preserve">= - 71 205 </w:t>
      </w:r>
      <w:proofErr w:type="spellStart"/>
      <w:r>
        <w:rPr>
          <w:b/>
          <w:bCs/>
          <w:sz w:val="22"/>
        </w:rPr>
        <w:t>déf</w:t>
      </w:r>
      <w:proofErr w:type="spellEnd"/>
    </w:p>
    <w:p w:rsidR="0026708C" w:rsidRDefault="0026708C" w:rsidP="0026708C">
      <w:pPr>
        <w:autoSpaceDE w:val="0"/>
        <w:autoSpaceDN w:val="0"/>
        <w:adjustRightInd w:val="0"/>
        <w:jc w:val="left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Autre présentation possible du calcul de la décomposition, sachant que les écarts de composition et de volume</w:t>
      </w:r>
      <w:r>
        <w:rPr>
          <w:b/>
          <w:bCs/>
          <w:i/>
          <w:iCs/>
          <w:sz w:val="22"/>
        </w:rPr>
        <w:t xml:space="preserve"> </w:t>
      </w:r>
      <w:r>
        <w:rPr>
          <w:b/>
          <w:bCs/>
          <w:i/>
          <w:iCs/>
          <w:sz w:val="22"/>
        </w:rPr>
        <w:t>doivent être analysés globalement.</w:t>
      </w:r>
    </w:p>
    <w:p w:rsidR="0026708C" w:rsidRPr="0026708C" w:rsidRDefault="0026708C" w:rsidP="0026708C">
      <w:pPr>
        <w:autoSpaceDE w:val="0"/>
        <w:autoSpaceDN w:val="0"/>
        <w:adjustRightInd w:val="0"/>
        <w:jc w:val="left"/>
        <w:rPr>
          <w:bCs/>
          <w:iCs/>
          <w:sz w:val="22"/>
        </w:rPr>
      </w:pPr>
    </w:p>
    <w:p w:rsidR="0026708C" w:rsidRDefault="0026708C" w:rsidP="0026708C">
      <w:pPr>
        <w:autoSpaceDE w:val="0"/>
        <w:autoSpaceDN w:val="0"/>
        <w:adjustRightInd w:val="0"/>
        <w:spacing w:before="10" w:line="100" w:lineRule="exact"/>
        <w:jc w:val="left"/>
        <w:rPr>
          <w:sz w:val="10"/>
          <w:szCs w:val="10"/>
        </w:rPr>
      </w:pPr>
    </w:p>
    <w:tbl>
      <w:tblPr>
        <w:tblW w:w="10289" w:type="dxa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1102"/>
        <w:gridCol w:w="1058"/>
        <w:gridCol w:w="1001"/>
        <w:gridCol w:w="1241"/>
        <w:gridCol w:w="938"/>
        <w:gridCol w:w="840"/>
        <w:gridCol w:w="780"/>
        <w:gridCol w:w="1200"/>
        <w:gridCol w:w="1080"/>
      </w:tblGrid>
      <w:tr w:rsidR="0026708C" w:rsidTr="00267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380" w:right="361"/>
              <w:jc w:val="center"/>
              <w:rPr>
                <w:szCs w:val="24"/>
              </w:rPr>
            </w:pPr>
            <w:proofErr w:type="spellStart"/>
            <w:r>
              <w:rPr>
                <w:spacing w:val="-1"/>
                <w:sz w:val="22"/>
              </w:rPr>
              <w:t>N</w:t>
            </w:r>
            <w:r>
              <w:rPr>
                <w:sz w:val="22"/>
              </w:rPr>
              <w:t>c</w:t>
            </w:r>
            <w:proofErr w:type="spellEnd"/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375" w:right="358"/>
              <w:jc w:val="center"/>
              <w:rPr>
                <w:szCs w:val="24"/>
              </w:rPr>
            </w:pPr>
            <w:r>
              <w:rPr>
                <w:sz w:val="22"/>
              </w:rPr>
              <w:t>Pc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310" w:right="291"/>
              <w:jc w:val="center"/>
              <w:rPr>
                <w:szCs w:val="24"/>
              </w:rPr>
            </w:pPr>
            <w:r>
              <w:rPr>
                <w:spacing w:val="1"/>
                <w:sz w:val="22"/>
              </w:rPr>
              <w:t>M</w:t>
            </w:r>
            <w:r>
              <w:rPr>
                <w:sz w:val="22"/>
              </w:rPr>
              <w:t>c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249" w:right="-20"/>
              <w:jc w:val="left"/>
              <w:rPr>
                <w:szCs w:val="24"/>
              </w:rPr>
            </w:pPr>
            <w:r>
              <w:rPr>
                <w:spacing w:val="1"/>
                <w:sz w:val="22"/>
              </w:rPr>
              <w:t>M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r</w:t>
            </w:r>
            <w:r>
              <w:rPr>
                <w:spacing w:val="-2"/>
                <w:sz w:val="22"/>
              </w:rPr>
              <w:t>g</w:t>
            </w:r>
            <w:r>
              <w:rPr>
                <w:sz w:val="22"/>
              </w:rPr>
              <w:t>e c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291" w:right="274"/>
              <w:jc w:val="center"/>
              <w:rPr>
                <w:szCs w:val="24"/>
              </w:rPr>
            </w:pPr>
            <w:proofErr w:type="spellStart"/>
            <w:r>
              <w:rPr>
                <w:spacing w:val="-1"/>
                <w:sz w:val="22"/>
              </w:rPr>
              <w:t>N</w:t>
            </w:r>
            <w:r>
              <w:rPr>
                <w:sz w:val="22"/>
              </w:rPr>
              <w:t>p</w:t>
            </w:r>
            <w:proofErr w:type="spellEnd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262" w:right="240"/>
              <w:jc w:val="center"/>
              <w:rPr>
                <w:szCs w:val="24"/>
              </w:rPr>
            </w:pPr>
            <w:r>
              <w:rPr>
                <w:sz w:val="22"/>
              </w:rPr>
              <w:t>Pp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232" w:right="-20"/>
              <w:jc w:val="left"/>
              <w:rPr>
                <w:szCs w:val="24"/>
              </w:rPr>
            </w:pPr>
            <w:proofErr w:type="spellStart"/>
            <w:r>
              <w:rPr>
                <w:spacing w:val="1"/>
                <w:sz w:val="22"/>
              </w:rPr>
              <w:t>M</w:t>
            </w:r>
            <w:r>
              <w:rPr>
                <w:sz w:val="22"/>
              </w:rPr>
              <w:t>p</w:t>
            </w:r>
            <w:proofErr w:type="spellEnd"/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225" w:right="-20"/>
              <w:jc w:val="left"/>
              <w:rPr>
                <w:szCs w:val="24"/>
              </w:rPr>
            </w:pPr>
            <w:r>
              <w:rPr>
                <w:spacing w:val="1"/>
                <w:sz w:val="22"/>
              </w:rPr>
              <w:t>M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r</w:t>
            </w:r>
            <w:r>
              <w:rPr>
                <w:spacing w:val="-2"/>
                <w:sz w:val="22"/>
              </w:rPr>
              <w:t>g</w:t>
            </w:r>
            <w:r>
              <w:rPr>
                <w:sz w:val="22"/>
              </w:rPr>
              <w:t>e p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95" w:right="-20"/>
              <w:jc w:val="left"/>
              <w:rPr>
                <w:szCs w:val="24"/>
              </w:rPr>
            </w:pPr>
            <w:r>
              <w:rPr>
                <w:sz w:val="22"/>
              </w:rPr>
              <w:t>E /</w:t>
            </w:r>
            <w:r>
              <w:rPr>
                <w:spacing w:val="1"/>
                <w:sz w:val="22"/>
              </w:rPr>
              <w:t xml:space="preserve"> M</w:t>
            </w:r>
            <w:r>
              <w:rPr>
                <w:spacing w:val="-2"/>
                <w:sz w:val="22"/>
              </w:rPr>
              <w:t>a</w:t>
            </w:r>
            <w:r>
              <w:rPr>
                <w:spacing w:val="1"/>
                <w:sz w:val="22"/>
              </w:rPr>
              <w:t>r</w:t>
            </w:r>
            <w:r>
              <w:rPr>
                <w:spacing w:val="-2"/>
                <w:sz w:val="22"/>
              </w:rPr>
              <w:t>g</w:t>
            </w:r>
            <w:r>
              <w:rPr>
                <w:sz w:val="22"/>
              </w:rPr>
              <w:t>e</w:t>
            </w:r>
          </w:p>
        </w:tc>
      </w:tr>
      <w:tr w:rsidR="0026708C" w:rsidTr="00267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64" w:right="-20"/>
              <w:jc w:val="left"/>
              <w:rPr>
                <w:szCs w:val="24"/>
              </w:rPr>
            </w:pPr>
            <w:r>
              <w:rPr>
                <w:spacing w:val="1"/>
                <w:sz w:val="22"/>
              </w:rPr>
              <w:t>V</w:t>
            </w:r>
            <w:r>
              <w:rPr>
                <w:spacing w:val="-1"/>
                <w:sz w:val="22"/>
              </w:rPr>
              <w:t>i</w:t>
            </w:r>
            <w:r>
              <w:rPr>
                <w:spacing w:val="1"/>
                <w:sz w:val="22"/>
              </w:rPr>
              <w:t>st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325" w:right="-20"/>
              <w:jc w:val="left"/>
              <w:rPr>
                <w:szCs w:val="24"/>
              </w:rPr>
            </w:pPr>
            <w:r>
              <w:rPr>
                <w:sz w:val="22"/>
              </w:rPr>
              <w:t>6400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376" w:right="-20"/>
              <w:jc w:val="left"/>
              <w:rPr>
                <w:szCs w:val="24"/>
              </w:rPr>
            </w:pPr>
            <w:r>
              <w:rPr>
                <w:sz w:val="22"/>
              </w:rPr>
              <w:t>0,3787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right="44"/>
              <w:jc w:val="right"/>
              <w:rPr>
                <w:szCs w:val="24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445" w:right="-20"/>
              <w:jc w:val="left"/>
              <w:rPr>
                <w:szCs w:val="24"/>
              </w:rPr>
            </w:pPr>
            <w:r>
              <w:rPr>
                <w:sz w:val="22"/>
              </w:rPr>
              <w:t>179 200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241" w:right="-20"/>
              <w:jc w:val="left"/>
              <w:rPr>
                <w:szCs w:val="24"/>
              </w:rPr>
            </w:pPr>
            <w:r>
              <w:rPr>
                <w:sz w:val="22"/>
              </w:rPr>
              <w:t>5000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160" w:right="-20"/>
              <w:jc w:val="left"/>
              <w:rPr>
                <w:szCs w:val="24"/>
              </w:rPr>
            </w:pPr>
            <w:r>
              <w:rPr>
                <w:sz w:val="22"/>
              </w:rPr>
              <w:t>0,2632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486" w:right="-20"/>
              <w:jc w:val="left"/>
              <w:rPr>
                <w:szCs w:val="24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409" w:right="-20"/>
              <w:jc w:val="left"/>
              <w:rPr>
                <w:szCs w:val="24"/>
              </w:rPr>
            </w:pPr>
            <w:r>
              <w:rPr>
                <w:sz w:val="22"/>
              </w:rPr>
              <w:t>260 000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330" w:right="-20"/>
              <w:jc w:val="left"/>
              <w:rPr>
                <w:szCs w:val="24"/>
              </w:rPr>
            </w:pPr>
            <w:r>
              <w:rPr>
                <w:spacing w:val="-4"/>
                <w:sz w:val="22"/>
              </w:rPr>
              <w:t>-</w:t>
            </w:r>
            <w:r>
              <w:rPr>
                <w:sz w:val="22"/>
              </w:rPr>
              <w:t>80 800</w:t>
            </w:r>
          </w:p>
        </w:tc>
      </w:tr>
      <w:tr w:rsidR="0026708C" w:rsidTr="00267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64" w:right="-20"/>
              <w:jc w:val="left"/>
              <w:rPr>
                <w:szCs w:val="24"/>
              </w:rPr>
            </w:pPr>
            <w:r>
              <w:rPr>
                <w:spacing w:val="1"/>
                <w:sz w:val="22"/>
              </w:rPr>
              <w:t>V</w:t>
            </w:r>
            <w:r>
              <w:rPr>
                <w:spacing w:val="-1"/>
                <w:sz w:val="22"/>
              </w:rPr>
              <w:t>i</w:t>
            </w:r>
            <w:r>
              <w:rPr>
                <w:spacing w:val="1"/>
                <w:sz w:val="22"/>
              </w:rPr>
              <w:t>st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325" w:right="-20"/>
              <w:jc w:val="left"/>
              <w:rPr>
                <w:szCs w:val="24"/>
              </w:rPr>
            </w:pPr>
            <w:r>
              <w:rPr>
                <w:sz w:val="22"/>
              </w:rPr>
              <w:t>5800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376" w:right="-20"/>
              <w:jc w:val="left"/>
              <w:rPr>
                <w:szCs w:val="24"/>
              </w:rPr>
            </w:pPr>
            <w:r>
              <w:rPr>
                <w:sz w:val="22"/>
              </w:rPr>
              <w:t>0,3432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539" w:right="-20"/>
              <w:jc w:val="left"/>
              <w:rPr>
                <w:szCs w:val="24"/>
              </w:rPr>
            </w:pPr>
            <w:r>
              <w:rPr>
                <w:sz w:val="22"/>
              </w:rPr>
              <w:t>84,5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445" w:right="-20"/>
              <w:jc w:val="left"/>
              <w:rPr>
                <w:szCs w:val="24"/>
              </w:rPr>
            </w:pPr>
            <w:r>
              <w:rPr>
                <w:sz w:val="22"/>
              </w:rPr>
              <w:t>490 100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241" w:right="-20"/>
              <w:jc w:val="left"/>
              <w:rPr>
                <w:szCs w:val="24"/>
              </w:rPr>
            </w:pPr>
            <w:r>
              <w:rPr>
                <w:sz w:val="22"/>
              </w:rPr>
              <w:t>8000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160" w:right="-20"/>
              <w:jc w:val="left"/>
              <w:rPr>
                <w:szCs w:val="24"/>
              </w:rPr>
            </w:pPr>
            <w:r>
              <w:rPr>
                <w:sz w:val="22"/>
              </w:rPr>
              <w:t>0,4211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321" w:right="-20"/>
              <w:jc w:val="left"/>
              <w:rPr>
                <w:szCs w:val="24"/>
              </w:rPr>
            </w:pPr>
            <w:r>
              <w:rPr>
                <w:sz w:val="22"/>
              </w:rPr>
              <w:t>94,5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409" w:right="-20"/>
              <w:jc w:val="left"/>
              <w:rPr>
                <w:szCs w:val="24"/>
              </w:rPr>
            </w:pPr>
            <w:r>
              <w:rPr>
                <w:sz w:val="22"/>
              </w:rPr>
              <w:t>756 000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220" w:right="-20"/>
              <w:jc w:val="left"/>
              <w:rPr>
                <w:szCs w:val="24"/>
              </w:rPr>
            </w:pPr>
            <w:r>
              <w:rPr>
                <w:spacing w:val="-4"/>
                <w:sz w:val="22"/>
              </w:rPr>
              <w:t>-</w:t>
            </w:r>
            <w:r>
              <w:rPr>
                <w:sz w:val="22"/>
              </w:rPr>
              <w:t>265 900</w:t>
            </w:r>
          </w:p>
        </w:tc>
      </w:tr>
      <w:tr w:rsidR="0026708C" w:rsidTr="00267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64" w:right="-20"/>
              <w:jc w:val="left"/>
              <w:rPr>
                <w:szCs w:val="24"/>
              </w:rPr>
            </w:pPr>
            <w:r>
              <w:rPr>
                <w:spacing w:val="1"/>
                <w:sz w:val="22"/>
              </w:rPr>
              <w:t>V</w:t>
            </w:r>
            <w:r>
              <w:rPr>
                <w:spacing w:val="-1"/>
                <w:sz w:val="22"/>
              </w:rPr>
              <w:t>i</w:t>
            </w:r>
            <w:r>
              <w:rPr>
                <w:spacing w:val="1"/>
                <w:sz w:val="22"/>
              </w:rPr>
              <w:t>st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120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325" w:right="-20"/>
              <w:jc w:val="left"/>
              <w:rPr>
                <w:szCs w:val="24"/>
              </w:rPr>
            </w:pPr>
            <w:r>
              <w:rPr>
                <w:sz w:val="22"/>
              </w:rPr>
              <w:t>4700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376" w:right="-20"/>
              <w:jc w:val="left"/>
              <w:rPr>
                <w:szCs w:val="24"/>
              </w:rPr>
            </w:pPr>
            <w:r>
              <w:rPr>
                <w:sz w:val="22"/>
              </w:rPr>
              <w:t>0,2781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right="44"/>
              <w:jc w:val="right"/>
              <w:rPr>
                <w:szCs w:val="24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445" w:right="-20"/>
              <w:jc w:val="left"/>
              <w:rPr>
                <w:szCs w:val="24"/>
              </w:rPr>
            </w:pPr>
            <w:r>
              <w:rPr>
                <w:sz w:val="22"/>
              </w:rPr>
              <w:t>357 200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241" w:right="-20"/>
              <w:jc w:val="left"/>
              <w:rPr>
                <w:szCs w:val="24"/>
              </w:rPr>
            </w:pPr>
            <w:r>
              <w:rPr>
                <w:sz w:val="22"/>
              </w:rPr>
              <w:t>6000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160" w:right="-20"/>
              <w:jc w:val="left"/>
              <w:rPr>
                <w:szCs w:val="24"/>
              </w:rPr>
            </w:pPr>
            <w:r>
              <w:rPr>
                <w:sz w:val="22"/>
              </w:rPr>
              <w:t>0,3158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486" w:right="-20"/>
              <w:jc w:val="left"/>
              <w:rPr>
                <w:szCs w:val="24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409" w:right="-20"/>
              <w:jc w:val="left"/>
              <w:rPr>
                <w:szCs w:val="24"/>
              </w:rPr>
            </w:pPr>
            <w:r>
              <w:rPr>
                <w:sz w:val="22"/>
              </w:rPr>
              <w:t>456 000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330" w:right="-20"/>
              <w:jc w:val="left"/>
              <w:rPr>
                <w:szCs w:val="24"/>
              </w:rPr>
            </w:pPr>
            <w:r>
              <w:rPr>
                <w:spacing w:val="-4"/>
                <w:sz w:val="22"/>
              </w:rPr>
              <w:t>-</w:t>
            </w:r>
            <w:r>
              <w:rPr>
                <w:sz w:val="22"/>
              </w:rPr>
              <w:t>98 800</w:t>
            </w:r>
          </w:p>
        </w:tc>
      </w:tr>
      <w:tr w:rsidR="0026708C" w:rsidTr="002670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64" w:right="-20"/>
              <w:jc w:val="left"/>
              <w:rPr>
                <w:szCs w:val="24"/>
              </w:rPr>
            </w:pPr>
            <w:r>
              <w:rPr>
                <w:spacing w:val="2"/>
                <w:sz w:val="22"/>
              </w:rPr>
              <w:t>T</w:t>
            </w:r>
            <w:r>
              <w:rPr>
                <w:spacing w:val="-3"/>
                <w:sz w:val="22"/>
              </w:rPr>
              <w:t>O</w:t>
            </w:r>
            <w:r>
              <w:rPr>
                <w:spacing w:val="2"/>
                <w:sz w:val="22"/>
              </w:rPr>
              <w:t>T</w:t>
            </w:r>
            <w:r>
              <w:rPr>
                <w:spacing w:val="-1"/>
                <w:sz w:val="22"/>
              </w:rPr>
              <w:t>AU</w:t>
            </w:r>
            <w:r>
              <w:rPr>
                <w:sz w:val="22"/>
              </w:rPr>
              <w:t>X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270" w:right="-20"/>
              <w:jc w:val="left"/>
              <w:rPr>
                <w:szCs w:val="24"/>
              </w:rPr>
            </w:pPr>
            <w:r>
              <w:rPr>
                <w:sz w:val="22"/>
              </w:rPr>
              <w:t>16900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right="44"/>
              <w:jc w:val="right"/>
              <w:rPr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280" w:right="-20"/>
              <w:jc w:val="left"/>
              <w:rPr>
                <w:szCs w:val="24"/>
              </w:rPr>
            </w:pPr>
            <w:r>
              <w:rPr>
                <w:sz w:val="22"/>
              </w:rPr>
              <w:t>1 026 500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186" w:right="-20"/>
              <w:jc w:val="left"/>
              <w:rPr>
                <w:szCs w:val="24"/>
              </w:rPr>
            </w:pPr>
            <w:r>
              <w:rPr>
                <w:sz w:val="22"/>
              </w:rPr>
              <w:t>19000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right="41"/>
              <w:jc w:val="right"/>
              <w:rPr>
                <w:szCs w:val="24"/>
              </w:rPr>
            </w:pPr>
            <w:r>
              <w:rPr>
                <w:sz w:val="22"/>
              </w:rPr>
              <w:t>1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48" w:lineRule="exact"/>
              <w:ind w:left="244" w:right="-20"/>
              <w:jc w:val="left"/>
              <w:rPr>
                <w:szCs w:val="24"/>
              </w:rPr>
            </w:pPr>
            <w:r>
              <w:rPr>
                <w:sz w:val="22"/>
              </w:rPr>
              <w:t>1 472 000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08C" w:rsidRDefault="0026708C">
            <w:pPr>
              <w:autoSpaceDE w:val="0"/>
              <w:autoSpaceDN w:val="0"/>
              <w:adjustRightInd w:val="0"/>
              <w:spacing w:line="252" w:lineRule="exact"/>
              <w:ind w:left="217" w:right="-20"/>
              <w:jc w:val="left"/>
              <w:rPr>
                <w:szCs w:val="24"/>
              </w:rPr>
            </w:pPr>
            <w:r>
              <w:rPr>
                <w:b/>
                <w:bCs/>
                <w:spacing w:val="1"/>
                <w:sz w:val="22"/>
              </w:rPr>
              <w:t>-</w:t>
            </w:r>
            <w:r>
              <w:rPr>
                <w:b/>
                <w:bCs/>
                <w:sz w:val="22"/>
              </w:rPr>
              <w:t>445 5</w:t>
            </w:r>
            <w:r>
              <w:rPr>
                <w:b/>
                <w:bCs/>
                <w:spacing w:val="-2"/>
                <w:sz w:val="22"/>
              </w:rPr>
              <w:t>0</w:t>
            </w:r>
            <w:r>
              <w:rPr>
                <w:b/>
                <w:bCs/>
                <w:sz w:val="22"/>
              </w:rPr>
              <w:t>0</w:t>
            </w:r>
          </w:p>
        </w:tc>
      </w:tr>
    </w:tbl>
    <w:p w:rsidR="0026708C" w:rsidRDefault="0026708C" w:rsidP="0026708C">
      <w:pPr>
        <w:autoSpaceDE w:val="0"/>
        <w:autoSpaceDN w:val="0"/>
        <w:adjustRightInd w:val="0"/>
        <w:jc w:val="left"/>
        <w:rPr>
          <w:sz w:val="22"/>
        </w:rPr>
      </w:pPr>
      <w:proofErr w:type="spellStart"/>
      <w:r>
        <w:rPr>
          <w:sz w:val="22"/>
        </w:rPr>
        <w:t>Nc</w:t>
      </w:r>
      <w:proofErr w:type="spellEnd"/>
      <w:r>
        <w:rPr>
          <w:sz w:val="22"/>
        </w:rPr>
        <w:t xml:space="preserve"> = Quantité constatée</w:t>
      </w:r>
    </w:p>
    <w:p w:rsidR="0026708C" w:rsidRDefault="0026708C" w:rsidP="0026708C">
      <w:pPr>
        <w:autoSpaceDE w:val="0"/>
        <w:autoSpaceDN w:val="0"/>
        <w:adjustRightInd w:val="0"/>
        <w:jc w:val="left"/>
        <w:rPr>
          <w:sz w:val="22"/>
        </w:rPr>
      </w:pPr>
      <w:r>
        <w:rPr>
          <w:sz w:val="22"/>
        </w:rPr>
        <w:t>Pc = Proportion de la quantité d’un produit dans la quantité totale (0,3787 = 6400 / 16900)</w:t>
      </w:r>
    </w:p>
    <w:p w:rsidR="0026708C" w:rsidRDefault="0026708C" w:rsidP="0026708C">
      <w:pPr>
        <w:autoSpaceDE w:val="0"/>
        <w:autoSpaceDN w:val="0"/>
        <w:adjustRightInd w:val="0"/>
        <w:jc w:val="left"/>
        <w:rPr>
          <w:sz w:val="22"/>
        </w:rPr>
      </w:pPr>
      <w:r>
        <w:rPr>
          <w:sz w:val="22"/>
        </w:rPr>
        <w:t>Mc = Marge unitaire constatée = Prix de vente constaté – coût standard (</w:t>
      </w:r>
      <w:proofErr w:type="gramStart"/>
      <w:r>
        <w:rPr>
          <w:sz w:val="22"/>
        </w:rPr>
        <w:t>PCI )</w:t>
      </w:r>
      <w:proofErr w:type="gramEnd"/>
    </w:p>
    <w:p w:rsidR="00046EF2" w:rsidRDefault="00046EF2" w:rsidP="0026708C">
      <w:pPr>
        <w:autoSpaceDE w:val="0"/>
        <w:autoSpaceDN w:val="0"/>
        <w:adjustRightInd w:val="0"/>
        <w:jc w:val="left"/>
        <w:rPr>
          <w:sz w:val="22"/>
        </w:rPr>
      </w:pPr>
    </w:p>
    <w:p w:rsidR="0026708C" w:rsidRDefault="0026708C" w:rsidP="0026708C">
      <w:pPr>
        <w:autoSpaceDE w:val="0"/>
        <w:autoSpaceDN w:val="0"/>
        <w:adjustRightInd w:val="0"/>
        <w:jc w:val="left"/>
        <w:rPr>
          <w:sz w:val="22"/>
        </w:rPr>
      </w:pPr>
      <w:r>
        <w:rPr>
          <w:sz w:val="22"/>
        </w:rPr>
        <w:t>Décomposition en écarts sur Prix, Composition des ventes et Volume global :</w:t>
      </w:r>
    </w:p>
    <w:p w:rsidR="00046EF2" w:rsidRDefault="00046EF2" w:rsidP="00046EF2">
      <w:pPr>
        <w:autoSpaceDE w:val="0"/>
        <w:autoSpaceDN w:val="0"/>
        <w:adjustRightInd w:val="0"/>
        <w:spacing w:before="10" w:line="100" w:lineRule="exact"/>
        <w:jc w:val="left"/>
        <w:rPr>
          <w:sz w:val="10"/>
          <w:szCs w:val="10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9"/>
        <w:gridCol w:w="1102"/>
        <w:gridCol w:w="1200"/>
        <w:gridCol w:w="1200"/>
      </w:tblGrid>
      <w:tr w:rsidR="00046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46EF2" w:rsidRDefault="00046EF2">
            <w:pPr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F2" w:rsidRDefault="00046EF2">
            <w:pPr>
              <w:autoSpaceDE w:val="0"/>
              <w:autoSpaceDN w:val="0"/>
              <w:adjustRightInd w:val="0"/>
              <w:spacing w:line="248" w:lineRule="exact"/>
              <w:ind w:left="215" w:right="-20"/>
              <w:jc w:val="left"/>
              <w:rPr>
                <w:szCs w:val="24"/>
              </w:rPr>
            </w:pPr>
            <w:r>
              <w:rPr>
                <w:sz w:val="22"/>
              </w:rPr>
              <w:t>E /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p</w:t>
            </w:r>
            <w:r>
              <w:rPr>
                <w:spacing w:val="-2"/>
                <w:sz w:val="22"/>
              </w:rPr>
              <w:t>r</w:t>
            </w:r>
            <w:r>
              <w:rPr>
                <w:spacing w:val="1"/>
                <w:sz w:val="22"/>
              </w:rPr>
              <w:t>i</w:t>
            </w:r>
            <w:r>
              <w:rPr>
                <w:sz w:val="22"/>
              </w:rPr>
              <w:t>x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F2" w:rsidRDefault="00046EF2">
            <w:pPr>
              <w:autoSpaceDE w:val="0"/>
              <w:autoSpaceDN w:val="0"/>
              <w:adjustRightInd w:val="0"/>
              <w:spacing w:line="248" w:lineRule="exact"/>
              <w:ind w:left="141" w:right="-20"/>
              <w:jc w:val="left"/>
              <w:rPr>
                <w:szCs w:val="24"/>
              </w:rPr>
            </w:pPr>
            <w:r>
              <w:rPr>
                <w:sz w:val="22"/>
              </w:rPr>
              <w:t>E /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z w:val="22"/>
              </w:rPr>
              <w:t>co</w:t>
            </w:r>
            <w:r>
              <w:rPr>
                <w:spacing w:val="-4"/>
                <w:sz w:val="22"/>
              </w:rPr>
              <w:t>m</w:t>
            </w:r>
            <w:r>
              <w:rPr>
                <w:sz w:val="22"/>
              </w:rPr>
              <w:t>po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F2" w:rsidRDefault="00046EF2">
            <w:pPr>
              <w:autoSpaceDE w:val="0"/>
              <w:autoSpaceDN w:val="0"/>
              <w:adjustRightInd w:val="0"/>
              <w:spacing w:line="248" w:lineRule="exact"/>
              <w:ind w:left="112" w:right="-20"/>
              <w:jc w:val="left"/>
              <w:rPr>
                <w:szCs w:val="24"/>
              </w:rPr>
            </w:pPr>
            <w:r>
              <w:rPr>
                <w:sz w:val="22"/>
              </w:rPr>
              <w:t>E /</w:t>
            </w:r>
            <w:r>
              <w:rPr>
                <w:spacing w:val="1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v</w:t>
            </w:r>
            <w:r>
              <w:rPr>
                <w:sz w:val="22"/>
              </w:rPr>
              <w:t>o</w:t>
            </w:r>
            <w:r>
              <w:rPr>
                <w:spacing w:val="1"/>
                <w:sz w:val="22"/>
              </w:rPr>
              <w:t>l</w:t>
            </w:r>
            <w:r>
              <w:rPr>
                <w:sz w:val="22"/>
              </w:rPr>
              <w:t>u</w:t>
            </w:r>
            <w:r>
              <w:rPr>
                <w:spacing w:val="-4"/>
                <w:sz w:val="22"/>
              </w:rPr>
              <w:t>m</w:t>
            </w:r>
            <w:r>
              <w:rPr>
                <w:sz w:val="22"/>
              </w:rPr>
              <w:t>e</w:t>
            </w:r>
          </w:p>
        </w:tc>
      </w:tr>
      <w:tr w:rsidR="00046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F2" w:rsidRDefault="00046EF2">
            <w:pPr>
              <w:autoSpaceDE w:val="0"/>
              <w:autoSpaceDN w:val="0"/>
              <w:adjustRightInd w:val="0"/>
              <w:spacing w:line="248" w:lineRule="exact"/>
              <w:ind w:left="64" w:right="-20"/>
              <w:jc w:val="left"/>
              <w:rPr>
                <w:szCs w:val="24"/>
              </w:rPr>
            </w:pPr>
            <w:r>
              <w:rPr>
                <w:spacing w:val="1"/>
                <w:sz w:val="22"/>
              </w:rPr>
              <w:t>V</w:t>
            </w:r>
            <w:r>
              <w:rPr>
                <w:spacing w:val="-1"/>
                <w:sz w:val="22"/>
              </w:rPr>
              <w:t>i</w:t>
            </w:r>
            <w:r>
              <w:rPr>
                <w:spacing w:val="1"/>
                <w:sz w:val="22"/>
              </w:rPr>
              <w:t>st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100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F2" w:rsidRDefault="00046EF2">
            <w:pPr>
              <w:autoSpaceDE w:val="0"/>
              <w:autoSpaceDN w:val="0"/>
              <w:adjustRightInd w:val="0"/>
              <w:spacing w:line="252" w:lineRule="exact"/>
              <w:ind w:left="237" w:right="-20"/>
              <w:jc w:val="left"/>
              <w:rPr>
                <w:szCs w:val="24"/>
              </w:rPr>
            </w:pPr>
            <w:r>
              <w:rPr>
                <w:b/>
                <w:bCs/>
                <w:spacing w:val="1"/>
                <w:sz w:val="22"/>
              </w:rPr>
              <w:t>-</w:t>
            </w:r>
            <w:r>
              <w:rPr>
                <w:b/>
                <w:bCs/>
                <w:sz w:val="22"/>
              </w:rPr>
              <w:t>153 6</w:t>
            </w:r>
            <w:r>
              <w:rPr>
                <w:b/>
                <w:bCs/>
                <w:spacing w:val="-2"/>
                <w:sz w:val="22"/>
              </w:rPr>
              <w:t>0</w:t>
            </w: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F2" w:rsidRDefault="00046EF2">
            <w:pPr>
              <w:autoSpaceDE w:val="0"/>
              <w:autoSpaceDN w:val="0"/>
              <w:adjustRightInd w:val="0"/>
              <w:spacing w:line="248" w:lineRule="exact"/>
              <w:ind w:left="407" w:right="-20"/>
              <w:jc w:val="left"/>
              <w:rPr>
                <w:szCs w:val="24"/>
              </w:rPr>
            </w:pPr>
            <w:r>
              <w:rPr>
                <w:sz w:val="22"/>
              </w:rPr>
              <w:t>101 537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F2" w:rsidRDefault="00046EF2">
            <w:pPr>
              <w:autoSpaceDE w:val="0"/>
              <w:autoSpaceDN w:val="0"/>
              <w:adjustRightInd w:val="0"/>
              <w:spacing w:line="248" w:lineRule="exact"/>
              <w:ind w:left="448" w:right="-20"/>
              <w:jc w:val="left"/>
              <w:rPr>
                <w:szCs w:val="24"/>
              </w:rPr>
            </w:pPr>
            <w:r>
              <w:rPr>
                <w:spacing w:val="-4"/>
                <w:sz w:val="22"/>
              </w:rPr>
              <w:t>-</w:t>
            </w:r>
            <w:r>
              <w:rPr>
                <w:sz w:val="22"/>
              </w:rPr>
              <w:t>28 737</w:t>
            </w:r>
          </w:p>
        </w:tc>
      </w:tr>
      <w:tr w:rsidR="00046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F2" w:rsidRDefault="00046EF2">
            <w:pPr>
              <w:autoSpaceDE w:val="0"/>
              <w:autoSpaceDN w:val="0"/>
              <w:adjustRightInd w:val="0"/>
              <w:spacing w:line="248" w:lineRule="exact"/>
              <w:ind w:left="64" w:right="-20"/>
              <w:jc w:val="left"/>
              <w:rPr>
                <w:szCs w:val="24"/>
              </w:rPr>
            </w:pPr>
            <w:r>
              <w:rPr>
                <w:spacing w:val="1"/>
                <w:sz w:val="22"/>
              </w:rPr>
              <w:t>V</w:t>
            </w:r>
            <w:r>
              <w:rPr>
                <w:spacing w:val="-1"/>
                <w:sz w:val="22"/>
              </w:rPr>
              <w:t>i</w:t>
            </w:r>
            <w:r>
              <w:rPr>
                <w:spacing w:val="1"/>
                <w:sz w:val="22"/>
              </w:rPr>
              <w:t>st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110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F2" w:rsidRDefault="00046EF2">
            <w:pPr>
              <w:autoSpaceDE w:val="0"/>
              <w:autoSpaceDN w:val="0"/>
              <w:adjustRightInd w:val="0"/>
              <w:spacing w:line="252" w:lineRule="exact"/>
              <w:ind w:left="345" w:right="-20"/>
              <w:jc w:val="left"/>
              <w:rPr>
                <w:szCs w:val="24"/>
              </w:rPr>
            </w:pPr>
            <w:r>
              <w:rPr>
                <w:b/>
                <w:bCs/>
                <w:spacing w:val="1"/>
                <w:sz w:val="22"/>
              </w:rPr>
              <w:t>-</w:t>
            </w:r>
            <w:r>
              <w:rPr>
                <w:b/>
                <w:bCs/>
                <w:sz w:val="22"/>
              </w:rPr>
              <w:t>58 000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F2" w:rsidRDefault="00046EF2">
            <w:pPr>
              <w:autoSpaceDE w:val="0"/>
              <w:autoSpaceDN w:val="0"/>
              <w:adjustRightInd w:val="0"/>
              <w:spacing w:line="248" w:lineRule="exact"/>
              <w:ind w:left="337" w:right="-20"/>
              <w:jc w:val="left"/>
              <w:rPr>
                <w:szCs w:val="24"/>
              </w:rPr>
            </w:pPr>
            <w:r>
              <w:rPr>
                <w:spacing w:val="-4"/>
                <w:sz w:val="22"/>
              </w:rPr>
              <w:t>-</w:t>
            </w:r>
            <w:r>
              <w:rPr>
                <w:sz w:val="22"/>
              </w:rPr>
              <w:t>124 342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F2" w:rsidRDefault="00046EF2">
            <w:pPr>
              <w:autoSpaceDE w:val="0"/>
              <w:autoSpaceDN w:val="0"/>
              <w:adjustRightInd w:val="0"/>
              <w:spacing w:line="248" w:lineRule="exact"/>
              <w:ind w:left="448" w:right="-20"/>
              <w:jc w:val="left"/>
              <w:rPr>
                <w:szCs w:val="24"/>
              </w:rPr>
            </w:pPr>
            <w:r>
              <w:rPr>
                <w:spacing w:val="-4"/>
                <w:sz w:val="22"/>
              </w:rPr>
              <w:t>-</w:t>
            </w:r>
            <w:r>
              <w:rPr>
                <w:sz w:val="22"/>
              </w:rPr>
              <w:t>83 558</w:t>
            </w:r>
          </w:p>
        </w:tc>
      </w:tr>
      <w:tr w:rsidR="00046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6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F2" w:rsidRDefault="00046EF2">
            <w:pPr>
              <w:autoSpaceDE w:val="0"/>
              <w:autoSpaceDN w:val="0"/>
              <w:adjustRightInd w:val="0"/>
              <w:spacing w:line="248" w:lineRule="exact"/>
              <w:ind w:left="64" w:right="-20"/>
              <w:jc w:val="left"/>
              <w:rPr>
                <w:szCs w:val="24"/>
              </w:rPr>
            </w:pPr>
            <w:r>
              <w:rPr>
                <w:spacing w:val="1"/>
                <w:sz w:val="22"/>
              </w:rPr>
              <w:t>V</w:t>
            </w:r>
            <w:r>
              <w:rPr>
                <w:spacing w:val="-1"/>
                <w:sz w:val="22"/>
              </w:rPr>
              <w:t>i</w:t>
            </w:r>
            <w:r>
              <w:rPr>
                <w:spacing w:val="1"/>
                <w:sz w:val="22"/>
              </w:rPr>
              <w:t>st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120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F2" w:rsidRDefault="00046EF2">
            <w:pPr>
              <w:autoSpaceDE w:val="0"/>
              <w:autoSpaceDN w:val="0"/>
              <w:adjustRightInd w:val="0"/>
              <w:ind w:right="44"/>
              <w:jc w:val="right"/>
              <w:rPr>
                <w:szCs w:val="24"/>
              </w:rPr>
            </w:pP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F2" w:rsidRDefault="00046EF2">
            <w:pPr>
              <w:autoSpaceDE w:val="0"/>
              <w:autoSpaceDN w:val="0"/>
              <w:adjustRightInd w:val="0"/>
              <w:spacing w:line="248" w:lineRule="exact"/>
              <w:ind w:left="448" w:right="-20"/>
              <w:jc w:val="left"/>
              <w:rPr>
                <w:szCs w:val="24"/>
              </w:rPr>
            </w:pPr>
            <w:r>
              <w:rPr>
                <w:spacing w:val="-4"/>
                <w:sz w:val="22"/>
              </w:rPr>
              <w:t>-</w:t>
            </w:r>
            <w:r>
              <w:rPr>
                <w:sz w:val="22"/>
              </w:rPr>
              <w:t>48 400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F2" w:rsidRDefault="00046EF2">
            <w:pPr>
              <w:autoSpaceDE w:val="0"/>
              <w:autoSpaceDN w:val="0"/>
              <w:adjustRightInd w:val="0"/>
              <w:spacing w:line="248" w:lineRule="exact"/>
              <w:ind w:left="448" w:right="-20"/>
              <w:jc w:val="left"/>
              <w:rPr>
                <w:szCs w:val="24"/>
              </w:rPr>
            </w:pPr>
            <w:r>
              <w:rPr>
                <w:spacing w:val="-4"/>
                <w:sz w:val="22"/>
              </w:rPr>
              <w:t>-</w:t>
            </w:r>
            <w:r>
              <w:rPr>
                <w:sz w:val="22"/>
              </w:rPr>
              <w:t>50 400</w:t>
            </w:r>
          </w:p>
        </w:tc>
      </w:tr>
      <w:tr w:rsidR="00046E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4"/>
        </w:trPr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F2" w:rsidRDefault="00046EF2">
            <w:pPr>
              <w:autoSpaceDE w:val="0"/>
              <w:autoSpaceDN w:val="0"/>
              <w:adjustRightInd w:val="0"/>
              <w:spacing w:line="248" w:lineRule="exact"/>
              <w:ind w:left="64" w:right="-20"/>
              <w:jc w:val="left"/>
              <w:rPr>
                <w:szCs w:val="24"/>
              </w:rPr>
            </w:pPr>
            <w:r>
              <w:rPr>
                <w:spacing w:val="2"/>
                <w:sz w:val="22"/>
              </w:rPr>
              <w:t>T</w:t>
            </w:r>
            <w:r>
              <w:rPr>
                <w:spacing w:val="-3"/>
                <w:sz w:val="22"/>
              </w:rPr>
              <w:t>O</w:t>
            </w:r>
            <w:r>
              <w:rPr>
                <w:spacing w:val="2"/>
                <w:sz w:val="22"/>
              </w:rPr>
              <w:t>T</w:t>
            </w:r>
            <w:r>
              <w:rPr>
                <w:spacing w:val="-1"/>
                <w:sz w:val="22"/>
              </w:rPr>
              <w:t>AU</w:t>
            </w:r>
            <w:r>
              <w:rPr>
                <w:sz w:val="22"/>
              </w:rPr>
              <w:t>X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F2" w:rsidRDefault="00046EF2">
            <w:pPr>
              <w:autoSpaceDE w:val="0"/>
              <w:autoSpaceDN w:val="0"/>
              <w:adjustRightInd w:val="0"/>
              <w:spacing w:line="252" w:lineRule="exact"/>
              <w:ind w:left="237" w:right="-20"/>
              <w:jc w:val="left"/>
              <w:rPr>
                <w:szCs w:val="24"/>
              </w:rPr>
            </w:pPr>
            <w:r>
              <w:rPr>
                <w:b/>
                <w:bCs/>
                <w:spacing w:val="1"/>
                <w:sz w:val="22"/>
              </w:rPr>
              <w:t>-</w:t>
            </w:r>
            <w:r>
              <w:rPr>
                <w:b/>
                <w:bCs/>
                <w:sz w:val="22"/>
              </w:rPr>
              <w:t>211 6</w:t>
            </w:r>
            <w:r>
              <w:rPr>
                <w:b/>
                <w:bCs/>
                <w:spacing w:val="-2"/>
                <w:sz w:val="22"/>
              </w:rPr>
              <w:t>0</w:t>
            </w:r>
            <w:r>
              <w:rPr>
                <w:b/>
                <w:bCs/>
                <w:sz w:val="22"/>
              </w:rPr>
              <w:t>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F2" w:rsidRDefault="00046EF2">
            <w:pPr>
              <w:autoSpaceDE w:val="0"/>
              <w:autoSpaceDN w:val="0"/>
              <w:adjustRightInd w:val="0"/>
              <w:spacing w:line="252" w:lineRule="exact"/>
              <w:ind w:left="443" w:right="-20"/>
              <w:jc w:val="left"/>
              <w:rPr>
                <w:szCs w:val="24"/>
              </w:rPr>
            </w:pPr>
            <w:r>
              <w:rPr>
                <w:b/>
                <w:bCs/>
                <w:spacing w:val="1"/>
                <w:sz w:val="22"/>
              </w:rPr>
              <w:t>-</w:t>
            </w:r>
            <w:r>
              <w:rPr>
                <w:b/>
                <w:bCs/>
                <w:sz w:val="22"/>
              </w:rPr>
              <w:t>71 205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EF2" w:rsidRDefault="00046EF2">
            <w:pPr>
              <w:autoSpaceDE w:val="0"/>
              <w:autoSpaceDN w:val="0"/>
              <w:adjustRightInd w:val="0"/>
              <w:spacing w:line="252" w:lineRule="exact"/>
              <w:ind w:left="335" w:right="-20"/>
              <w:jc w:val="left"/>
              <w:rPr>
                <w:szCs w:val="24"/>
              </w:rPr>
            </w:pPr>
            <w:r>
              <w:rPr>
                <w:b/>
                <w:bCs/>
                <w:spacing w:val="1"/>
                <w:sz w:val="22"/>
              </w:rPr>
              <w:t>-</w:t>
            </w:r>
            <w:r>
              <w:rPr>
                <w:b/>
                <w:bCs/>
                <w:sz w:val="22"/>
              </w:rPr>
              <w:t>162 6</w:t>
            </w:r>
            <w:r>
              <w:rPr>
                <w:b/>
                <w:bCs/>
                <w:spacing w:val="-2"/>
                <w:sz w:val="22"/>
              </w:rPr>
              <w:t>9</w:t>
            </w:r>
            <w:r>
              <w:rPr>
                <w:b/>
                <w:bCs/>
                <w:sz w:val="22"/>
              </w:rPr>
              <w:t>5</w:t>
            </w:r>
          </w:p>
        </w:tc>
      </w:tr>
    </w:tbl>
    <w:p w:rsidR="00046EF2" w:rsidRDefault="00046EF2" w:rsidP="0026708C">
      <w:pPr>
        <w:autoSpaceDE w:val="0"/>
        <w:autoSpaceDN w:val="0"/>
        <w:adjustRightInd w:val="0"/>
        <w:jc w:val="left"/>
        <w:rPr>
          <w:sz w:val="22"/>
        </w:rPr>
      </w:pPr>
    </w:p>
    <w:p w:rsidR="00046EF2" w:rsidRDefault="00046EF2">
      <w:pPr>
        <w:jc w:val="left"/>
        <w:rPr>
          <w:sz w:val="22"/>
        </w:rPr>
      </w:pPr>
      <w:r>
        <w:rPr>
          <w:sz w:val="22"/>
        </w:rPr>
        <w:br w:type="page"/>
      </w:r>
    </w:p>
    <w:p w:rsidR="00046EF2" w:rsidRDefault="00046EF2" w:rsidP="00046EF2">
      <w:pPr>
        <w:autoSpaceDE w:val="0"/>
        <w:autoSpaceDN w:val="0"/>
        <w:adjustRightInd w:val="0"/>
        <w:jc w:val="left"/>
        <w:rPr>
          <w:sz w:val="22"/>
        </w:rPr>
      </w:pPr>
      <w:r>
        <w:rPr>
          <w:sz w:val="22"/>
        </w:rPr>
        <w:lastRenderedPageBreak/>
        <w:t xml:space="preserve">Exemples de calcul : </w:t>
      </w:r>
      <w:r>
        <w:rPr>
          <w:sz w:val="22"/>
        </w:rPr>
        <w:tab/>
      </w:r>
      <w:r>
        <w:rPr>
          <w:sz w:val="22"/>
        </w:rPr>
        <w:t>Pour Vi</w:t>
      </w:r>
      <w:bookmarkStart w:id="0" w:name="_GoBack"/>
      <w:bookmarkEnd w:id="0"/>
      <w:r>
        <w:rPr>
          <w:sz w:val="22"/>
        </w:rPr>
        <w:t xml:space="preserve">sta 100, 101537 = </w:t>
      </w:r>
      <w:proofErr w:type="spellStart"/>
      <w:r>
        <w:rPr>
          <w:rFonts w:ascii="TimesNewRomanOOEnc" w:hAnsi="TimesNewRomanOOEnc" w:cs="TimesNewRomanOOEnc"/>
          <w:sz w:val="22"/>
        </w:rPr>
        <w:t>ΣNc</w:t>
      </w:r>
      <w:proofErr w:type="spellEnd"/>
      <w:r>
        <w:rPr>
          <w:rFonts w:ascii="TimesNewRomanOOEnc" w:hAnsi="TimesNewRomanOOEnc" w:cs="TimesNewRomanOOEnc"/>
          <w:sz w:val="22"/>
        </w:rPr>
        <w:t xml:space="preserve"> * (Pc </w:t>
      </w:r>
      <w:r>
        <w:rPr>
          <w:sz w:val="22"/>
        </w:rPr>
        <w:t xml:space="preserve">– Pp) * </w:t>
      </w:r>
      <w:proofErr w:type="spellStart"/>
      <w:r>
        <w:rPr>
          <w:sz w:val="22"/>
        </w:rPr>
        <w:t>Mp</w:t>
      </w:r>
      <w:proofErr w:type="spellEnd"/>
      <w:r>
        <w:rPr>
          <w:sz w:val="22"/>
        </w:rPr>
        <w:t xml:space="preserve"> = 16900 * (0,3787-0,2632) * 52</w:t>
      </w:r>
    </w:p>
    <w:p w:rsidR="00046EF2" w:rsidRDefault="00046EF2" w:rsidP="00046EF2">
      <w:pPr>
        <w:autoSpaceDE w:val="0"/>
        <w:autoSpaceDN w:val="0"/>
        <w:adjustRightInd w:val="0"/>
        <w:ind w:left="1418" w:firstLine="709"/>
        <w:jc w:val="left"/>
        <w:rPr>
          <w:sz w:val="22"/>
        </w:rPr>
      </w:pPr>
      <w:r>
        <w:rPr>
          <w:sz w:val="22"/>
        </w:rPr>
        <w:t>Pour Vista 100, -28737 = (</w:t>
      </w:r>
      <w:proofErr w:type="spellStart"/>
      <w:r>
        <w:rPr>
          <w:rFonts w:ascii="TimesNewRomanOOEnc" w:hAnsi="TimesNewRomanOOEnc" w:cs="TimesNewRomanOOEnc"/>
          <w:sz w:val="22"/>
        </w:rPr>
        <w:t>ΣNc</w:t>
      </w:r>
      <w:proofErr w:type="spellEnd"/>
      <w:r>
        <w:rPr>
          <w:rFonts w:ascii="TimesNewRomanOOEnc" w:hAnsi="TimesNewRomanOOEnc" w:cs="TimesNewRomanOOEnc"/>
          <w:sz w:val="22"/>
        </w:rPr>
        <w:t xml:space="preserve"> </w:t>
      </w:r>
      <w:r>
        <w:rPr>
          <w:sz w:val="22"/>
        </w:rPr>
        <w:t xml:space="preserve">- </w:t>
      </w:r>
      <w:proofErr w:type="spellStart"/>
      <w:r>
        <w:rPr>
          <w:rFonts w:ascii="TimesNewRomanOOEnc" w:hAnsi="TimesNewRomanOOEnc" w:cs="TimesNewRomanOOEnc"/>
          <w:sz w:val="22"/>
        </w:rPr>
        <w:t>ΣNp</w:t>
      </w:r>
      <w:proofErr w:type="spellEnd"/>
      <w:r>
        <w:rPr>
          <w:rFonts w:ascii="TimesNewRomanOOEnc" w:hAnsi="TimesNewRomanOOEnc" w:cs="TimesNewRomanOOEnc"/>
          <w:sz w:val="22"/>
        </w:rPr>
        <w:t xml:space="preserve">) * Pp * </w:t>
      </w:r>
      <w:proofErr w:type="spellStart"/>
      <w:r>
        <w:rPr>
          <w:rFonts w:ascii="TimesNewRomanOOEnc" w:hAnsi="TimesNewRomanOOEnc" w:cs="TimesNewRomanOOEnc"/>
          <w:sz w:val="22"/>
        </w:rPr>
        <w:t>Mp</w:t>
      </w:r>
      <w:proofErr w:type="spellEnd"/>
      <w:r>
        <w:rPr>
          <w:rFonts w:ascii="TimesNewRomanOOEnc" w:hAnsi="TimesNewRomanOOEnc" w:cs="TimesNewRomanOOEnc"/>
          <w:sz w:val="22"/>
        </w:rPr>
        <w:t xml:space="preserve"> = (16900</w:t>
      </w:r>
      <w:r>
        <w:rPr>
          <w:sz w:val="22"/>
        </w:rPr>
        <w:t>-19000) * 0,2632 * 52</w:t>
      </w:r>
    </w:p>
    <w:p w:rsidR="00046EF2" w:rsidRDefault="00046EF2" w:rsidP="00046EF2">
      <w:pPr>
        <w:autoSpaceDE w:val="0"/>
        <w:autoSpaceDN w:val="0"/>
        <w:adjustRightInd w:val="0"/>
        <w:jc w:val="left"/>
        <w:rPr>
          <w:b/>
          <w:bCs/>
          <w:sz w:val="22"/>
        </w:rPr>
      </w:pPr>
    </w:p>
    <w:p w:rsidR="00046EF2" w:rsidRDefault="00046EF2" w:rsidP="00046EF2">
      <w:pPr>
        <w:autoSpaceDE w:val="0"/>
        <w:autoSpaceDN w:val="0"/>
        <w:adjustRightInd w:val="0"/>
        <w:jc w:val="left"/>
        <w:rPr>
          <w:b/>
          <w:bCs/>
          <w:sz w:val="22"/>
        </w:rPr>
      </w:pPr>
      <w:r>
        <w:rPr>
          <w:b/>
          <w:bCs/>
          <w:sz w:val="22"/>
        </w:rPr>
        <w:t>Principe de décomposition pour chaque produit :</w:t>
      </w:r>
    </w:p>
    <w:p w:rsidR="00046EF2" w:rsidRDefault="00046EF2" w:rsidP="00046EF2">
      <w:pPr>
        <w:autoSpaceDE w:val="0"/>
        <w:autoSpaceDN w:val="0"/>
        <w:adjustRightInd w:val="0"/>
        <w:jc w:val="left"/>
        <w:rPr>
          <w:sz w:val="22"/>
        </w:rPr>
      </w:pPr>
    </w:p>
    <w:p w:rsidR="00046EF2" w:rsidRDefault="00046EF2" w:rsidP="00046EF2">
      <w:pPr>
        <w:autoSpaceDE w:val="0"/>
        <w:autoSpaceDN w:val="0"/>
        <w:adjustRightInd w:val="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12051D" wp14:editId="645ACFD2">
                <wp:simplePos x="0" y="0"/>
                <wp:positionH relativeFrom="column">
                  <wp:posOffset>2865565</wp:posOffset>
                </wp:positionH>
                <wp:positionV relativeFrom="paragraph">
                  <wp:posOffset>0</wp:posOffset>
                </wp:positionV>
                <wp:extent cx="154057" cy="475013"/>
                <wp:effectExtent l="0" t="0" r="17780" b="20320"/>
                <wp:wrapNone/>
                <wp:docPr id="3" name="Accolade ferman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057" cy="475013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3" o:spid="_x0000_s1026" type="#_x0000_t88" style="position:absolute;margin-left:225.65pt;margin-top:0;width:12.15pt;height:37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" adj="584" strokecolor="black [3040]"/>
            </w:pict>
          </mc:Fallback>
        </mc:AlternateContent>
      </w:r>
      <w:r>
        <w:rPr>
          <w:sz w:val="22"/>
        </w:rPr>
        <w:t xml:space="preserve">Marge constatée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 xml:space="preserve">= </w:t>
      </w:r>
      <w:proofErr w:type="spellStart"/>
      <w:r>
        <w:rPr>
          <w:rFonts w:ascii="TimesNewRomanOOEnc" w:hAnsi="TimesNewRomanOOEnc" w:cs="TimesNewRomanOOEnc"/>
          <w:sz w:val="22"/>
        </w:rPr>
        <w:t>ΣNc</w:t>
      </w:r>
      <w:proofErr w:type="spellEnd"/>
      <w:r>
        <w:rPr>
          <w:rFonts w:ascii="TimesNewRomanOOEnc" w:hAnsi="TimesNewRomanOOEnc" w:cs="TimesNewRomanOOEnc"/>
          <w:sz w:val="22"/>
        </w:rPr>
        <w:t xml:space="preserve"> </w:t>
      </w:r>
      <w:r>
        <w:rPr>
          <w:sz w:val="22"/>
        </w:rPr>
        <w:t>* Pc * Mc</w:t>
      </w:r>
    </w:p>
    <w:p w:rsidR="00046EF2" w:rsidRDefault="00046EF2" w:rsidP="00046EF2">
      <w:pPr>
        <w:autoSpaceDE w:val="0"/>
        <w:autoSpaceDN w:val="0"/>
        <w:adjustRightInd w:val="0"/>
        <w:ind w:left="4254" w:firstLine="709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E3A487" wp14:editId="5A2B7E79">
                <wp:simplePos x="0" y="0"/>
                <wp:positionH relativeFrom="column">
                  <wp:posOffset>2867832</wp:posOffset>
                </wp:positionH>
                <wp:positionV relativeFrom="paragraph">
                  <wp:posOffset>124815</wp:posOffset>
                </wp:positionV>
                <wp:extent cx="261257" cy="665018"/>
                <wp:effectExtent l="0" t="0" r="24765" b="20955"/>
                <wp:wrapNone/>
                <wp:docPr id="4" name="Accolade ferman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257" cy="665018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ccolade fermante 4" o:spid="_x0000_s1026" type="#_x0000_t88" style="position:absolute;margin-left:225.8pt;margin-top:9.85pt;width:20.55pt;height:52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" adj="707" strokecolor="black [3040]"/>
            </w:pict>
          </mc:Fallback>
        </mc:AlternateContent>
      </w:r>
      <w:r>
        <w:rPr>
          <w:sz w:val="22"/>
        </w:rPr>
        <w:t>Ecart sur prix</w:t>
      </w:r>
    </w:p>
    <w:p w:rsidR="00046EF2" w:rsidRDefault="00046EF2" w:rsidP="00046EF2">
      <w:pPr>
        <w:autoSpaceDE w:val="0"/>
        <w:autoSpaceDN w:val="0"/>
        <w:adjustRightInd w:val="0"/>
        <w:jc w:val="left"/>
        <w:rPr>
          <w:sz w:val="22"/>
        </w:rPr>
      </w:pPr>
      <w:r>
        <w:rPr>
          <w:sz w:val="22"/>
        </w:rPr>
        <w:t>Marge constatée à prix prévu</w:t>
      </w:r>
      <w:r>
        <w:rPr>
          <w:sz w:val="22"/>
        </w:rPr>
        <w:tab/>
      </w:r>
      <w:r>
        <w:rPr>
          <w:sz w:val="22"/>
        </w:rPr>
        <w:t xml:space="preserve">= </w:t>
      </w:r>
      <w:proofErr w:type="spellStart"/>
      <w:r>
        <w:rPr>
          <w:rFonts w:ascii="TimesNewRomanOOEnc" w:hAnsi="TimesNewRomanOOEnc" w:cs="TimesNewRomanOOEnc"/>
          <w:sz w:val="22"/>
        </w:rPr>
        <w:t>ΣNc</w:t>
      </w:r>
      <w:proofErr w:type="spellEnd"/>
      <w:r>
        <w:rPr>
          <w:rFonts w:ascii="TimesNewRomanOOEnc" w:hAnsi="TimesNewRomanOOEnc" w:cs="TimesNewRomanOOEnc"/>
          <w:sz w:val="22"/>
        </w:rPr>
        <w:t xml:space="preserve"> </w:t>
      </w:r>
      <w:r>
        <w:rPr>
          <w:sz w:val="22"/>
        </w:rPr>
        <w:t xml:space="preserve">* Pc * </w:t>
      </w:r>
      <w:proofErr w:type="spellStart"/>
      <w:r>
        <w:rPr>
          <w:sz w:val="22"/>
        </w:rPr>
        <w:t>Mp</w:t>
      </w:r>
      <w:proofErr w:type="spellEnd"/>
    </w:p>
    <w:p w:rsidR="00046EF2" w:rsidRDefault="00046EF2" w:rsidP="00046EF2">
      <w:pPr>
        <w:autoSpaceDE w:val="0"/>
        <w:autoSpaceDN w:val="0"/>
        <w:adjustRightInd w:val="0"/>
        <w:ind w:left="4254" w:firstLine="709"/>
        <w:jc w:val="left"/>
        <w:rPr>
          <w:sz w:val="22"/>
        </w:rPr>
      </w:pPr>
      <w:r>
        <w:rPr>
          <w:sz w:val="22"/>
        </w:rPr>
        <w:t>Ecart de composition</w:t>
      </w:r>
    </w:p>
    <w:p w:rsidR="00046EF2" w:rsidRDefault="00046EF2" w:rsidP="00046EF2">
      <w:pPr>
        <w:autoSpaceDE w:val="0"/>
        <w:autoSpaceDN w:val="0"/>
        <w:adjustRightInd w:val="0"/>
        <w:jc w:val="left"/>
        <w:rPr>
          <w:sz w:val="22"/>
        </w:rPr>
      </w:pPr>
      <w:r>
        <w:rPr>
          <w:sz w:val="22"/>
        </w:rPr>
        <w:t>Marge constatée à prix prévu</w:t>
      </w:r>
    </w:p>
    <w:p w:rsidR="00046EF2" w:rsidRDefault="00046EF2" w:rsidP="00046EF2">
      <w:pPr>
        <w:autoSpaceDE w:val="0"/>
        <w:autoSpaceDN w:val="0"/>
        <w:adjustRightInd w:val="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8C6DF5" wp14:editId="1C633CA7">
                <wp:simplePos x="0" y="0"/>
                <wp:positionH relativeFrom="column">
                  <wp:posOffset>2863850</wp:posOffset>
                </wp:positionH>
                <wp:positionV relativeFrom="paragraph">
                  <wp:posOffset>13970</wp:posOffset>
                </wp:positionV>
                <wp:extent cx="153670" cy="474980"/>
                <wp:effectExtent l="0" t="0" r="17780" b="20320"/>
                <wp:wrapNone/>
                <wp:docPr id="5" name="Accolade ferman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670" cy="47498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ccolade fermante 5" o:spid="_x0000_s1026" type="#_x0000_t88" style="position:absolute;margin-left:225.5pt;margin-top:1.1pt;width:12.1pt;height:37.4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" adj="582" strokecolor="black [3040]"/>
            </w:pict>
          </mc:Fallback>
        </mc:AlternateContent>
      </w:r>
      <w:proofErr w:type="gramStart"/>
      <w:r>
        <w:rPr>
          <w:sz w:val="22"/>
        </w:rPr>
        <w:t>et</w:t>
      </w:r>
      <w:proofErr w:type="gramEnd"/>
      <w:r>
        <w:rPr>
          <w:sz w:val="22"/>
        </w:rPr>
        <w:t xml:space="preserve"> composition prévue = </w:t>
      </w:r>
      <w:proofErr w:type="spellStart"/>
      <w:r>
        <w:rPr>
          <w:rFonts w:ascii="TimesNewRomanOOEnc" w:hAnsi="TimesNewRomanOOEnc" w:cs="TimesNewRomanOOEnc"/>
          <w:sz w:val="22"/>
        </w:rPr>
        <w:t>ΣNc</w:t>
      </w:r>
      <w:proofErr w:type="spellEnd"/>
      <w:r>
        <w:rPr>
          <w:rFonts w:ascii="TimesNewRomanOOEnc" w:hAnsi="TimesNewRomanOOEnc" w:cs="TimesNewRomanOOEnc"/>
          <w:sz w:val="22"/>
        </w:rPr>
        <w:t xml:space="preserve"> </w:t>
      </w:r>
      <w:r>
        <w:rPr>
          <w:sz w:val="22"/>
        </w:rPr>
        <w:t xml:space="preserve">* Pp * </w:t>
      </w:r>
      <w:proofErr w:type="spellStart"/>
      <w:r>
        <w:rPr>
          <w:sz w:val="22"/>
        </w:rPr>
        <w:t>Mp</w:t>
      </w:r>
      <w:proofErr w:type="spellEnd"/>
    </w:p>
    <w:p w:rsidR="00046EF2" w:rsidRDefault="00046EF2" w:rsidP="00046EF2">
      <w:pPr>
        <w:autoSpaceDE w:val="0"/>
        <w:autoSpaceDN w:val="0"/>
        <w:adjustRightInd w:val="0"/>
        <w:ind w:left="4254" w:firstLine="709"/>
        <w:jc w:val="left"/>
        <w:rPr>
          <w:sz w:val="22"/>
        </w:rPr>
      </w:pPr>
      <w:r>
        <w:rPr>
          <w:sz w:val="22"/>
        </w:rPr>
        <w:t>Ecart sur volume global</w:t>
      </w:r>
    </w:p>
    <w:p w:rsidR="00046EF2" w:rsidRDefault="00046EF2" w:rsidP="00046EF2">
      <w:pPr>
        <w:autoSpaceDE w:val="0"/>
        <w:autoSpaceDN w:val="0"/>
        <w:adjustRightInd w:val="0"/>
        <w:jc w:val="left"/>
        <w:rPr>
          <w:sz w:val="22"/>
        </w:rPr>
      </w:pPr>
      <w:r>
        <w:rPr>
          <w:sz w:val="22"/>
        </w:rPr>
        <w:t xml:space="preserve">Marge prévue = </w:t>
      </w:r>
      <w:proofErr w:type="spellStart"/>
      <w:r>
        <w:rPr>
          <w:rFonts w:ascii="TimesNewRomanOOEnc" w:hAnsi="TimesNewRomanOOEnc" w:cs="TimesNewRomanOOEnc"/>
          <w:sz w:val="22"/>
        </w:rPr>
        <w:t>ΣNp</w:t>
      </w:r>
      <w:proofErr w:type="spellEnd"/>
      <w:r>
        <w:rPr>
          <w:rFonts w:ascii="TimesNewRomanOOEnc" w:hAnsi="TimesNewRomanOOEnc" w:cs="TimesNewRomanOOEnc"/>
          <w:sz w:val="22"/>
        </w:rPr>
        <w:t xml:space="preserve"> </w:t>
      </w:r>
      <w:r>
        <w:rPr>
          <w:sz w:val="22"/>
        </w:rPr>
        <w:t xml:space="preserve">* Pp * </w:t>
      </w:r>
      <w:proofErr w:type="spellStart"/>
      <w:r>
        <w:rPr>
          <w:sz w:val="22"/>
        </w:rPr>
        <w:t>Mp</w:t>
      </w:r>
      <w:proofErr w:type="spellEnd"/>
    </w:p>
    <w:p w:rsidR="00046EF2" w:rsidRDefault="00046EF2" w:rsidP="00046EF2">
      <w:pPr>
        <w:autoSpaceDE w:val="0"/>
        <w:autoSpaceDN w:val="0"/>
        <w:adjustRightInd w:val="0"/>
        <w:jc w:val="left"/>
        <w:rPr>
          <w:sz w:val="22"/>
        </w:rPr>
      </w:pPr>
    </w:p>
    <w:p w:rsidR="00046EF2" w:rsidRDefault="00046EF2" w:rsidP="00046EF2">
      <w:pPr>
        <w:autoSpaceDE w:val="0"/>
        <w:autoSpaceDN w:val="0"/>
        <w:adjustRightInd w:val="0"/>
        <w:jc w:val="left"/>
        <w:rPr>
          <w:b/>
          <w:bCs/>
          <w:sz w:val="22"/>
        </w:rPr>
      </w:pPr>
      <w:r>
        <w:rPr>
          <w:b/>
          <w:bCs/>
          <w:sz w:val="22"/>
        </w:rPr>
        <w:t>Question 3 : Commenter les résultats obtenus.</w:t>
      </w:r>
    </w:p>
    <w:p w:rsidR="00046EF2" w:rsidRDefault="00046EF2" w:rsidP="00046EF2">
      <w:pPr>
        <w:autoSpaceDE w:val="0"/>
        <w:autoSpaceDN w:val="0"/>
        <w:adjustRightInd w:val="0"/>
        <w:jc w:val="left"/>
        <w:rPr>
          <w:sz w:val="22"/>
        </w:rPr>
      </w:pPr>
    </w:p>
    <w:p w:rsidR="00046EF2" w:rsidRDefault="00046EF2" w:rsidP="00046EF2">
      <w:pPr>
        <w:autoSpaceDE w:val="0"/>
        <w:autoSpaceDN w:val="0"/>
        <w:adjustRightInd w:val="0"/>
        <w:jc w:val="left"/>
        <w:rPr>
          <w:sz w:val="22"/>
        </w:rPr>
      </w:pPr>
      <w:r>
        <w:rPr>
          <w:sz w:val="22"/>
        </w:rPr>
        <w:t>Malgré la baisse des prix (- 5 % sur V110 et surtout – 16 % sur V100) qui constitue le principal facteur explicatif</w:t>
      </w:r>
    </w:p>
    <w:p w:rsidR="00046EF2" w:rsidRDefault="00046EF2" w:rsidP="00046EF2">
      <w:pPr>
        <w:autoSpaceDE w:val="0"/>
        <w:autoSpaceDN w:val="0"/>
        <w:adjustRightInd w:val="0"/>
        <w:jc w:val="left"/>
        <w:rPr>
          <w:sz w:val="22"/>
        </w:rPr>
      </w:pPr>
      <w:r>
        <w:rPr>
          <w:sz w:val="22"/>
        </w:rPr>
        <w:t xml:space="preserve">de la dégradation de la marge globale, le volume global des ventes chute sensiblement </w:t>
      </w:r>
      <w:proofErr w:type="gramStart"/>
      <w:r>
        <w:rPr>
          <w:sz w:val="22"/>
        </w:rPr>
        <w:t>( -</w:t>
      </w:r>
      <w:proofErr w:type="gramEnd"/>
      <w:r>
        <w:rPr>
          <w:sz w:val="22"/>
        </w:rPr>
        <w:t xml:space="preserve"> 11 %).</w:t>
      </w:r>
    </w:p>
    <w:p w:rsidR="00046EF2" w:rsidRDefault="00046EF2" w:rsidP="00046EF2">
      <w:pPr>
        <w:autoSpaceDE w:val="0"/>
        <w:autoSpaceDN w:val="0"/>
        <w:adjustRightInd w:val="0"/>
        <w:jc w:val="left"/>
        <w:rPr>
          <w:sz w:val="22"/>
        </w:rPr>
      </w:pPr>
      <w:r>
        <w:rPr>
          <w:sz w:val="22"/>
        </w:rPr>
        <w:t>En outre la composition des ventes évolue défavorablement. Les ventes de V100 augmentent en proportion au</w:t>
      </w:r>
      <w:r>
        <w:rPr>
          <w:sz w:val="22"/>
        </w:rPr>
        <w:t xml:space="preserve"> </w:t>
      </w:r>
      <w:r>
        <w:rPr>
          <w:sz w:val="22"/>
        </w:rPr>
        <w:t>détriment de V110 et V120. Or le modèle V100 est celui qui dégage la marge unitaire la plus faible. Ces produits</w:t>
      </w:r>
      <w:r>
        <w:rPr>
          <w:sz w:val="22"/>
        </w:rPr>
        <w:t xml:space="preserve"> </w:t>
      </w:r>
      <w:r>
        <w:rPr>
          <w:sz w:val="22"/>
        </w:rPr>
        <w:t>étant largement substituables, on peut penser qu’il y a là une « cannibalisation » fâcheuse. Il faut donc revoir les</w:t>
      </w:r>
      <w:r>
        <w:rPr>
          <w:sz w:val="22"/>
        </w:rPr>
        <w:t xml:space="preserve"> </w:t>
      </w:r>
      <w:r>
        <w:rPr>
          <w:sz w:val="22"/>
        </w:rPr>
        <w:t>objectifs commerciaux avec la force de vente afin de l’inciter à développer les ventes à plus forte marge unitaire, et</w:t>
      </w:r>
      <w:r>
        <w:rPr>
          <w:sz w:val="22"/>
        </w:rPr>
        <w:t xml:space="preserve"> </w:t>
      </w:r>
      <w:r>
        <w:rPr>
          <w:sz w:val="22"/>
        </w:rPr>
        <w:t>en particulier le modèle Vista 110.</w:t>
      </w:r>
    </w:p>
    <w:p w:rsidR="00046EF2" w:rsidRDefault="00046EF2" w:rsidP="00046EF2">
      <w:pPr>
        <w:autoSpaceDE w:val="0"/>
        <w:autoSpaceDN w:val="0"/>
        <w:adjustRightInd w:val="0"/>
        <w:jc w:val="left"/>
        <w:rPr>
          <w:sz w:val="22"/>
        </w:rPr>
      </w:pPr>
      <w:r>
        <w:rPr>
          <w:sz w:val="22"/>
        </w:rPr>
        <w:t>L’objectif de marge n’a donc pas été atteint (forte baisse, de 30 % par rapport aux objectifs).</w:t>
      </w:r>
    </w:p>
    <w:p w:rsidR="00046EF2" w:rsidRDefault="00046EF2" w:rsidP="00046EF2">
      <w:pPr>
        <w:autoSpaceDE w:val="0"/>
        <w:autoSpaceDN w:val="0"/>
        <w:adjustRightInd w:val="0"/>
        <w:jc w:val="left"/>
        <w:rPr>
          <w:b/>
          <w:bCs/>
          <w:sz w:val="22"/>
        </w:rPr>
      </w:pPr>
    </w:p>
    <w:p w:rsidR="00046EF2" w:rsidRDefault="00046EF2" w:rsidP="00046EF2">
      <w:pPr>
        <w:autoSpaceDE w:val="0"/>
        <w:autoSpaceDN w:val="0"/>
        <w:adjustRightInd w:val="0"/>
        <w:jc w:val="left"/>
        <w:rPr>
          <w:b/>
          <w:bCs/>
          <w:sz w:val="22"/>
        </w:rPr>
      </w:pPr>
      <w:r>
        <w:rPr>
          <w:b/>
          <w:bCs/>
          <w:sz w:val="22"/>
        </w:rPr>
        <w:t>Question 4 : Selon vous, pourquoi cet écart sur marge n’est-il pas déterminé à partir des coûts réels de</w:t>
      </w:r>
      <w:r>
        <w:rPr>
          <w:b/>
          <w:bCs/>
          <w:sz w:val="22"/>
        </w:rPr>
        <w:t xml:space="preserve"> </w:t>
      </w:r>
      <w:r>
        <w:rPr>
          <w:b/>
          <w:bCs/>
          <w:sz w:val="22"/>
        </w:rPr>
        <w:t>production ?</w:t>
      </w:r>
    </w:p>
    <w:p w:rsidR="00046EF2" w:rsidRDefault="00046EF2" w:rsidP="00046EF2">
      <w:pPr>
        <w:autoSpaceDE w:val="0"/>
        <w:autoSpaceDN w:val="0"/>
        <w:adjustRightInd w:val="0"/>
        <w:jc w:val="left"/>
        <w:rPr>
          <w:sz w:val="22"/>
        </w:rPr>
      </w:pPr>
    </w:p>
    <w:p w:rsidR="00046EF2" w:rsidRDefault="00046EF2" w:rsidP="00046EF2">
      <w:pPr>
        <w:autoSpaceDE w:val="0"/>
        <w:autoSpaceDN w:val="0"/>
        <w:adjustRightInd w:val="0"/>
        <w:jc w:val="left"/>
        <w:rPr>
          <w:sz w:val="22"/>
        </w:rPr>
      </w:pPr>
      <w:r>
        <w:rPr>
          <w:sz w:val="22"/>
        </w:rPr>
        <w:t>Le centre distribution n’est pas responsable de l’évolution des coûts de production.</w:t>
      </w:r>
    </w:p>
    <w:p w:rsidR="0026708C" w:rsidRPr="0026708C" w:rsidRDefault="00046EF2" w:rsidP="00046EF2">
      <w:pPr>
        <w:autoSpaceDE w:val="0"/>
        <w:autoSpaceDN w:val="0"/>
        <w:adjustRightInd w:val="0"/>
        <w:jc w:val="left"/>
        <w:rPr>
          <w:sz w:val="22"/>
        </w:rPr>
      </w:pPr>
      <w:r>
        <w:rPr>
          <w:sz w:val="22"/>
        </w:rPr>
        <w:t>Un centre ne doit être jugé que sur les éléments qu’il maitrise. Les coûts réels de production sont de la</w:t>
      </w:r>
      <w:r>
        <w:rPr>
          <w:sz w:val="22"/>
        </w:rPr>
        <w:t xml:space="preserve"> </w:t>
      </w:r>
      <w:r>
        <w:rPr>
          <w:sz w:val="22"/>
        </w:rPr>
        <w:t>responsabilité du centre de production, dont l’efficience ou l’inefficience ne doit pas être transférée au centre aval.</w:t>
      </w:r>
    </w:p>
    <w:sectPr w:rsidR="0026708C" w:rsidRPr="0026708C">
      <w:headerReference w:type="default" r:id="rId9"/>
      <w:footerReference w:type="even" r:id="rId10"/>
      <w:footerReference w:type="default" r:id="rId11"/>
      <w:pgSz w:w="11906" w:h="16838" w:code="9"/>
      <w:pgMar w:top="567" w:right="851" w:bottom="567" w:left="851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E41" w:rsidRDefault="00915E41">
      <w:r>
        <w:separator/>
      </w:r>
    </w:p>
  </w:endnote>
  <w:endnote w:type="continuationSeparator" w:id="0">
    <w:p w:rsidR="00915E41" w:rsidRDefault="00915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OOEnc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OOEnc">
    <w:altName w:val="Times New Roman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57" w:rsidRDefault="00A35357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A35357" w:rsidRDefault="00A3535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357" w:rsidRDefault="00A35357">
    <w:pPr>
      <w:pStyle w:val="Pieddepage"/>
      <w:framePr w:wrap="around" w:vAnchor="text" w:hAnchor="margin" w:xAlign="center" w:y="1"/>
      <w:tabs>
        <w:tab w:val="clear" w:pos="4536"/>
        <w:tab w:val="center" w:pos="142"/>
      </w:tabs>
      <w:ind w:right="-731"/>
      <w:jc w:val="right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001F1">
      <w:rPr>
        <w:rStyle w:val="Numrodepage"/>
        <w:noProof/>
      </w:rPr>
      <w:t>1</w:t>
    </w:r>
    <w:r>
      <w:rPr>
        <w:rStyle w:val="Numrodepage"/>
      </w:rPr>
      <w:fldChar w:fldCharType="end"/>
    </w:r>
  </w:p>
  <w:p w:rsidR="00C001F1" w:rsidRDefault="00C001F1" w:rsidP="00C001F1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  <w:r>
      <w:rPr>
        <w:rStyle w:val="Numrodepage"/>
      </w:rPr>
      <w:t>/11</w:t>
    </w:r>
  </w:p>
  <w:p w:rsidR="00A35357" w:rsidRDefault="00C001F1" w:rsidP="00C001F1">
    <w:pPr>
      <w:pStyle w:val="Pieddepage"/>
      <w:tabs>
        <w:tab w:val="clear" w:pos="9072"/>
        <w:tab w:val="right" w:pos="9781"/>
      </w:tabs>
      <w:ind w:right="360"/>
      <w:jc w:val="left"/>
      <w:rPr>
        <w:sz w:val="20"/>
      </w:rPr>
    </w:pPr>
    <w:r>
      <w:rPr>
        <w:sz w:val="22"/>
      </w:rPr>
      <w:t>©Comptazine – Reproduction Interdite</w:t>
    </w:r>
    <w:r>
      <w:rPr>
        <w:sz w:val="20"/>
      </w:rPr>
      <w:t xml:space="preserve"> </w:t>
    </w:r>
    <w:r>
      <w:rPr>
        <w:sz w:val="20"/>
      </w:rPr>
      <w:tab/>
      <w:t xml:space="preserve">                                  DCG  20</w:t>
    </w:r>
    <w:r>
      <w:rPr>
        <w:sz w:val="20"/>
      </w:rPr>
      <w:t>08</w:t>
    </w:r>
    <w:r>
      <w:rPr>
        <w:sz w:val="20"/>
      </w:rPr>
      <w:t xml:space="preserve"> UE11 – Contrôle de gestion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E41" w:rsidRDefault="00915E41">
      <w:r>
        <w:separator/>
      </w:r>
    </w:p>
  </w:footnote>
  <w:footnote w:type="continuationSeparator" w:id="0">
    <w:p w:rsidR="00915E41" w:rsidRDefault="00915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F1" w:rsidRDefault="00C001F1" w:rsidP="00C001F1">
    <w:pPr>
      <w:pStyle w:val="En-tte"/>
      <w:ind w:right="849"/>
      <w:jc w:val="righ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D37C86C" wp14:editId="4010C06F">
          <wp:simplePos x="0" y="0"/>
          <wp:positionH relativeFrom="margin">
            <wp:posOffset>6101715</wp:posOffset>
          </wp:positionH>
          <wp:positionV relativeFrom="margin">
            <wp:posOffset>-381000</wp:posOffset>
          </wp:positionV>
          <wp:extent cx="381000" cy="381000"/>
          <wp:effectExtent l="0" t="0" r="0" b="0"/>
          <wp:wrapNone/>
          <wp:docPr id="6" name="Image 4" descr="Description : C:\Mes documents\ACCOUNTANCY SIMPLY\Projet\logos_Comptazine_FB_TW-40-x-4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 descr="Description : C:\Mes documents\ACCOUNTANCY SIMPLY\Projet\logos_Comptazine_FB_TW-40-x-40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Pr="00D067F9">
        <w:rPr>
          <w:rStyle w:val="Lienhypertexte"/>
          <w:rFonts w:ascii="Calibri" w:hAnsi="Calibri" w:cs="Calibri"/>
          <w:color w:val="E36C0A"/>
          <w:sz w:val="18"/>
        </w:rPr>
        <w:t>www.comptazine.fr</w:t>
      </w:r>
    </w:hyperlink>
    <w:r w:rsidRPr="00D067F9">
      <w:rPr>
        <w:rFonts w:ascii="Calibri" w:hAnsi="Calibri" w:cs="Calibri"/>
        <w:color w:val="E36C0A"/>
        <w:sz w:val="18"/>
      </w:rPr>
      <w:t xml:space="preserve">                       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297930" cy="6297930"/>
          <wp:effectExtent l="0" t="0" r="7620" b="7620"/>
          <wp:wrapNone/>
          <wp:docPr id="8" name="Image 8" descr="logos_Comptazine_NB-OPACITE-20-200-x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s_Comptazine_NB-OPACITE-20-200-x-2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7930" cy="6297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477000" cy="6477000"/>
          <wp:effectExtent l="0" t="0" r="0" b="0"/>
          <wp:wrapNone/>
          <wp:docPr id="7" name="Image 7" descr="logos_Comptazine_NB-OPACITE-20-200-x-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_Comptazine_NB-OPACITE-20-200-x-20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477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001F1" w:rsidRDefault="00C001F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62AA8"/>
    <w:multiLevelType w:val="hybridMultilevel"/>
    <w:tmpl w:val="D9260C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404B5"/>
    <w:multiLevelType w:val="hybridMultilevel"/>
    <w:tmpl w:val="C024BE46"/>
    <w:lvl w:ilvl="0" w:tplc="040C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2">
    <w:nsid w:val="08C04E29"/>
    <w:multiLevelType w:val="hybridMultilevel"/>
    <w:tmpl w:val="0F3A6244"/>
    <w:lvl w:ilvl="0" w:tplc="7E3E82E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C9C29328">
      <w:start w:val="20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55807B68">
      <w:start w:val="1"/>
      <w:numFmt w:val="decimal"/>
      <w:lvlText w:val="%3-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95D4D0E"/>
    <w:multiLevelType w:val="hybridMultilevel"/>
    <w:tmpl w:val="F2486FEA"/>
    <w:lvl w:ilvl="0" w:tplc="6C58DCC4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>
    <w:nsid w:val="19D3750E"/>
    <w:multiLevelType w:val="hybridMultilevel"/>
    <w:tmpl w:val="FBC668B2"/>
    <w:lvl w:ilvl="0" w:tplc="040C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1A2B291B"/>
    <w:multiLevelType w:val="hybridMultilevel"/>
    <w:tmpl w:val="3FCCCF92"/>
    <w:lvl w:ilvl="0" w:tplc="BCF0C998">
      <w:start w:val="8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6">
    <w:nsid w:val="1C9E0813"/>
    <w:multiLevelType w:val="hybridMultilevel"/>
    <w:tmpl w:val="64D23A5E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647654"/>
    <w:multiLevelType w:val="hybridMultilevel"/>
    <w:tmpl w:val="A20ACE62"/>
    <w:lvl w:ilvl="0" w:tplc="6C58DCC4"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AE37C57"/>
    <w:multiLevelType w:val="multilevel"/>
    <w:tmpl w:val="CE5632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C96782D"/>
    <w:multiLevelType w:val="hybridMultilevel"/>
    <w:tmpl w:val="5F281B5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5DDA0F5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830196B"/>
    <w:multiLevelType w:val="hybridMultilevel"/>
    <w:tmpl w:val="C024BE46"/>
    <w:lvl w:ilvl="0" w:tplc="78B8CC9C">
      <w:start w:val="1"/>
      <w:numFmt w:val="bullet"/>
      <w:lvlText w:val="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>
    <w:nsid w:val="57B15728"/>
    <w:multiLevelType w:val="hybridMultilevel"/>
    <w:tmpl w:val="5058B2DC"/>
    <w:lvl w:ilvl="0" w:tplc="E1448B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8C65440">
      <w:start w:val="7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2D6D09"/>
    <w:multiLevelType w:val="hybridMultilevel"/>
    <w:tmpl w:val="8690A92C"/>
    <w:lvl w:ilvl="0" w:tplc="50F4F87C">
      <w:start w:val="1"/>
      <w:numFmt w:val="bullet"/>
      <w:lvlText w:val="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5CF605C0"/>
    <w:multiLevelType w:val="hybridMultilevel"/>
    <w:tmpl w:val="D87C8FE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281485"/>
    <w:multiLevelType w:val="hybridMultilevel"/>
    <w:tmpl w:val="133665C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A96C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D061A0"/>
    <w:multiLevelType w:val="hybridMultilevel"/>
    <w:tmpl w:val="E01AFAB0"/>
    <w:lvl w:ilvl="0" w:tplc="50F4F87C">
      <w:start w:val="1"/>
      <w:numFmt w:val="bullet"/>
      <w:lvlText w:val="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690F3CB4"/>
    <w:multiLevelType w:val="hybridMultilevel"/>
    <w:tmpl w:val="56D82C6C"/>
    <w:lvl w:ilvl="0" w:tplc="34F63A78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699B3A64"/>
    <w:multiLevelType w:val="hybridMultilevel"/>
    <w:tmpl w:val="D17294D2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D604142"/>
    <w:multiLevelType w:val="hybridMultilevel"/>
    <w:tmpl w:val="1480B1AA"/>
    <w:lvl w:ilvl="0" w:tplc="624A099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017EC2"/>
    <w:multiLevelType w:val="multilevel"/>
    <w:tmpl w:val="FBC668B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7F692549"/>
    <w:multiLevelType w:val="hybridMultilevel"/>
    <w:tmpl w:val="565695A8"/>
    <w:lvl w:ilvl="0" w:tplc="50F4F87C">
      <w:start w:val="1"/>
      <w:numFmt w:val="bullet"/>
      <w:lvlText w:val="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8"/>
  </w:num>
  <w:num w:numId="4">
    <w:abstractNumId w:val="9"/>
  </w:num>
  <w:num w:numId="5">
    <w:abstractNumId w:val="17"/>
  </w:num>
  <w:num w:numId="6">
    <w:abstractNumId w:val="13"/>
  </w:num>
  <w:num w:numId="7">
    <w:abstractNumId w:val="6"/>
  </w:num>
  <w:num w:numId="8">
    <w:abstractNumId w:val="14"/>
  </w:num>
  <w:num w:numId="9">
    <w:abstractNumId w:val="16"/>
  </w:num>
  <w:num w:numId="10">
    <w:abstractNumId w:val="11"/>
  </w:num>
  <w:num w:numId="11">
    <w:abstractNumId w:val="10"/>
  </w:num>
  <w:num w:numId="12">
    <w:abstractNumId w:val="1"/>
  </w:num>
  <w:num w:numId="13">
    <w:abstractNumId w:val="12"/>
  </w:num>
  <w:num w:numId="14">
    <w:abstractNumId w:val="15"/>
  </w:num>
  <w:num w:numId="15">
    <w:abstractNumId w:val="20"/>
  </w:num>
  <w:num w:numId="16">
    <w:abstractNumId w:val="5"/>
  </w:num>
  <w:num w:numId="17">
    <w:abstractNumId w:val="4"/>
  </w:num>
  <w:num w:numId="18">
    <w:abstractNumId w:val="19"/>
  </w:num>
  <w:num w:numId="19">
    <w:abstractNumId w:val="7"/>
  </w:num>
  <w:num w:numId="20">
    <w:abstractNumId w:val="3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38A"/>
    <w:rsid w:val="00046EF2"/>
    <w:rsid w:val="0008025F"/>
    <w:rsid w:val="0010188C"/>
    <w:rsid w:val="0026708C"/>
    <w:rsid w:val="00311B4D"/>
    <w:rsid w:val="003F1428"/>
    <w:rsid w:val="004F6DC1"/>
    <w:rsid w:val="005E138A"/>
    <w:rsid w:val="006B499C"/>
    <w:rsid w:val="00915E41"/>
    <w:rsid w:val="00A35357"/>
    <w:rsid w:val="00BB5608"/>
    <w:rsid w:val="00C001F1"/>
    <w:rsid w:val="00C4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semiHidden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semiHidden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Pr>
      <w:b/>
      <w:bCs/>
      <w:color w:val="00000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szCs w:val="24"/>
    </w:rPr>
  </w:style>
  <w:style w:type="paragraph" w:styleId="Retraitcorpsdetexte2">
    <w:name w:val="Body Text Indent 2"/>
    <w:basedOn w:val="Normal"/>
    <w:semiHidden/>
    <w:pPr>
      <w:ind w:left="284" w:hanging="284"/>
    </w:pPr>
    <w:rPr>
      <w:b/>
      <w:bCs/>
      <w:color w:val="000000"/>
    </w:rPr>
  </w:style>
  <w:style w:type="paragraph" w:styleId="Retraitcorpsdetexte3">
    <w:name w:val="Body Text Indent 3"/>
    <w:basedOn w:val="Normal"/>
    <w:semiHidden/>
    <w:pPr>
      <w:ind w:left="284"/>
    </w:pPr>
    <w:rPr>
      <w:b/>
      <w:bCs/>
      <w:color w:val="000000"/>
    </w:rPr>
  </w:style>
  <w:style w:type="paragraph" w:styleId="Corpsdetexte2">
    <w:name w:val="Body Text 2"/>
    <w:basedOn w:val="Normal"/>
    <w:semiHidden/>
    <w:pPr>
      <w:jc w:val="center"/>
    </w:pPr>
    <w:rPr>
      <w:b/>
      <w:bCs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8">
    <w:name w:val="xl28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0">
    <w:name w:val="xl30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4">
    <w:name w:val="xl34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6"/>
      <w:szCs w:val="16"/>
    </w:rPr>
  </w:style>
  <w:style w:type="paragraph" w:customStyle="1" w:styleId="xl38">
    <w:name w:val="xl3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6"/>
      <w:szCs w:val="16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al"/>
    <w:pP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Cs w:val="24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styleId="Lienhypertexte">
    <w:name w:val="Hyperlink"/>
    <w:basedOn w:val="Policepardfaut"/>
    <w:semiHidden/>
    <w:unhideWhenUsed/>
    <w:rsid w:val="0010188C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semiHidden/>
    <w:rsid w:val="0010188C"/>
    <w:rPr>
      <w:sz w:val="24"/>
      <w:szCs w:val="22"/>
    </w:rPr>
  </w:style>
  <w:style w:type="character" w:styleId="Textedelespacerserv">
    <w:name w:val="Placeholder Text"/>
    <w:basedOn w:val="Policepardfaut"/>
    <w:uiPriority w:val="99"/>
    <w:semiHidden/>
    <w:rsid w:val="00BB560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56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60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1B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sz w:val="24"/>
      <w:szCs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Normal"/>
    <w:qFormat/>
    <w:pPr>
      <w:keepNext/>
      <w:jc w:val="right"/>
      <w:outlineLvl w:val="1"/>
    </w:pPr>
    <w:rPr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line="259" w:lineRule="auto"/>
      <w:jc w:val="center"/>
      <w:outlineLvl w:val="2"/>
    </w:pPr>
    <w:rPr>
      <w:b/>
      <w:sz w:val="32"/>
      <w:szCs w:val="32"/>
    </w:rPr>
  </w:style>
  <w:style w:type="paragraph" w:styleId="Titre4">
    <w:name w:val="heading 4"/>
    <w:basedOn w:val="Normal"/>
    <w:next w:val="Normal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5" w:color="auto" w:fill="FFFFFF"/>
      <w:jc w:val="center"/>
      <w:outlineLvl w:val="3"/>
    </w:pPr>
    <w:rPr>
      <w:sz w:val="22"/>
      <w:u w:val="single"/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1985"/>
        <w:tab w:val="left" w:pos="2127"/>
        <w:tab w:val="left" w:leader="dot" w:pos="6804"/>
        <w:tab w:val="left" w:leader="dot" w:pos="8789"/>
      </w:tabs>
      <w:jc w:val="center"/>
      <w:outlineLvl w:val="4"/>
    </w:pPr>
    <w:rPr>
      <w:b/>
      <w:sz w:val="22"/>
    </w:rPr>
  </w:style>
  <w:style w:type="paragraph" w:styleId="Titre6">
    <w:name w:val="heading 6"/>
    <w:basedOn w:val="Normal"/>
    <w:next w:val="Normal"/>
    <w:qFormat/>
    <w:pPr>
      <w:keepNext/>
      <w:shd w:val="clear" w:color="auto" w:fill="FFFFFF"/>
      <w:tabs>
        <w:tab w:val="left" w:pos="284"/>
        <w:tab w:val="left" w:pos="9356"/>
      </w:tabs>
      <w:outlineLvl w:val="5"/>
    </w:pPr>
    <w:rPr>
      <w:b/>
      <w:bCs/>
      <w:color w:val="000000"/>
      <w:spacing w:val="-14"/>
      <w:sz w:val="22"/>
    </w:rPr>
  </w:style>
  <w:style w:type="paragraph" w:styleId="Titre7">
    <w:name w:val="heading 7"/>
    <w:basedOn w:val="Normal"/>
    <w:next w:val="Normal"/>
    <w:qFormat/>
    <w:pPr>
      <w:keepNext/>
      <w:tabs>
        <w:tab w:val="left" w:pos="284"/>
        <w:tab w:val="left" w:pos="9356"/>
      </w:tabs>
      <w:outlineLvl w:val="6"/>
    </w:pPr>
    <w:rPr>
      <w:b/>
      <w:bCs/>
      <w:spacing w:val="-14"/>
      <w:sz w:val="22"/>
    </w:rPr>
  </w:style>
  <w:style w:type="paragraph" w:styleId="Titre8">
    <w:name w:val="heading 8"/>
    <w:basedOn w:val="Normal"/>
    <w:next w:val="Normal"/>
    <w:qFormat/>
    <w:pPr>
      <w:keepNext/>
      <w:tabs>
        <w:tab w:val="left" w:pos="284"/>
        <w:tab w:val="left" w:pos="9356"/>
      </w:tabs>
      <w:ind w:right="-427"/>
      <w:outlineLvl w:val="7"/>
    </w:pPr>
    <w:rPr>
      <w:b/>
      <w:bCs/>
      <w:spacing w:val="-15"/>
      <w:sz w:val="22"/>
    </w:rPr>
  </w:style>
  <w:style w:type="paragraph" w:styleId="Titre9">
    <w:name w:val="heading 9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8"/>
    </w:pPr>
    <w:rPr>
      <w:rFonts w:ascii="Arial" w:hAnsi="Arial" w:cs="Arial"/>
      <w:b/>
      <w:bCs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noProof/>
      <w:sz w:val="28"/>
      <w:szCs w:val="28"/>
    </w:rPr>
  </w:style>
  <w:style w:type="paragraph" w:styleId="Commentaire">
    <w:name w:val="annotation text"/>
    <w:basedOn w:val="Normal"/>
    <w:semiHidden/>
    <w:pPr>
      <w:widowControl w:val="0"/>
      <w:autoSpaceDE w:val="0"/>
      <w:autoSpaceDN w:val="0"/>
      <w:adjustRightInd w:val="0"/>
      <w:jc w:val="left"/>
    </w:pPr>
    <w:rPr>
      <w:rFonts w:ascii="Arial" w:hAnsi="Arial" w:cs="Arial"/>
      <w:b/>
      <w:bCs/>
      <w:sz w:val="20"/>
      <w:szCs w:val="20"/>
    </w:rPr>
  </w:style>
  <w:style w:type="paragraph" w:styleId="Sous-titre">
    <w:name w:val="Subtitle"/>
    <w:basedOn w:val="Normal"/>
    <w:qFormat/>
    <w:pPr>
      <w:widowControl w:val="0"/>
      <w:shd w:val="clear" w:color="auto" w:fill="FFFFFF"/>
      <w:autoSpaceDE w:val="0"/>
      <w:autoSpaceDN w:val="0"/>
      <w:adjustRightInd w:val="0"/>
      <w:spacing w:before="230"/>
      <w:ind w:right="98"/>
      <w:jc w:val="center"/>
    </w:pPr>
    <w:rPr>
      <w:rFonts w:ascii="Arial" w:hAnsi="Arial" w:cs="Arial"/>
      <w:b/>
      <w:bCs/>
      <w:color w:val="000000"/>
      <w:spacing w:val="-5"/>
      <w:sz w:val="22"/>
    </w:rPr>
  </w:style>
  <w:style w:type="paragraph" w:styleId="Retraitcorpsdetexte">
    <w:name w:val="Body Text Indent"/>
    <w:basedOn w:val="Normal"/>
    <w:semiHidden/>
    <w:pPr>
      <w:widowControl w:val="0"/>
      <w:autoSpaceDE w:val="0"/>
      <w:autoSpaceDN w:val="0"/>
      <w:adjustRightInd w:val="0"/>
    </w:pPr>
    <w:rPr>
      <w:rFonts w:ascii="Arial" w:hAnsi="Arial" w:cs="Arial"/>
      <w:sz w:val="22"/>
    </w:rPr>
  </w:style>
  <w:style w:type="paragraph" w:styleId="Pieddepage">
    <w:name w:val="footer"/>
    <w:basedOn w:val="Normal"/>
    <w:link w:val="PieddepageCar"/>
    <w:semiHidden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Pr>
      <w:b/>
      <w:bCs/>
      <w:color w:val="000000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szCs w:val="24"/>
    </w:rPr>
  </w:style>
  <w:style w:type="paragraph" w:styleId="Retraitcorpsdetexte2">
    <w:name w:val="Body Text Indent 2"/>
    <w:basedOn w:val="Normal"/>
    <w:semiHidden/>
    <w:pPr>
      <w:ind w:left="284" w:hanging="284"/>
    </w:pPr>
    <w:rPr>
      <w:b/>
      <w:bCs/>
      <w:color w:val="000000"/>
    </w:rPr>
  </w:style>
  <w:style w:type="paragraph" w:styleId="Retraitcorpsdetexte3">
    <w:name w:val="Body Text Indent 3"/>
    <w:basedOn w:val="Normal"/>
    <w:semiHidden/>
    <w:pPr>
      <w:ind w:left="284"/>
    </w:pPr>
    <w:rPr>
      <w:b/>
      <w:bCs/>
      <w:color w:val="000000"/>
    </w:rPr>
  </w:style>
  <w:style w:type="paragraph" w:styleId="Corpsdetexte2">
    <w:name w:val="Body Text 2"/>
    <w:basedOn w:val="Normal"/>
    <w:semiHidden/>
    <w:pPr>
      <w:jc w:val="center"/>
    </w:pPr>
    <w:rPr>
      <w:b/>
      <w:bCs/>
    </w:rPr>
  </w:style>
  <w:style w:type="paragraph" w:customStyle="1" w:styleId="xl25">
    <w:name w:val="xl25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Cs w:val="24"/>
    </w:rPr>
  </w:style>
  <w:style w:type="paragraph" w:customStyle="1" w:styleId="xl26">
    <w:name w:val="xl26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8">
    <w:name w:val="xl28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29">
    <w:name w:val="xl29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0">
    <w:name w:val="xl30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1">
    <w:name w:val="xl31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32">
    <w:name w:val="xl32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3">
    <w:name w:val="xl3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34">
    <w:name w:val="xl34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5">
    <w:name w:val="xl35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szCs w:val="24"/>
    </w:rPr>
  </w:style>
  <w:style w:type="paragraph" w:customStyle="1" w:styleId="xl36">
    <w:name w:val="xl36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37">
    <w:name w:val="xl37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6"/>
      <w:szCs w:val="16"/>
    </w:rPr>
  </w:style>
  <w:style w:type="paragraph" w:customStyle="1" w:styleId="xl38">
    <w:name w:val="xl3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16"/>
      <w:szCs w:val="16"/>
    </w:rPr>
  </w:style>
  <w:style w:type="paragraph" w:customStyle="1" w:styleId="xl39">
    <w:name w:val="xl3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paragraph" w:customStyle="1" w:styleId="xl40">
    <w:name w:val="xl40"/>
    <w:basedOn w:val="Normal"/>
    <w:pPr>
      <w:spacing w:before="100" w:beforeAutospacing="1" w:after="100" w:afterAutospacing="1"/>
      <w:jc w:val="left"/>
    </w:pPr>
    <w:rPr>
      <w:rFonts w:ascii="Arial" w:eastAsia="Arial Unicode MS" w:hAnsi="Arial" w:cs="Arial"/>
      <w:b/>
      <w:bCs/>
      <w:szCs w:val="24"/>
    </w:rPr>
  </w:style>
  <w:style w:type="paragraph" w:customStyle="1" w:styleId="xl41">
    <w:name w:val="xl41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</w:rPr>
  </w:style>
  <w:style w:type="paragraph" w:customStyle="1" w:styleId="xl42">
    <w:name w:val="xl42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3">
    <w:name w:val="xl43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Cs w:val="24"/>
    </w:rPr>
  </w:style>
  <w:style w:type="paragraph" w:customStyle="1" w:styleId="xl44">
    <w:name w:val="xl44"/>
    <w:basedOn w:val="Normal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5">
    <w:name w:val="xl45"/>
    <w:basedOn w:val="Normal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6">
    <w:name w:val="xl46"/>
    <w:basedOn w:val="Normal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7">
    <w:name w:val="xl47"/>
    <w:basedOn w:val="Normal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8">
    <w:name w:val="xl48"/>
    <w:basedOn w:val="Normal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Cs w:val="24"/>
    </w:rPr>
  </w:style>
  <w:style w:type="paragraph" w:customStyle="1" w:styleId="xl49">
    <w:name w:val="xl49"/>
    <w:basedOn w:val="Normal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</w:rPr>
  </w:style>
  <w:style w:type="character" w:styleId="Lienhypertexte">
    <w:name w:val="Hyperlink"/>
    <w:basedOn w:val="Policepardfaut"/>
    <w:semiHidden/>
    <w:unhideWhenUsed/>
    <w:rsid w:val="0010188C"/>
    <w:rPr>
      <w:color w:val="0000FF"/>
      <w:u w:val="single"/>
    </w:rPr>
  </w:style>
  <w:style w:type="character" w:customStyle="1" w:styleId="PieddepageCar">
    <w:name w:val="Pied de page Car"/>
    <w:basedOn w:val="Policepardfaut"/>
    <w:link w:val="Pieddepage"/>
    <w:semiHidden/>
    <w:rsid w:val="0010188C"/>
    <w:rPr>
      <w:sz w:val="24"/>
      <w:szCs w:val="22"/>
    </w:rPr>
  </w:style>
  <w:style w:type="character" w:styleId="Textedelespacerserv">
    <w:name w:val="Placeholder Text"/>
    <w:basedOn w:val="Policepardfaut"/>
    <w:uiPriority w:val="99"/>
    <w:semiHidden/>
    <w:rsid w:val="00BB5608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560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560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11B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comptazine.fr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2544</Words>
  <Characters>13995</Characters>
  <Application>Microsoft Office Word</Application>
  <DocSecurity>0</DocSecurity>
  <Lines>116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16506</CharactersWithSpaces>
  <SharedDoc>false</SharedDoc>
  <HLinks>
    <vt:vector size="12" baseType="variant">
      <vt:variant>
        <vt:i4>2883629</vt:i4>
      </vt:variant>
      <vt:variant>
        <vt:i4>19</vt:i4>
      </vt:variant>
      <vt:variant>
        <vt:i4>0</vt:i4>
      </vt:variant>
      <vt:variant>
        <vt:i4>5</vt:i4>
      </vt:variant>
      <vt:variant>
        <vt:lpwstr>http://crtg.ac-grenoble.fr/</vt:lpwstr>
      </vt:variant>
      <vt:variant>
        <vt:lpwstr/>
      </vt:variant>
      <vt:variant>
        <vt:i4>2883629</vt:i4>
      </vt:variant>
      <vt:variant>
        <vt:i4>5</vt:i4>
      </vt:variant>
      <vt:variant>
        <vt:i4>0</vt:i4>
      </vt:variant>
      <vt:variant>
        <vt:i4>5</vt:i4>
      </vt:variant>
      <vt:variant>
        <vt:lpwstr>http://crtg.ac-grenoble.fr/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Comptazine</dc:creator>
  <cp:keywords/>
  <cp:lastModifiedBy>Comptazine</cp:lastModifiedBy>
  <cp:revision>3</cp:revision>
  <cp:lastPrinted>2009-06-11T10:04:00Z</cp:lastPrinted>
  <dcterms:created xsi:type="dcterms:W3CDTF">2012-12-18T11:45:00Z</dcterms:created>
  <dcterms:modified xsi:type="dcterms:W3CDTF">2012-12-18T11:46:00Z</dcterms:modified>
</cp:coreProperties>
</file>