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896" w:rsidRPr="00203896" w:rsidRDefault="00203896" w:rsidP="00203896">
      <w:pPr>
        <w:pStyle w:val="Titre"/>
        <w:pBdr>
          <w:top w:val="single" w:sz="4" w:space="1" w:color="auto"/>
          <w:left w:val="single" w:sz="4" w:space="4" w:color="auto"/>
          <w:bottom w:val="single" w:sz="4" w:space="1" w:color="auto"/>
          <w:right w:val="single" w:sz="4" w:space="4" w:color="auto"/>
        </w:pBdr>
        <w:rPr>
          <w:b/>
          <w:bCs/>
          <w:sz w:val="24"/>
          <w:szCs w:val="24"/>
        </w:rPr>
      </w:pPr>
      <w:r w:rsidRPr="00203896">
        <w:rPr>
          <w:b/>
          <w:bCs/>
          <w:sz w:val="24"/>
          <w:szCs w:val="24"/>
        </w:rPr>
        <w:t>DCG session 2011</w:t>
      </w:r>
      <w:r w:rsidRPr="00203896">
        <w:rPr>
          <w:b/>
          <w:bCs/>
          <w:sz w:val="24"/>
          <w:szCs w:val="24"/>
        </w:rPr>
        <w:tab/>
      </w:r>
      <w:r w:rsidRPr="00203896">
        <w:rPr>
          <w:b/>
          <w:bCs/>
          <w:sz w:val="24"/>
          <w:szCs w:val="24"/>
        </w:rPr>
        <w:tab/>
      </w:r>
      <w:r w:rsidRPr="00203896">
        <w:rPr>
          <w:b/>
          <w:bCs/>
          <w:sz w:val="24"/>
          <w:szCs w:val="24"/>
        </w:rPr>
        <w:tab/>
        <w:t>UE11 Contrôle de gestion</w:t>
      </w:r>
      <w:r w:rsidRPr="00203896">
        <w:rPr>
          <w:b/>
          <w:bCs/>
          <w:sz w:val="24"/>
          <w:szCs w:val="24"/>
        </w:rPr>
        <w:tab/>
      </w:r>
      <w:r w:rsidRPr="00203896">
        <w:rPr>
          <w:b/>
          <w:bCs/>
          <w:sz w:val="24"/>
          <w:szCs w:val="24"/>
        </w:rPr>
        <w:tab/>
      </w:r>
      <w:r w:rsidRPr="00203896">
        <w:rPr>
          <w:b/>
          <w:bCs/>
          <w:sz w:val="24"/>
          <w:szCs w:val="24"/>
        </w:rPr>
        <w:tab/>
        <w:t>Corrigé indicatif</w:t>
      </w:r>
    </w:p>
    <w:p w:rsidR="00203896" w:rsidRPr="00B44A44" w:rsidRDefault="00203896" w:rsidP="00203896">
      <w:pPr>
        <w:rPr>
          <w:sz w:val="16"/>
          <w:szCs w:val="16"/>
        </w:rPr>
      </w:pPr>
    </w:p>
    <w:p w:rsidR="001B3019" w:rsidRPr="00203896" w:rsidRDefault="001B3019" w:rsidP="001B3019">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4"/>
          <w:szCs w:val="24"/>
        </w:rPr>
      </w:pPr>
    </w:p>
    <w:p w:rsidR="001B3019" w:rsidRPr="00203896" w:rsidRDefault="001B3019" w:rsidP="001B3019">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4"/>
          <w:szCs w:val="24"/>
        </w:rPr>
      </w:pPr>
      <w:r w:rsidRPr="00203896">
        <w:rPr>
          <w:caps/>
          <w:sz w:val="24"/>
          <w:szCs w:val="24"/>
        </w:rPr>
        <w:t>DOSSIER 1 – budgetisation et contrÔle budgetaire</w:t>
      </w:r>
    </w:p>
    <w:p w:rsidR="001B3019" w:rsidRPr="00203896" w:rsidRDefault="001B3019" w:rsidP="001B3019">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4"/>
          <w:szCs w:val="24"/>
        </w:rPr>
      </w:pPr>
    </w:p>
    <w:p w:rsidR="00984709" w:rsidRPr="00B44A44" w:rsidRDefault="00984709" w:rsidP="001B3019">
      <w:pPr>
        <w:rPr>
          <w:sz w:val="16"/>
          <w:szCs w:val="16"/>
        </w:rPr>
      </w:pPr>
    </w:p>
    <w:p w:rsidR="00203896" w:rsidRPr="00E163F7" w:rsidRDefault="00203896" w:rsidP="00203896">
      <w:pPr>
        <w:pStyle w:val="Sansinterligne10"/>
        <w:rPr>
          <w:rFonts w:ascii="Times New Roman" w:hAnsi="Times New Roman" w:cs="Arial"/>
          <w:b/>
          <w:bCs/>
          <w:szCs w:val="20"/>
        </w:rPr>
      </w:pPr>
      <w:r>
        <w:rPr>
          <w:rFonts w:ascii="Times New Roman" w:hAnsi="Times New Roman" w:cs="Arial"/>
          <w:b/>
          <w:bCs/>
          <w:szCs w:val="20"/>
        </w:rPr>
        <w:t>1. Présent</w:t>
      </w:r>
      <w:r w:rsidRPr="00E163F7">
        <w:rPr>
          <w:rFonts w:ascii="Times New Roman" w:hAnsi="Times New Roman" w:cs="Arial"/>
          <w:b/>
          <w:bCs/>
          <w:szCs w:val="20"/>
        </w:rPr>
        <w:t>er</w:t>
      </w:r>
      <w:r>
        <w:rPr>
          <w:rFonts w:ascii="Times New Roman" w:hAnsi="Times New Roman" w:cs="Arial"/>
          <w:b/>
          <w:bCs/>
          <w:szCs w:val="20"/>
        </w:rPr>
        <w:t>,</w:t>
      </w:r>
      <w:r w:rsidRPr="00E163F7">
        <w:rPr>
          <w:rFonts w:ascii="Times New Roman" w:hAnsi="Times New Roman" w:cs="Arial"/>
          <w:b/>
          <w:bCs/>
          <w:szCs w:val="20"/>
        </w:rPr>
        <w:t xml:space="preserve"> en une </w:t>
      </w:r>
      <w:r>
        <w:rPr>
          <w:rFonts w:ascii="Times New Roman" w:hAnsi="Times New Roman" w:cs="Arial"/>
          <w:b/>
          <w:bCs/>
          <w:szCs w:val="20"/>
        </w:rPr>
        <w:t>vingt</w:t>
      </w:r>
      <w:r w:rsidRPr="00E163F7">
        <w:rPr>
          <w:rFonts w:ascii="Times New Roman" w:hAnsi="Times New Roman" w:cs="Arial"/>
          <w:b/>
          <w:bCs/>
          <w:szCs w:val="20"/>
        </w:rPr>
        <w:t>aine de lignes</w:t>
      </w:r>
      <w:r>
        <w:rPr>
          <w:rFonts w:ascii="Times New Roman" w:hAnsi="Times New Roman" w:cs="Arial"/>
          <w:b/>
          <w:bCs/>
          <w:szCs w:val="20"/>
        </w:rPr>
        <w:t>,</w:t>
      </w:r>
      <w:r w:rsidRPr="00E163F7">
        <w:rPr>
          <w:rFonts w:ascii="Times New Roman" w:hAnsi="Times New Roman" w:cs="Arial"/>
          <w:b/>
          <w:bCs/>
          <w:szCs w:val="20"/>
        </w:rPr>
        <w:t xml:space="preserve"> le rôle de la budgétisation dans une organisation et les fonctions du contrôleur de gestion dans la pratique budgétaire</w:t>
      </w:r>
      <w:r>
        <w:rPr>
          <w:rFonts w:ascii="Times New Roman" w:hAnsi="Times New Roman" w:cs="Arial"/>
          <w:b/>
          <w:bCs/>
          <w:szCs w:val="20"/>
        </w:rPr>
        <w:t xml:space="preserve"> </w:t>
      </w:r>
      <w:r w:rsidRPr="00E163F7">
        <w:rPr>
          <w:rFonts w:ascii="Times New Roman" w:hAnsi="Times New Roman" w:cs="Arial"/>
          <w:b/>
          <w:bCs/>
          <w:szCs w:val="20"/>
        </w:rPr>
        <w:t>(décrire la démarche budgétaire, préciser les enjeux et limites des budgets, expliquer le rôle du contrôleur de gestion</w:t>
      </w:r>
      <w:r>
        <w:rPr>
          <w:rFonts w:ascii="Times New Roman" w:hAnsi="Times New Roman" w:cs="Arial"/>
          <w:b/>
          <w:bCs/>
          <w:szCs w:val="20"/>
        </w:rPr>
        <w:t>).</w:t>
      </w:r>
    </w:p>
    <w:p w:rsidR="00203896" w:rsidRPr="00B44A44" w:rsidRDefault="00203896" w:rsidP="001B3019">
      <w:pPr>
        <w:rPr>
          <w:sz w:val="16"/>
          <w:szCs w:val="16"/>
        </w:rPr>
      </w:pPr>
    </w:p>
    <w:p w:rsidR="00203896" w:rsidRPr="00203896" w:rsidRDefault="00203896" w:rsidP="001B3019">
      <w:pPr>
        <w:pStyle w:val="Sansinterligne1"/>
        <w:rPr>
          <w:rFonts w:ascii="Times New Roman" w:hAnsi="Times New Roman"/>
          <w:b/>
          <w:sz w:val="24"/>
        </w:rPr>
      </w:pPr>
      <w:r>
        <w:rPr>
          <w:rFonts w:ascii="Times New Roman" w:hAnsi="Times New Roman"/>
          <w:b/>
          <w:sz w:val="24"/>
        </w:rPr>
        <w:t>D</w:t>
      </w:r>
      <w:r w:rsidRPr="00203896">
        <w:rPr>
          <w:rFonts w:ascii="Times New Roman" w:hAnsi="Times New Roman"/>
          <w:b/>
          <w:sz w:val="24"/>
        </w:rPr>
        <w:t>émarche budgétaire</w:t>
      </w:r>
    </w:p>
    <w:p w:rsidR="00203896" w:rsidRPr="00B44A44" w:rsidRDefault="00203896" w:rsidP="001B3019">
      <w:pPr>
        <w:pStyle w:val="Sansinterligne1"/>
        <w:rPr>
          <w:rFonts w:ascii="Times New Roman" w:hAnsi="Times New Roman"/>
          <w:sz w:val="16"/>
          <w:szCs w:val="16"/>
        </w:rPr>
      </w:pPr>
    </w:p>
    <w:p w:rsidR="001B3019" w:rsidRPr="00203896" w:rsidRDefault="00203896" w:rsidP="001B3019">
      <w:pPr>
        <w:pStyle w:val="Sansinterligne1"/>
        <w:rPr>
          <w:rFonts w:ascii="Times New Roman" w:hAnsi="Times New Roman"/>
          <w:sz w:val="24"/>
        </w:rPr>
      </w:pPr>
      <w:r>
        <w:rPr>
          <w:rFonts w:ascii="Times New Roman" w:hAnsi="Times New Roman"/>
          <w:sz w:val="24"/>
        </w:rPr>
        <w:t>L</w:t>
      </w:r>
      <w:r w:rsidR="001B3019" w:rsidRPr="00203896">
        <w:rPr>
          <w:rFonts w:ascii="Times New Roman" w:hAnsi="Times New Roman"/>
          <w:sz w:val="24"/>
        </w:rPr>
        <w:t>a budgétisation correspond à l’élaboration de tous les budgets (programme d’actions chiffrées). Le budget constitue à la fois la dernière étape du processus de planification (plan stratégique, plans opérationnels, budgets) et la première étape du contrôle budgétaire.</w:t>
      </w:r>
    </w:p>
    <w:p w:rsidR="001B3019" w:rsidRPr="00B44A44" w:rsidRDefault="001B3019" w:rsidP="001B3019">
      <w:pPr>
        <w:pStyle w:val="Sansinterligne1"/>
        <w:rPr>
          <w:rFonts w:ascii="Times New Roman" w:hAnsi="Times New Roman"/>
          <w:sz w:val="16"/>
          <w:szCs w:val="16"/>
        </w:rPr>
      </w:pPr>
    </w:p>
    <w:p w:rsidR="001B3019" w:rsidRPr="00203896" w:rsidRDefault="001B3019" w:rsidP="001B3019">
      <w:pPr>
        <w:rPr>
          <w:rFonts w:cs="Arial"/>
        </w:rPr>
      </w:pPr>
      <w:r w:rsidRPr="00203896">
        <w:t>L</w:t>
      </w:r>
      <w:r w:rsidRPr="00203896">
        <w:rPr>
          <w:rFonts w:cs="Arial"/>
        </w:rPr>
        <w:t>’établissement des budgets est un processus qui s’étale souvent sur plusieurs mois avec :</w:t>
      </w:r>
    </w:p>
    <w:p w:rsidR="001B3019" w:rsidRPr="00203896" w:rsidRDefault="001B3019" w:rsidP="001B3019">
      <w:pPr>
        <w:rPr>
          <w:rFonts w:cs="Arial"/>
        </w:rPr>
      </w:pPr>
      <w:r w:rsidRPr="00203896">
        <w:rPr>
          <w:rFonts w:cs="Arial"/>
        </w:rPr>
        <w:t>- des études préalables (commerciales, techniques, …) et l’établissement de variantes budgétaires ;</w:t>
      </w:r>
    </w:p>
    <w:p w:rsidR="001B3019" w:rsidRPr="00203896" w:rsidRDefault="001B3019" w:rsidP="001B3019">
      <w:pPr>
        <w:rPr>
          <w:rFonts w:cs="Arial"/>
        </w:rPr>
      </w:pPr>
      <w:r w:rsidRPr="00203896">
        <w:rPr>
          <w:rFonts w:cs="Arial"/>
        </w:rPr>
        <w:t>- la discussion des budgets détaillés (navette budgétaire) et enfin l’élaboration des budgets définitifs.</w:t>
      </w:r>
    </w:p>
    <w:p w:rsidR="001B3019" w:rsidRPr="00B44A44" w:rsidRDefault="001B3019" w:rsidP="001B3019">
      <w:pPr>
        <w:pStyle w:val="Sansinterligne1"/>
        <w:rPr>
          <w:rFonts w:ascii="Times New Roman" w:hAnsi="Times New Roman"/>
          <w:sz w:val="16"/>
          <w:szCs w:val="16"/>
        </w:rPr>
      </w:pPr>
    </w:p>
    <w:p w:rsidR="001B3019" w:rsidRPr="00203896" w:rsidRDefault="001B3019" w:rsidP="001B3019">
      <w:pPr>
        <w:pStyle w:val="Sansinterligne1"/>
        <w:rPr>
          <w:rFonts w:ascii="Times New Roman" w:hAnsi="Times New Roman"/>
          <w:sz w:val="24"/>
        </w:rPr>
      </w:pPr>
      <w:r w:rsidRPr="00203896">
        <w:rPr>
          <w:rFonts w:ascii="Times New Roman" w:hAnsi="Times New Roman"/>
          <w:sz w:val="24"/>
        </w:rPr>
        <w:t>Articulation des budgets : les budgets déterminants (budget des ventes, de production) conditionnent les budgets de moyens ou budgets dérivés (budget des approvisionnements, du personnel, …).</w:t>
      </w:r>
    </w:p>
    <w:p w:rsidR="001B3019" w:rsidRPr="00B44A44" w:rsidRDefault="001B3019" w:rsidP="001B3019">
      <w:pPr>
        <w:pStyle w:val="Sansinterligne1"/>
        <w:rPr>
          <w:rFonts w:ascii="Times New Roman" w:hAnsi="Times New Roman"/>
          <w:sz w:val="16"/>
          <w:szCs w:val="16"/>
        </w:rPr>
      </w:pPr>
    </w:p>
    <w:p w:rsidR="001B3019" w:rsidRPr="00203896" w:rsidRDefault="001B3019" w:rsidP="001B3019">
      <w:pPr>
        <w:rPr>
          <w:rFonts w:cs="Arial"/>
        </w:rPr>
      </w:pPr>
      <w:r w:rsidRPr="00203896">
        <w:rPr>
          <w:rFonts w:cs="Arial"/>
        </w:rPr>
        <w:t>Les conséquences financières des budgets sont agrégées dans le budget de trésorerie.</w:t>
      </w:r>
    </w:p>
    <w:p w:rsidR="001B3019" w:rsidRPr="00203896" w:rsidRDefault="001B3019" w:rsidP="001B3019">
      <w:pPr>
        <w:pStyle w:val="Corpsdetexte"/>
        <w:rPr>
          <w:b w:val="0"/>
        </w:rPr>
      </w:pPr>
      <w:r w:rsidRPr="00203896">
        <w:rPr>
          <w:b w:val="0"/>
        </w:rPr>
        <w:t xml:space="preserve">La dernière phase de la budgétisation consiste à agréger les différents budgets établis dans des documents de synthèse prévisionnels : le bilan et le compte de résultat prévisionnels. </w:t>
      </w:r>
    </w:p>
    <w:p w:rsidR="001B3019" w:rsidRPr="00B44A44" w:rsidRDefault="001B3019" w:rsidP="001B3019">
      <w:pPr>
        <w:pStyle w:val="Corpsdetexte"/>
        <w:rPr>
          <w:sz w:val="16"/>
          <w:szCs w:val="16"/>
        </w:rPr>
      </w:pPr>
    </w:p>
    <w:p w:rsidR="001B3019" w:rsidRPr="00203896" w:rsidRDefault="001B3019" w:rsidP="001B3019">
      <w:pPr>
        <w:pStyle w:val="Corpsdetexte"/>
      </w:pPr>
      <w:r w:rsidRPr="00203896">
        <w:t>Enjeux</w:t>
      </w:r>
      <w:r w:rsidR="00203896">
        <w:t xml:space="preserve"> et </w:t>
      </w:r>
      <w:r w:rsidRPr="00203896">
        <w:t>limites des budgets</w:t>
      </w:r>
    </w:p>
    <w:p w:rsidR="00203896" w:rsidRPr="00B44A44" w:rsidRDefault="00203896" w:rsidP="001B3019">
      <w:pPr>
        <w:pStyle w:val="Corpsdetexte"/>
        <w:rPr>
          <w:b w:val="0"/>
          <w:sz w:val="16"/>
          <w:szCs w:val="16"/>
          <w:u w:val="single"/>
        </w:rPr>
      </w:pPr>
    </w:p>
    <w:p w:rsidR="001B3019" w:rsidRDefault="001B3019" w:rsidP="00203896">
      <w:pPr>
        <w:numPr>
          <w:ilvl w:val="0"/>
          <w:numId w:val="30"/>
        </w:numPr>
        <w:tabs>
          <w:tab w:val="left" w:pos="142"/>
        </w:tabs>
        <w:ind w:left="414" w:hanging="357"/>
        <w:rPr>
          <w:rFonts w:cs="Arial"/>
        </w:rPr>
      </w:pPr>
      <w:r w:rsidRPr="00D737BE">
        <w:rPr>
          <w:rFonts w:cs="Arial"/>
        </w:rPr>
        <w:t>Aide au pilo</w:t>
      </w:r>
      <w:r w:rsidR="00203896">
        <w:rPr>
          <w:rFonts w:cs="Arial"/>
        </w:rPr>
        <w:t xml:space="preserve">tage de l’entreprise à CT et à </w:t>
      </w:r>
      <w:r w:rsidRPr="00D737BE">
        <w:rPr>
          <w:rFonts w:cs="Arial"/>
        </w:rPr>
        <w:t>la mise en place d’actions correct</w:t>
      </w:r>
      <w:r>
        <w:rPr>
          <w:rFonts w:cs="Arial"/>
        </w:rPr>
        <w:t>ives (contrôle budgétaire)</w:t>
      </w:r>
      <w:r w:rsidR="00203896">
        <w:rPr>
          <w:rFonts w:cs="Arial"/>
        </w:rPr>
        <w:t>.</w:t>
      </w:r>
    </w:p>
    <w:p w:rsidR="001B3019" w:rsidRDefault="001B3019" w:rsidP="00203896">
      <w:pPr>
        <w:numPr>
          <w:ilvl w:val="0"/>
          <w:numId w:val="30"/>
        </w:numPr>
        <w:tabs>
          <w:tab w:val="left" w:pos="142"/>
        </w:tabs>
        <w:ind w:left="414" w:hanging="357"/>
        <w:rPr>
          <w:rFonts w:cs="Arial"/>
        </w:rPr>
      </w:pPr>
      <w:r>
        <w:rPr>
          <w:rFonts w:cs="Arial"/>
        </w:rPr>
        <w:t>R</w:t>
      </w:r>
      <w:r w:rsidRPr="00D737BE">
        <w:rPr>
          <w:rFonts w:cs="Arial"/>
        </w:rPr>
        <w:t>éférence pour juger des performances des responsables des centres et élémen</w:t>
      </w:r>
      <w:r w:rsidR="00203896">
        <w:rPr>
          <w:rFonts w:cs="Arial"/>
        </w:rPr>
        <w:t>t de motivation du personnel.</w:t>
      </w:r>
    </w:p>
    <w:p w:rsidR="001B3019" w:rsidRDefault="001B3019" w:rsidP="00203896">
      <w:pPr>
        <w:numPr>
          <w:ilvl w:val="0"/>
          <w:numId w:val="30"/>
        </w:numPr>
        <w:tabs>
          <w:tab w:val="left" w:pos="142"/>
        </w:tabs>
        <w:ind w:left="414" w:hanging="357"/>
        <w:rPr>
          <w:rFonts w:cs="Arial"/>
        </w:rPr>
      </w:pPr>
      <w:r>
        <w:rPr>
          <w:rFonts w:cs="Arial"/>
        </w:rPr>
        <w:t>Ac</w:t>
      </w:r>
      <w:r w:rsidRPr="00D737BE">
        <w:rPr>
          <w:rFonts w:cs="Arial"/>
        </w:rPr>
        <w:t>tivité créatrice de valeur. La recherche de plans d’action permet d’identifier les différents facteurs qui contribuent à</w:t>
      </w:r>
      <w:r>
        <w:rPr>
          <w:rFonts w:cs="Arial"/>
        </w:rPr>
        <w:t xml:space="preserve"> </w:t>
      </w:r>
      <w:r w:rsidR="00203896">
        <w:rPr>
          <w:rFonts w:cs="Arial"/>
        </w:rPr>
        <w:t>la performance de l’entreprise.</w:t>
      </w:r>
    </w:p>
    <w:p w:rsidR="001B3019" w:rsidRDefault="001B3019" w:rsidP="00203896">
      <w:pPr>
        <w:numPr>
          <w:ilvl w:val="0"/>
          <w:numId w:val="30"/>
        </w:numPr>
        <w:tabs>
          <w:tab w:val="left" w:pos="142"/>
        </w:tabs>
        <w:ind w:left="414" w:hanging="357"/>
        <w:rPr>
          <w:rFonts w:cs="Arial"/>
        </w:rPr>
      </w:pPr>
      <w:r>
        <w:rPr>
          <w:rFonts w:cs="Arial"/>
        </w:rPr>
        <w:t>V</w:t>
      </w:r>
      <w:r w:rsidRPr="00D737BE">
        <w:rPr>
          <w:rFonts w:cs="Arial"/>
        </w:rPr>
        <w:t>ecteur de communication entre les différents services (</w:t>
      </w:r>
      <w:r>
        <w:rPr>
          <w:rFonts w:cs="Arial"/>
        </w:rPr>
        <w:t xml:space="preserve">si </w:t>
      </w:r>
      <w:r w:rsidRPr="00D737BE">
        <w:rPr>
          <w:rFonts w:cs="Arial"/>
        </w:rPr>
        <w:t>procédure décentralisée</w:t>
      </w:r>
      <w:r w:rsidR="00203896">
        <w:rPr>
          <w:rFonts w:cs="Arial"/>
        </w:rPr>
        <w:t>, participative, interactive).</w:t>
      </w:r>
    </w:p>
    <w:p w:rsidR="001B3019" w:rsidRDefault="001B3019" w:rsidP="00203896">
      <w:pPr>
        <w:numPr>
          <w:ilvl w:val="0"/>
          <w:numId w:val="30"/>
        </w:numPr>
        <w:tabs>
          <w:tab w:val="left" w:pos="142"/>
        </w:tabs>
        <w:ind w:left="414" w:hanging="357"/>
        <w:rPr>
          <w:rFonts w:cs="Arial"/>
        </w:rPr>
      </w:pPr>
      <w:r>
        <w:rPr>
          <w:rFonts w:cs="Arial"/>
        </w:rPr>
        <w:t>R</w:t>
      </w:r>
      <w:r w:rsidRPr="00D737BE">
        <w:rPr>
          <w:rFonts w:cs="Arial"/>
        </w:rPr>
        <w:t xml:space="preserve">echerche des résultats à CT au détriment de </w:t>
      </w:r>
      <w:r w:rsidR="00203896">
        <w:rPr>
          <w:rFonts w:cs="Arial"/>
        </w:rPr>
        <w:t>l’intérêt à LT de l’entreprise.</w:t>
      </w:r>
    </w:p>
    <w:p w:rsidR="001B3019" w:rsidRDefault="001B3019" w:rsidP="00203896">
      <w:pPr>
        <w:numPr>
          <w:ilvl w:val="0"/>
          <w:numId w:val="30"/>
        </w:numPr>
        <w:tabs>
          <w:tab w:val="left" w:pos="142"/>
        </w:tabs>
        <w:ind w:left="414" w:hanging="357"/>
        <w:rPr>
          <w:rFonts w:cs="Arial"/>
        </w:rPr>
      </w:pPr>
      <w:r>
        <w:rPr>
          <w:rFonts w:cs="Arial"/>
        </w:rPr>
        <w:t>A</w:t>
      </w:r>
      <w:r w:rsidRPr="00D737BE">
        <w:rPr>
          <w:rFonts w:cs="Arial"/>
        </w:rPr>
        <w:t>pparition de rapports de force ent</w:t>
      </w:r>
      <w:r w:rsidR="00203896">
        <w:rPr>
          <w:rFonts w:cs="Arial"/>
        </w:rPr>
        <w:t>re les différents responsables.</w:t>
      </w:r>
    </w:p>
    <w:p w:rsidR="001B3019" w:rsidRDefault="001B3019" w:rsidP="00203896">
      <w:pPr>
        <w:numPr>
          <w:ilvl w:val="0"/>
          <w:numId w:val="30"/>
        </w:numPr>
        <w:tabs>
          <w:tab w:val="left" w:pos="142"/>
        </w:tabs>
        <w:ind w:left="414" w:hanging="357"/>
        <w:rPr>
          <w:rFonts w:cs="Arial"/>
        </w:rPr>
      </w:pPr>
      <w:r>
        <w:t>R</w:t>
      </w:r>
      <w:r w:rsidRPr="00D737BE">
        <w:rPr>
          <w:rFonts w:cs="Arial"/>
        </w:rPr>
        <w:t>igidité, complexité</w:t>
      </w:r>
      <w:r>
        <w:rPr>
          <w:rFonts w:cs="Arial"/>
        </w:rPr>
        <w:t>,</w:t>
      </w:r>
      <w:r w:rsidRPr="00D737BE">
        <w:rPr>
          <w:rFonts w:cs="Arial"/>
        </w:rPr>
        <w:t xml:space="preserve"> lourdeur </w:t>
      </w:r>
      <w:r>
        <w:rPr>
          <w:rFonts w:cs="Arial"/>
        </w:rPr>
        <w:t xml:space="preserve">et coût </w:t>
      </w:r>
      <w:r w:rsidRPr="00D737BE">
        <w:rPr>
          <w:rFonts w:cs="Arial"/>
        </w:rPr>
        <w:t>de la démarch</w:t>
      </w:r>
      <w:r w:rsidR="00F60415">
        <w:rPr>
          <w:rFonts w:cs="Arial"/>
        </w:rPr>
        <w:t>e prévisionnelle.</w:t>
      </w:r>
    </w:p>
    <w:p w:rsidR="001B3019" w:rsidRPr="00B44A44" w:rsidRDefault="001B3019" w:rsidP="001B3019">
      <w:pPr>
        <w:pStyle w:val="Sansinterligne1"/>
        <w:rPr>
          <w:rFonts w:ascii="Times New Roman" w:hAnsi="Times New Roman"/>
          <w:sz w:val="16"/>
          <w:szCs w:val="16"/>
        </w:rPr>
      </w:pPr>
    </w:p>
    <w:p w:rsidR="001B3019" w:rsidRDefault="00203896" w:rsidP="001B3019">
      <w:pPr>
        <w:pStyle w:val="Sansinterligne1"/>
        <w:rPr>
          <w:rFonts w:ascii="Times New Roman" w:hAnsi="Times New Roman"/>
          <w:b/>
          <w:sz w:val="24"/>
        </w:rPr>
      </w:pPr>
      <w:r>
        <w:rPr>
          <w:rFonts w:ascii="Times New Roman" w:hAnsi="Times New Roman"/>
          <w:b/>
          <w:sz w:val="24"/>
        </w:rPr>
        <w:t>P</w:t>
      </w:r>
      <w:r w:rsidR="001B3019" w:rsidRPr="00203896">
        <w:rPr>
          <w:rFonts w:ascii="Times New Roman" w:hAnsi="Times New Roman"/>
          <w:b/>
          <w:sz w:val="24"/>
        </w:rPr>
        <w:t>ositionnement du contrôleur de gesti</w:t>
      </w:r>
      <w:r>
        <w:rPr>
          <w:rFonts w:ascii="Times New Roman" w:hAnsi="Times New Roman"/>
          <w:b/>
          <w:sz w:val="24"/>
        </w:rPr>
        <w:t>on dans la pratique budgétaire</w:t>
      </w:r>
    </w:p>
    <w:p w:rsidR="00203896" w:rsidRPr="00B44A44" w:rsidRDefault="00203896" w:rsidP="001B3019">
      <w:pPr>
        <w:pStyle w:val="Sansinterligne1"/>
        <w:rPr>
          <w:rFonts w:ascii="Times New Roman" w:hAnsi="Times New Roman"/>
          <w:b/>
          <w:sz w:val="16"/>
          <w:szCs w:val="16"/>
        </w:rPr>
      </w:pPr>
    </w:p>
    <w:p w:rsidR="001B3019" w:rsidRPr="00203896" w:rsidRDefault="001B3019" w:rsidP="001B3019">
      <w:pPr>
        <w:shd w:val="clear" w:color="auto" w:fill="FFFFFF"/>
        <w:tabs>
          <w:tab w:val="left" w:pos="9356"/>
        </w:tabs>
        <w:spacing w:line="240" w:lineRule="atLeast"/>
        <w:ind w:right="170"/>
        <w:rPr>
          <w:sz w:val="28"/>
        </w:rPr>
      </w:pPr>
      <w:r w:rsidRPr="00203896">
        <w:t>Le contrôleur de gestion participe, en relation avec la direction, à la définition des objectifs (aide à la décision). Il anime la construction des budgets et assure la coordination entre les équipes. Il est aussi un technicien qui utilise des outils quantitatifs et qualitatifs pour élaborer les budgets (système d’information, modèles de prévisions, ordonnancement, etc.)</w:t>
      </w:r>
      <w:r w:rsidR="005978BA" w:rsidRPr="00203896">
        <w:t xml:space="preserve"> et déterminer les coûts</w:t>
      </w:r>
      <w:r w:rsidRPr="00203896">
        <w:t>. Il suit et analyse les performances de l’entreprise (écarts, résultats et détermination des actions correctives). Dans la pratique, le contrôleur de gestion doit s’adapter au contexte organisationnel (style de direction, structure de l’organisation,…).</w:t>
      </w:r>
    </w:p>
    <w:p w:rsidR="00B44A44" w:rsidRPr="00B44A44" w:rsidRDefault="00B44A44" w:rsidP="00203896">
      <w:pPr>
        <w:pStyle w:val="Sansinterligne10"/>
        <w:rPr>
          <w:rFonts w:ascii="Times New Roman" w:hAnsi="Times New Roman" w:cs="Arial"/>
          <w:b/>
          <w:bCs/>
          <w:sz w:val="16"/>
          <w:szCs w:val="16"/>
        </w:rPr>
      </w:pPr>
    </w:p>
    <w:p w:rsidR="00203896" w:rsidRDefault="00203896" w:rsidP="00203896">
      <w:pPr>
        <w:pStyle w:val="Sansinterligne10"/>
        <w:rPr>
          <w:rFonts w:ascii="Times New Roman" w:hAnsi="Times New Roman" w:cs="Arial"/>
          <w:b/>
          <w:bCs/>
          <w:szCs w:val="20"/>
        </w:rPr>
      </w:pPr>
      <w:r>
        <w:rPr>
          <w:rFonts w:ascii="Times New Roman" w:hAnsi="Times New Roman" w:cs="Arial"/>
          <w:b/>
          <w:bCs/>
          <w:szCs w:val="20"/>
        </w:rPr>
        <w:t xml:space="preserve">2. </w:t>
      </w:r>
      <w:r w:rsidRPr="00203896">
        <w:rPr>
          <w:rFonts w:ascii="Times New Roman" w:hAnsi="Times New Roman" w:cs="Arial"/>
          <w:b/>
          <w:bCs/>
          <w:szCs w:val="20"/>
        </w:rPr>
        <w:t>Calculer, globalement et pour chaque collection, l’écart sur résultat.</w:t>
      </w:r>
    </w:p>
    <w:p w:rsidR="00D53FD0" w:rsidRPr="00D53FD0" w:rsidRDefault="00D53FD0" w:rsidP="00D53FD0">
      <w:pPr>
        <w:rPr>
          <w:sz w:val="12"/>
          <w:szCs w:val="12"/>
        </w:rPr>
      </w:pPr>
    </w:p>
    <w:tbl>
      <w:tblPr>
        <w:tblW w:w="10708" w:type="dxa"/>
        <w:jc w:val="center"/>
        <w:tblCellMar>
          <w:left w:w="70" w:type="dxa"/>
          <w:right w:w="70" w:type="dxa"/>
        </w:tblCellMar>
        <w:tblLook w:val="04A0" w:firstRow="1" w:lastRow="0" w:firstColumn="1" w:lastColumn="0" w:noHBand="0" w:noVBand="1"/>
      </w:tblPr>
      <w:tblGrid>
        <w:gridCol w:w="547"/>
        <w:gridCol w:w="881"/>
        <w:gridCol w:w="526"/>
        <w:gridCol w:w="980"/>
        <w:gridCol w:w="704"/>
        <w:gridCol w:w="951"/>
        <w:gridCol w:w="951"/>
        <w:gridCol w:w="713"/>
        <w:gridCol w:w="971"/>
        <w:gridCol w:w="724"/>
        <w:gridCol w:w="840"/>
        <w:gridCol w:w="1320"/>
        <w:gridCol w:w="600"/>
      </w:tblGrid>
      <w:tr w:rsidR="00D53FD0" w:rsidRPr="00ED3313" w:rsidTr="00FA70D3">
        <w:trPr>
          <w:trHeight w:val="300"/>
          <w:jc w:val="center"/>
        </w:trPr>
        <w:tc>
          <w:tcPr>
            <w:tcW w:w="547" w:type="dxa"/>
            <w:vMerge w:val="restart"/>
            <w:tcBorders>
              <w:top w:val="single" w:sz="4" w:space="0" w:color="auto"/>
              <w:left w:val="single" w:sz="4" w:space="0" w:color="auto"/>
              <w:bottom w:val="single" w:sz="4" w:space="0" w:color="auto"/>
              <w:right w:val="single" w:sz="4" w:space="0" w:color="auto"/>
            </w:tcBorders>
            <w:shd w:val="clear" w:color="000000" w:fill="BFBFBF"/>
            <w:noWrap/>
            <w:tcMar>
              <w:left w:w="28" w:type="dxa"/>
              <w:right w:w="28" w:type="dxa"/>
            </w:tcMar>
            <w:hideMark/>
          </w:tcPr>
          <w:p w:rsidR="00D53FD0" w:rsidRPr="00ED3313" w:rsidRDefault="00D53FD0" w:rsidP="004021F9">
            <w:pPr>
              <w:jc w:val="center"/>
              <w:rPr>
                <w:sz w:val="18"/>
                <w:szCs w:val="18"/>
              </w:rPr>
            </w:pPr>
          </w:p>
        </w:tc>
        <w:tc>
          <w:tcPr>
            <w:tcW w:w="404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53FD0" w:rsidRPr="00ED3313" w:rsidRDefault="00D53FD0" w:rsidP="004021F9">
            <w:pPr>
              <w:ind w:firstLineChars="700" w:firstLine="1265"/>
              <w:jc w:val="center"/>
              <w:rPr>
                <w:b/>
                <w:bCs/>
                <w:sz w:val="18"/>
                <w:szCs w:val="18"/>
              </w:rPr>
            </w:pPr>
            <w:r w:rsidRPr="00ED3313">
              <w:rPr>
                <w:b/>
                <w:bCs/>
                <w:sz w:val="18"/>
                <w:szCs w:val="18"/>
              </w:rPr>
              <w:t>Données réelles</w:t>
            </w:r>
          </w:p>
        </w:tc>
        <w:tc>
          <w:tcPr>
            <w:tcW w:w="4199"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53FD0" w:rsidRPr="00ED3313" w:rsidRDefault="00D53FD0" w:rsidP="004021F9">
            <w:pPr>
              <w:ind w:firstLineChars="700" w:firstLine="1265"/>
              <w:jc w:val="center"/>
              <w:rPr>
                <w:b/>
                <w:bCs/>
                <w:sz w:val="18"/>
                <w:szCs w:val="18"/>
              </w:rPr>
            </w:pPr>
            <w:r w:rsidRPr="00ED3313">
              <w:rPr>
                <w:b/>
                <w:bCs/>
                <w:sz w:val="18"/>
                <w:szCs w:val="18"/>
              </w:rPr>
              <w:t>Données prévues</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D53FD0" w:rsidRPr="00ED3313" w:rsidRDefault="00D53FD0" w:rsidP="004021F9">
            <w:pPr>
              <w:jc w:val="center"/>
              <w:rPr>
                <w:b/>
                <w:bCs/>
                <w:sz w:val="18"/>
                <w:szCs w:val="18"/>
              </w:rPr>
            </w:pPr>
            <w:r w:rsidRPr="00ED3313">
              <w:rPr>
                <w:b/>
                <w:bCs/>
                <w:sz w:val="18"/>
                <w:szCs w:val="18"/>
              </w:rPr>
              <w:t>ECART DE</w:t>
            </w:r>
            <w:r w:rsidRPr="00ED3313">
              <w:rPr>
                <w:b/>
                <w:bCs/>
                <w:sz w:val="18"/>
                <w:szCs w:val="18"/>
              </w:rPr>
              <w:br/>
              <w:t>RESULTAT</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BFBFBF"/>
            <w:tcMar>
              <w:left w:w="28" w:type="dxa"/>
              <w:right w:w="28" w:type="dxa"/>
            </w:tcMar>
            <w:vAlign w:val="center"/>
            <w:hideMark/>
          </w:tcPr>
          <w:p w:rsidR="00D53FD0" w:rsidRPr="00ED3313" w:rsidRDefault="00D53FD0" w:rsidP="004021F9">
            <w:pPr>
              <w:jc w:val="center"/>
              <w:rPr>
                <w:sz w:val="18"/>
                <w:szCs w:val="18"/>
              </w:rPr>
            </w:pPr>
          </w:p>
        </w:tc>
      </w:tr>
      <w:tr w:rsidR="00FA70D3" w:rsidRPr="00ED3313" w:rsidTr="00FA70D3">
        <w:trPr>
          <w:trHeight w:val="675"/>
          <w:jc w:val="center"/>
        </w:trPr>
        <w:tc>
          <w:tcPr>
            <w:tcW w:w="54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53FD0" w:rsidRPr="00ED3313" w:rsidRDefault="00D53FD0" w:rsidP="004021F9">
            <w:pPr>
              <w:jc w:val="left"/>
              <w:rPr>
                <w:sz w:val="18"/>
                <w:szCs w:val="18"/>
              </w:rPr>
            </w:pPr>
          </w:p>
        </w:tc>
        <w:tc>
          <w:tcPr>
            <w:tcW w:w="88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53FD0" w:rsidRPr="00ED3313" w:rsidRDefault="00D53FD0" w:rsidP="004021F9">
            <w:pPr>
              <w:jc w:val="center"/>
              <w:rPr>
                <w:b/>
                <w:bCs/>
                <w:sz w:val="18"/>
                <w:szCs w:val="18"/>
              </w:rPr>
            </w:pPr>
            <w:r w:rsidRPr="00ED3313">
              <w:rPr>
                <w:b/>
                <w:bCs/>
                <w:sz w:val="18"/>
                <w:szCs w:val="18"/>
              </w:rPr>
              <w:t>Quantités</w:t>
            </w:r>
          </w:p>
        </w:tc>
        <w:tc>
          <w:tcPr>
            <w:tcW w:w="5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53FD0" w:rsidRPr="00ED3313" w:rsidRDefault="00D53FD0" w:rsidP="004021F9">
            <w:pPr>
              <w:jc w:val="center"/>
              <w:rPr>
                <w:b/>
                <w:bCs/>
                <w:sz w:val="18"/>
                <w:szCs w:val="18"/>
              </w:rPr>
            </w:pPr>
            <w:r w:rsidRPr="00ED3313">
              <w:rPr>
                <w:b/>
                <w:bCs/>
                <w:sz w:val="18"/>
                <w:szCs w:val="18"/>
              </w:rPr>
              <w:t>Prix</w:t>
            </w:r>
          </w:p>
        </w:tc>
        <w:tc>
          <w:tcPr>
            <w:tcW w:w="9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53FD0" w:rsidRPr="00ED3313" w:rsidRDefault="00D53FD0" w:rsidP="004021F9">
            <w:pPr>
              <w:jc w:val="center"/>
              <w:rPr>
                <w:b/>
                <w:bCs/>
                <w:sz w:val="18"/>
                <w:szCs w:val="18"/>
              </w:rPr>
            </w:pPr>
            <w:r w:rsidRPr="00ED3313">
              <w:rPr>
                <w:b/>
                <w:bCs/>
                <w:sz w:val="18"/>
                <w:szCs w:val="18"/>
              </w:rPr>
              <w:t>Coût de</w:t>
            </w:r>
            <w:r w:rsidRPr="00ED3313">
              <w:rPr>
                <w:b/>
                <w:bCs/>
                <w:sz w:val="18"/>
                <w:szCs w:val="18"/>
              </w:rPr>
              <w:br/>
              <w:t>production</w:t>
            </w:r>
          </w:p>
        </w:tc>
        <w:tc>
          <w:tcPr>
            <w:tcW w:w="7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53FD0" w:rsidRPr="00ED3313" w:rsidRDefault="00D53FD0" w:rsidP="004021F9">
            <w:pPr>
              <w:jc w:val="center"/>
              <w:rPr>
                <w:b/>
                <w:bCs/>
                <w:sz w:val="18"/>
                <w:szCs w:val="18"/>
              </w:rPr>
            </w:pPr>
            <w:r w:rsidRPr="00ED3313">
              <w:rPr>
                <w:b/>
                <w:bCs/>
                <w:sz w:val="18"/>
                <w:szCs w:val="18"/>
              </w:rPr>
              <w:t>Coût</w:t>
            </w:r>
            <w:r w:rsidRPr="00ED3313">
              <w:rPr>
                <w:b/>
                <w:bCs/>
                <w:sz w:val="18"/>
                <w:szCs w:val="18"/>
              </w:rPr>
              <w:br/>
              <w:t>indirect</w:t>
            </w:r>
          </w:p>
        </w:tc>
        <w:tc>
          <w:tcPr>
            <w:tcW w:w="9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53FD0" w:rsidRPr="00ED3313" w:rsidRDefault="00D53FD0" w:rsidP="004021F9">
            <w:pPr>
              <w:jc w:val="center"/>
              <w:rPr>
                <w:b/>
                <w:bCs/>
                <w:sz w:val="18"/>
                <w:szCs w:val="18"/>
              </w:rPr>
            </w:pPr>
            <w:r w:rsidRPr="00ED3313">
              <w:rPr>
                <w:b/>
                <w:bCs/>
                <w:sz w:val="18"/>
                <w:szCs w:val="18"/>
              </w:rPr>
              <w:t>Résultat</w:t>
            </w:r>
          </w:p>
        </w:tc>
        <w:tc>
          <w:tcPr>
            <w:tcW w:w="9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53FD0" w:rsidRPr="00ED3313" w:rsidRDefault="00D53FD0" w:rsidP="004021F9">
            <w:pPr>
              <w:jc w:val="center"/>
              <w:rPr>
                <w:b/>
                <w:bCs/>
                <w:sz w:val="18"/>
                <w:szCs w:val="18"/>
              </w:rPr>
            </w:pPr>
            <w:r w:rsidRPr="00ED3313">
              <w:rPr>
                <w:b/>
                <w:bCs/>
                <w:sz w:val="18"/>
                <w:szCs w:val="18"/>
              </w:rPr>
              <w:t>Quantités</w:t>
            </w:r>
          </w:p>
        </w:tc>
        <w:tc>
          <w:tcPr>
            <w:tcW w:w="7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53FD0" w:rsidRPr="00ED3313" w:rsidRDefault="00D53FD0" w:rsidP="004021F9">
            <w:pPr>
              <w:jc w:val="center"/>
              <w:rPr>
                <w:b/>
                <w:bCs/>
                <w:sz w:val="18"/>
                <w:szCs w:val="18"/>
              </w:rPr>
            </w:pPr>
            <w:r w:rsidRPr="00ED3313">
              <w:rPr>
                <w:b/>
                <w:bCs/>
                <w:sz w:val="18"/>
                <w:szCs w:val="18"/>
              </w:rPr>
              <w:t>Prix</w:t>
            </w:r>
          </w:p>
        </w:tc>
        <w:tc>
          <w:tcPr>
            <w:tcW w:w="97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53FD0" w:rsidRPr="00ED3313" w:rsidRDefault="00D53FD0" w:rsidP="004021F9">
            <w:pPr>
              <w:jc w:val="center"/>
              <w:rPr>
                <w:b/>
                <w:bCs/>
                <w:sz w:val="18"/>
                <w:szCs w:val="18"/>
              </w:rPr>
            </w:pPr>
            <w:r w:rsidRPr="00ED3313">
              <w:rPr>
                <w:b/>
                <w:bCs/>
                <w:sz w:val="18"/>
                <w:szCs w:val="18"/>
              </w:rPr>
              <w:t>Coût de</w:t>
            </w:r>
            <w:r w:rsidRPr="00ED3313">
              <w:rPr>
                <w:b/>
                <w:bCs/>
                <w:sz w:val="18"/>
                <w:szCs w:val="18"/>
              </w:rPr>
              <w:br/>
              <w:t>production</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53FD0" w:rsidRPr="00ED3313" w:rsidRDefault="00D53FD0" w:rsidP="004021F9">
            <w:pPr>
              <w:jc w:val="center"/>
              <w:rPr>
                <w:b/>
                <w:bCs/>
                <w:sz w:val="18"/>
                <w:szCs w:val="18"/>
              </w:rPr>
            </w:pPr>
            <w:r w:rsidRPr="00ED3313">
              <w:rPr>
                <w:b/>
                <w:bCs/>
                <w:sz w:val="18"/>
                <w:szCs w:val="18"/>
              </w:rPr>
              <w:t>Coût</w:t>
            </w:r>
            <w:r w:rsidRPr="00ED3313">
              <w:rPr>
                <w:b/>
                <w:bCs/>
                <w:sz w:val="18"/>
                <w:szCs w:val="18"/>
              </w:rPr>
              <w:br/>
              <w:t>indirect</w:t>
            </w:r>
          </w:p>
        </w:tc>
        <w:tc>
          <w:tcPr>
            <w:tcW w:w="8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53FD0" w:rsidRPr="00ED3313" w:rsidRDefault="00D53FD0" w:rsidP="004021F9">
            <w:pPr>
              <w:jc w:val="center"/>
              <w:rPr>
                <w:b/>
                <w:bCs/>
                <w:sz w:val="18"/>
                <w:szCs w:val="18"/>
              </w:rPr>
            </w:pPr>
            <w:r w:rsidRPr="00ED3313">
              <w:rPr>
                <w:b/>
                <w:bCs/>
                <w:sz w:val="18"/>
                <w:szCs w:val="18"/>
              </w:rPr>
              <w:t>Résultat</w:t>
            </w:r>
          </w:p>
        </w:tc>
        <w:tc>
          <w:tcPr>
            <w:tcW w:w="132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D53FD0" w:rsidRPr="00ED3313" w:rsidRDefault="00D53FD0" w:rsidP="004021F9">
            <w:pPr>
              <w:jc w:val="left"/>
              <w:rPr>
                <w:b/>
                <w:bCs/>
                <w:sz w:val="18"/>
                <w:szCs w:val="18"/>
              </w:rPr>
            </w:pPr>
          </w:p>
        </w:tc>
        <w:tc>
          <w:tcPr>
            <w:tcW w:w="60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D53FD0" w:rsidRPr="00ED3313" w:rsidRDefault="00D53FD0" w:rsidP="004021F9">
            <w:pPr>
              <w:jc w:val="left"/>
              <w:rPr>
                <w:sz w:val="18"/>
                <w:szCs w:val="18"/>
              </w:rPr>
            </w:pPr>
          </w:p>
        </w:tc>
      </w:tr>
      <w:tr w:rsidR="00FA70D3" w:rsidRPr="00ED3313" w:rsidTr="00FA70D3">
        <w:trPr>
          <w:trHeight w:val="300"/>
          <w:jc w:val="center"/>
        </w:trPr>
        <w:tc>
          <w:tcPr>
            <w:tcW w:w="5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53FD0" w:rsidRPr="00ED3313" w:rsidRDefault="00D53FD0" w:rsidP="004021F9">
            <w:pPr>
              <w:jc w:val="center"/>
              <w:rPr>
                <w:sz w:val="18"/>
                <w:szCs w:val="18"/>
              </w:rPr>
            </w:pPr>
            <w:r w:rsidRPr="00ED3313">
              <w:rPr>
                <w:sz w:val="18"/>
                <w:szCs w:val="18"/>
              </w:rPr>
              <w:t>Col 1</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690 700</w:t>
            </w:r>
          </w:p>
        </w:tc>
        <w:tc>
          <w:tcPr>
            <w:tcW w:w="5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5,30</w:t>
            </w:r>
          </w:p>
        </w:tc>
        <w:tc>
          <w:tcPr>
            <w:tcW w:w="9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0,36</w:t>
            </w:r>
          </w:p>
        </w:tc>
        <w:tc>
          <w:tcPr>
            <w:tcW w:w="7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3,47</w:t>
            </w:r>
          </w:p>
        </w:tc>
        <w:tc>
          <w:tcPr>
            <w:tcW w:w="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1 019 684</w:t>
            </w:r>
          </w:p>
        </w:tc>
        <w:tc>
          <w:tcPr>
            <w:tcW w:w="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736 000</w:t>
            </w:r>
          </w:p>
        </w:tc>
        <w:tc>
          <w:tcPr>
            <w:tcW w:w="71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5,20</w:t>
            </w:r>
          </w:p>
        </w:tc>
        <w:tc>
          <w:tcPr>
            <w:tcW w:w="97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0,38</w:t>
            </w:r>
          </w:p>
        </w:tc>
        <w:tc>
          <w:tcPr>
            <w:tcW w:w="7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3,50</w:t>
            </w:r>
          </w:p>
        </w:tc>
        <w:tc>
          <w:tcPr>
            <w:tcW w:w="8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971 520</w:t>
            </w:r>
          </w:p>
        </w:tc>
        <w:tc>
          <w:tcPr>
            <w:tcW w:w="132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48 164</w:t>
            </w:r>
          </w:p>
        </w:tc>
        <w:tc>
          <w:tcPr>
            <w:tcW w:w="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53FD0" w:rsidRPr="00ED3313" w:rsidRDefault="00D53FD0" w:rsidP="004021F9">
            <w:pPr>
              <w:jc w:val="center"/>
              <w:rPr>
                <w:sz w:val="18"/>
                <w:szCs w:val="18"/>
              </w:rPr>
            </w:pPr>
            <w:r w:rsidRPr="00ED3313">
              <w:rPr>
                <w:sz w:val="18"/>
                <w:szCs w:val="18"/>
              </w:rPr>
              <w:t>FAV</w:t>
            </w:r>
          </w:p>
        </w:tc>
      </w:tr>
      <w:tr w:rsidR="00FA70D3" w:rsidRPr="00ED3313" w:rsidTr="00FA70D3">
        <w:trPr>
          <w:trHeight w:val="300"/>
          <w:jc w:val="center"/>
        </w:trPr>
        <w:tc>
          <w:tcPr>
            <w:tcW w:w="5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53FD0" w:rsidRPr="00ED3313" w:rsidRDefault="00D53FD0" w:rsidP="004021F9">
            <w:pPr>
              <w:jc w:val="center"/>
              <w:rPr>
                <w:sz w:val="18"/>
                <w:szCs w:val="18"/>
              </w:rPr>
            </w:pPr>
            <w:r w:rsidRPr="00ED3313">
              <w:rPr>
                <w:sz w:val="18"/>
                <w:szCs w:val="18"/>
              </w:rPr>
              <w:t>Col 2</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69 000</w:t>
            </w:r>
          </w:p>
        </w:tc>
        <w:tc>
          <w:tcPr>
            <w:tcW w:w="5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3,77</w:t>
            </w:r>
          </w:p>
        </w:tc>
        <w:tc>
          <w:tcPr>
            <w:tcW w:w="9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0,23</w:t>
            </w:r>
          </w:p>
        </w:tc>
        <w:tc>
          <w:tcPr>
            <w:tcW w:w="7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3,35</w:t>
            </w:r>
          </w:p>
        </w:tc>
        <w:tc>
          <w:tcPr>
            <w:tcW w:w="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13 130</w:t>
            </w:r>
          </w:p>
        </w:tc>
        <w:tc>
          <w:tcPr>
            <w:tcW w:w="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75 000</w:t>
            </w:r>
          </w:p>
        </w:tc>
        <w:tc>
          <w:tcPr>
            <w:tcW w:w="71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3,70</w:t>
            </w:r>
          </w:p>
        </w:tc>
        <w:tc>
          <w:tcPr>
            <w:tcW w:w="97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0,25</w:t>
            </w:r>
          </w:p>
        </w:tc>
        <w:tc>
          <w:tcPr>
            <w:tcW w:w="7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3,27</w:t>
            </w:r>
          </w:p>
        </w:tc>
        <w:tc>
          <w:tcPr>
            <w:tcW w:w="8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13 500</w:t>
            </w:r>
          </w:p>
        </w:tc>
        <w:tc>
          <w:tcPr>
            <w:tcW w:w="132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-370</w:t>
            </w:r>
          </w:p>
        </w:tc>
        <w:tc>
          <w:tcPr>
            <w:tcW w:w="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53FD0" w:rsidRPr="00ED3313" w:rsidRDefault="00D53FD0" w:rsidP="004021F9">
            <w:pPr>
              <w:jc w:val="center"/>
              <w:rPr>
                <w:sz w:val="18"/>
                <w:szCs w:val="18"/>
              </w:rPr>
            </w:pPr>
            <w:r w:rsidRPr="00ED3313">
              <w:rPr>
                <w:sz w:val="18"/>
                <w:szCs w:val="18"/>
              </w:rPr>
              <w:t>DEF</w:t>
            </w:r>
          </w:p>
        </w:tc>
      </w:tr>
      <w:tr w:rsidR="00FA70D3" w:rsidRPr="00ED3313" w:rsidTr="00FA70D3">
        <w:trPr>
          <w:trHeight w:val="300"/>
          <w:jc w:val="center"/>
        </w:trPr>
        <w:tc>
          <w:tcPr>
            <w:tcW w:w="5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53FD0" w:rsidRPr="00ED3313" w:rsidRDefault="00D53FD0" w:rsidP="004021F9">
            <w:pPr>
              <w:jc w:val="center"/>
              <w:rPr>
                <w:sz w:val="18"/>
                <w:szCs w:val="18"/>
              </w:rPr>
            </w:pPr>
            <w:r w:rsidRPr="00ED3313">
              <w:rPr>
                <w:sz w:val="18"/>
                <w:szCs w:val="18"/>
              </w:rPr>
              <w:t>Col 3</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1 323 600</w:t>
            </w:r>
          </w:p>
        </w:tc>
        <w:tc>
          <w:tcPr>
            <w:tcW w:w="5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3,97</w:t>
            </w:r>
          </w:p>
        </w:tc>
        <w:tc>
          <w:tcPr>
            <w:tcW w:w="9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0,81</w:t>
            </w:r>
          </w:p>
        </w:tc>
        <w:tc>
          <w:tcPr>
            <w:tcW w:w="7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2,95</w:t>
            </w:r>
          </w:p>
        </w:tc>
        <w:tc>
          <w:tcPr>
            <w:tcW w:w="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273 940</w:t>
            </w:r>
          </w:p>
        </w:tc>
        <w:tc>
          <w:tcPr>
            <w:tcW w:w="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1 300 000</w:t>
            </w:r>
          </w:p>
        </w:tc>
        <w:tc>
          <w:tcPr>
            <w:tcW w:w="71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3,90</w:t>
            </w:r>
          </w:p>
        </w:tc>
        <w:tc>
          <w:tcPr>
            <w:tcW w:w="97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0,82</w:t>
            </w:r>
          </w:p>
        </w:tc>
        <w:tc>
          <w:tcPr>
            <w:tcW w:w="7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2,94</w:t>
            </w:r>
          </w:p>
        </w:tc>
        <w:tc>
          <w:tcPr>
            <w:tcW w:w="8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182 000</w:t>
            </w:r>
          </w:p>
        </w:tc>
        <w:tc>
          <w:tcPr>
            <w:tcW w:w="132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91 940</w:t>
            </w:r>
          </w:p>
        </w:tc>
        <w:tc>
          <w:tcPr>
            <w:tcW w:w="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53FD0" w:rsidRPr="00ED3313" w:rsidRDefault="00D53FD0" w:rsidP="004021F9">
            <w:pPr>
              <w:jc w:val="center"/>
              <w:rPr>
                <w:sz w:val="18"/>
                <w:szCs w:val="18"/>
              </w:rPr>
            </w:pPr>
            <w:r w:rsidRPr="00ED3313">
              <w:rPr>
                <w:sz w:val="18"/>
                <w:szCs w:val="18"/>
              </w:rPr>
              <w:t>FAV</w:t>
            </w:r>
          </w:p>
        </w:tc>
      </w:tr>
      <w:tr w:rsidR="00FA70D3" w:rsidRPr="00ED3313" w:rsidTr="00FA70D3">
        <w:trPr>
          <w:trHeight w:val="300"/>
          <w:jc w:val="center"/>
        </w:trPr>
        <w:tc>
          <w:tcPr>
            <w:tcW w:w="5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53FD0" w:rsidRPr="00ED3313" w:rsidRDefault="00D53FD0" w:rsidP="004021F9">
            <w:pPr>
              <w:jc w:val="center"/>
              <w:rPr>
                <w:sz w:val="18"/>
                <w:szCs w:val="18"/>
              </w:rPr>
            </w:pPr>
            <w:r w:rsidRPr="00ED3313">
              <w:rPr>
                <w:sz w:val="18"/>
                <w:szCs w:val="18"/>
              </w:rPr>
              <w:t>TOT</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2 083 300</w:t>
            </w:r>
          </w:p>
        </w:tc>
        <w:tc>
          <w:tcPr>
            <w:tcW w:w="526" w:type="dxa"/>
            <w:tcBorders>
              <w:top w:val="nil"/>
              <w:left w:val="nil"/>
              <w:bottom w:val="single" w:sz="4" w:space="0" w:color="auto"/>
              <w:right w:val="single" w:sz="4" w:space="0" w:color="auto"/>
            </w:tcBorders>
            <w:shd w:val="clear" w:color="000000" w:fill="BFBFBF"/>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 </w:t>
            </w:r>
          </w:p>
        </w:tc>
        <w:tc>
          <w:tcPr>
            <w:tcW w:w="980" w:type="dxa"/>
            <w:tcBorders>
              <w:top w:val="nil"/>
              <w:left w:val="nil"/>
              <w:bottom w:val="single" w:sz="4" w:space="0" w:color="auto"/>
              <w:right w:val="single" w:sz="4" w:space="0" w:color="auto"/>
            </w:tcBorders>
            <w:shd w:val="clear" w:color="000000" w:fill="BFBFBF"/>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 </w:t>
            </w:r>
          </w:p>
        </w:tc>
        <w:tc>
          <w:tcPr>
            <w:tcW w:w="704" w:type="dxa"/>
            <w:tcBorders>
              <w:top w:val="nil"/>
              <w:left w:val="nil"/>
              <w:bottom w:val="single" w:sz="4" w:space="0" w:color="auto"/>
              <w:right w:val="single" w:sz="4" w:space="0" w:color="auto"/>
            </w:tcBorders>
            <w:shd w:val="clear" w:color="000000" w:fill="BFBFBF"/>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 </w:t>
            </w:r>
          </w:p>
        </w:tc>
        <w:tc>
          <w:tcPr>
            <w:tcW w:w="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b/>
                <w:bCs/>
                <w:sz w:val="18"/>
                <w:szCs w:val="18"/>
              </w:rPr>
            </w:pPr>
            <w:r w:rsidRPr="00ED3313">
              <w:rPr>
                <w:b/>
                <w:bCs/>
                <w:sz w:val="18"/>
                <w:szCs w:val="18"/>
              </w:rPr>
              <w:t>1 306 754</w:t>
            </w:r>
          </w:p>
        </w:tc>
        <w:tc>
          <w:tcPr>
            <w:tcW w:w="9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2 111 000</w:t>
            </w:r>
          </w:p>
        </w:tc>
        <w:tc>
          <w:tcPr>
            <w:tcW w:w="713" w:type="dxa"/>
            <w:tcBorders>
              <w:top w:val="nil"/>
              <w:left w:val="nil"/>
              <w:bottom w:val="single" w:sz="4" w:space="0" w:color="auto"/>
              <w:right w:val="single" w:sz="4" w:space="0" w:color="auto"/>
            </w:tcBorders>
            <w:shd w:val="clear" w:color="000000" w:fill="BFBFBF"/>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 </w:t>
            </w:r>
          </w:p>
        </w:tc>
        <w:tc>
          <w:tcPr>
            <w:tcW w:w="971" w:type="dxa"/>
            <w:tcBorders>
              <w:top w:val="nil"/>
              <w:left w:val="nil"/>
              <w:bottom w:val="single" w:sz="4" w:space="0" w:color="auto"/>
              <w:right w:val="single" w:sz="4" w:space="0" w:color="auto"/>
            </w:tcBorders>
            <w:shd w:val="clear" w:color="000000" w:fill="BFBFBF"/>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 </w:t>
            </w:r>
          </w:p>
        </w:tc>
        <w:tc>
          <w:tcPr>
            <w:tcW w:w="724" w:type="dxa"/>
            <w:tcBorders>
              <w:top w:val="nil"/>
              <w:left w:val="nil"/>
              <w:bottom w:val="single" w:sz="4" w:space="0" w:color="auto"/>
              <w:right w:val="single" w:sz="4" w:space="0" w:color="auto"/>
            </w:tcBorders>
            <w:shd w:val="clear" w:color="000000" w:fill="BFBFBF"/>
            <w:noWrap/>
            <w:tcMar>
              <w:left w:w="28" w:type="dxa"/>
              <w:right w:w="28" w:type="dxa"/>
            </w:tcMar>
            <w:vAlign w:val="center"/>
            <w:hideMark/>
          </w:tcPr>
          <w:p w:rsidR="00D53FD0" w:rsidRPr="00ED3313" w:rsidRDefault="00D53FD0" w:rsidP="004021F9">
            <w:pPr>
              <w:jc w:val="right"/>
              <w:rPr>
                <w:sz w:val="18"/>
                <w:szCs w:val="18"/>
              </w:rPr>
            </w:pPr>
            <w:r w:rsidRPr="00ED3313">
              <w:rPr>
                <w:sz w:val="18"/>
                <w:szCs w:val="18"/>
              </w:rPr>
              <w:t> </w:t>
            </w:r>
          </w:p>
        </w:tc>
        <w:tc>
          <w:tcPr>
            <w:tcW w:w="8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b/>
                <w:bCs/>
                <w:sz w:val="18"/>
                <w:szCs w:val="18"/>
              </w:rPr>
            </w:pPr>
            <w:r w:rsidRPr="00ED3313">
              <w:rPr>
                <w:b/>
                <w:bCs/>
                <w:sz w:val="18"/>
                <w:szCs w:val="18"/>
              </w:rPr>
              <w:t>1 167 020</w:t>
            </w:r>
          </w:p>
        </w:tc>
        <w:tc>
          <w:tcPr>
            <w:tcW w:w="132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53FD0" w:rsidRPr="00ED3313" w:rsidRDefault="00D53FD0" w:rsidP="004021F9">
            <w:pPr>
              <w:jc w:val="right"/>
              <w:rPr>
                <w:b/>
                <w:bCs/>
                <w:sz w:val="18"/>
                <w:szCs w:val="18"/>
              </w:rPr>
            </w:pPr>
            <w:r w:rsidRPr="00ED3313">
              <w:rPr>
                <w:b/>
                <w:bCs/>
                <w:sz w:val="18"/>
                <w:szCs w:val="18"/>
              </w:rPr>
              <w:t>139 734</w:t>
            </w:r>
          </w:p>
        </w:tc>
        <w:tc>
          <w:tcPr>
            <w:tcW w:w="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53FD0" w:rsidRPr="00ED3313" w:rsidRDefault="00D53FD0" w:rsidP="004021F9">
            <w:pPr>
              <w:jc w:val="center"/>
              <w:rPr>
                <w:sz w:val="18"/>
                <w:szCs w:val="18"/>
              </w:rPr>
            </w:pPr>
            <w:r w:rsidRPr="00ED3313">
              <w:rPr>
                <w:sz w:val="18"/>
                <w:szCs w:val="18"/>
              </w:rPr>
              <w:t>FAV</w:t>
            </w:r>
          </w:p>
        </w:tc>
      </w:tr>
    </w:tbl>
    <w:p w:rsidR="00D53FD0" w:rsidRPr="00D53FD0" w:rsidRDefault="00D53FD0" w:rsidP="00D53FD0">
      <w:pPr>
        <w:rPr>
          <w:sz w:val="16"/>
          <w:szCs w:val="16"/>
        </w:rPr>
      </w:pPr>
    </w:p>
    <w:p w:rsidR="00F41472" w:rsidRDefault="00D53FD0" w:rsidP="00D53FD0">
      <w:pPr>
        <w:rPr>
          <w:rFonts w:cs="Arial"/>
          <w:b/>
          <w:bCs/>
          <w:szCs w:val="20"/>
        </w:rPr>
      </w:pPr>
      <w:r>
        <w:rPr>
          <w:szCs w:val="24"/>
        </w:rPr>
        <w:br w:type="page"/>
      </w:r>
      <w:r w:rsidR="00F41472">
        <w:rPr>
          <w:rFonts w:cs="Arial"/>
          <w:b/>
          <w:bCs/>
          <w:szCs w:val="20"/>
        </w:rPr>
        <w:lastRenderedPageBreak/>
        <w:t xml:space="preserve">3. </w:t>
      </w:r>
      <w:r w:rsidR="00F41472" w:rsidRPr="00F41472">
        <w:rPr>
          <w:rFonts w:cs="Arial"/>
          <w:b/>
          <w:bCs/>
          <w:szCs w:val="20"/>
        </w:rPr>
        <w:t>Procéder à la décomposition de l’écart sur résultat conformément aux indications fournies par Monsieur Bernard.</w:t>
      </w:r>
    </w:p>
    <w:p w:rsidR="0029450B" w:rsidRPr="004476B8" w:rsidRDefault="0029450B" w:rsidP="0029450B">
      <w:pPr>
        <w:rPr>
          <w:sz w:val="10"/>
          <w:szCs w:val="10"/>
        </w:rPr>
      </w:pPr>
    </w:p>
    <w:tbl>
      <w:tblPr>
        <w:tblW w:w="10900" w:type="dxa"/>
        <w:jc w:val="center"/>
        <w:tblLayout w:type="fixed"/>
        <w:tblCellMar>
          <w:left w:w="70" w:type="dxa"/>
          <w:right w:w="70" w:type="dxa"/>
        </w:tblCellMar>
        <w:tblLook w:val="04A0" w:firstRow="1" w:lastRow="0" w:firstColumn="1" w:lastColumn="0" w:noHBand="0" w:noVBand="1"/>
      </w:tblPr>
      <w:tblGrid>
        <w:gridCol w:w="625"/>
        <w:gridCol w:w="945"/>
        <w:gridCol w:w="548"/>
        <w:gridCol w:w="818"/>
        <w:gridCol w:w="819"/>
        <w:gridCol w:w="989"/>
        <w:gridCol w:w="1026"/>
        <w:gridCol w:w="709"/>
        <w:gridCol w:w="851"/>
        <w:gridCol w:w="785"/>
        <w:gridCol w:w="949"/>
        <w:gridCol w:w="1227"/>
        <w:gridCol w:w="609"/>
      </w:tblGrid>
      <w:tr w:rsidR="0029450B" w:rsidRPr="00A8626A" w:rsidTr="004476B8">
        <w:trPr>
          <w:trHeight w:val="227"/>
          <w:jc w:val="center"/>
        </w:trPr>
        <w:tc>
          <w:tcPr>
            <w:tcW w:w="625"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9450B" w:rsidRPr="00A8626A" w:rsidRDefault="0029450B" w:rsidP="004021F9">
            <w:pPr>
              <w:jc w:val="center"/>
              <w:rPr>
                <w:sz w:val="20"/>
                <w:szCs w:val="20"/>
              </w:rPr>
            </w:pPr>
            <w:r w:rsidRPr="00A8626A">
              <w:rPr>
                <w:sz w:val="20"/>
                <w:szCs w:val="20"/>
              </w:rPr>
              <w:t> </w:t>
            </w:r>
          </w:p>
        </w:tc>
        <w:tc>
          <w:tcPr>
            <w:tcW w:w="4119" w:type="dxa"/>
            <w:gridSpan w:val="5"/>
            <w:tcBorders>
              <w:top w:val="single" w:sz="4" w:space="0" w:color="auto"/>
              <w:left w:val="nil"/>
              <w:bottom w:val="single" w:sz="4" w:space="0" w:color="auto"/>
              <w:right w:val="single" w:sz="4" w:space="0" w:color="auto"/>
            </w:tcBorders>
            <w:shd w:val="clear" w:color="auto" w:fill="auto"/>
            <w:vAlign w:val="center"/>
            <w:hideMark/>
          </w:tcPr>
          <w:p w:rsidR="0029450B" w:rsidRPr="00A8626A" w:rsidRDefault="0029450B" w:rsidP="004021F9">
            <w:pPr>
              <w:jc w:val="center"/>
              <w:rPr>
                <w:b/>
                <w:bCs/>
                <w:sz w:val="20"/>
                <w:szCs w:val="20"/>
              </w:rPr>
            </w:pPr>
            <w:r w:rsidRPr="00A8626A">
              <w:rPr>
                <w:b/>
                <w:bCs/>
                <w:sz w:val="20"/>
                <w:szCs w:val="20"/>
              </w:rPr>
              <w:t>Données réelles</w:t>
            </w:r>
          </w:p>
        </w:tc>
        <w:tc>
          <w:tcPr>
            <w:tcW w:w="4320" w:type="dxa"/>
            <w:gridSpan w:val="5"/>
            <w:tcBorders>
              <w:top w:val="single" w:sz="4" w:space="0" w:color="auto"/>
              <w:left w:val="nil"/>
              <w:bottom w:val="single" w:sz="4" w:space="0" w:color="auto"/>
              <w:right w:val="single" w:sz="4" w:space="0" w:color="auto"/>
            </w:tcBorders>
            <w:shd w:val="clear" w:color="auto" w:fill="auto"/>
            <w:vAlign w:val="center"/>
            <w:hideMark/>
          </w:tcPr>
          <w:p w:rsidR="0029450B" w:rsidRPr="00A8626A" w:rsidRDefault="0029450B" w:rsidP="004021F9">
            <w:pPr>
              <w:jc w:val="center"/>
              <w:rPr>
                <w:b/>
                <w:bCs/>
                <w:sz w:val="20"/>
                <w:szCs w:val="20"/>
              </w:rPr>
            </w:pPr>
            <w:r w:rsidRPr="00A8626A">
              <w:rPr>
                <w:b/>
                <w:bCs/>
                <w:sz w:val="20"/>
                <w:szCs w:val="20"/>
              </w:rPr>
              <w:t>Données prévues</w:t>
            </w:r>
          </w:p>
        </w:tc>
        <w:tc>
          <w:tcPr>
            <w:tcW w:w="12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9450B" w:rsidRPr="00A8626A" w:rsidRDefault="0029450B" w:rsidP="004021F9">
            <w:pPr>
              <w:rPr>
                <w:b/>
                <w:bCs/>
                <w:sz w:val="20"/>
                <w:szCs w:val="20"/>
              </w:rPr>
            </w:pPr>
            <w:r w:rsidRPr="00A8626A">
              <w:rPr>
                <w:b/>
                <w:bCs/>
                <w:sz w:val="20"/>
                <w:szCs w:val="20"/>
              </w:rPr>
              <w:t>ECART DE MARGE SUR COÛT DE REVIENT</w:t>
            </w:r>
          </w:p>
        </w:tc>
        <w:tc>
          <w:tcPr>
            <w:tcW w:w="60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29450B" w:rsidRPr="00A8626A" w:rsidRDefault="0029450B" w:rsidP="004021F9">
            <w:pPr>
              <w:jc w:val="center"/>
              <w:rPr>
                <w:sz w:val="20"/>
                <w:szCs w:val="20"/>
              </w:rPr>
            </w:pPr>
            <w:r w:rsidRPr="00A8626A">
              <w:rPr>
                <w:sz w:val="20"/>
                <w:szCs w:val="20"/>
              </w:rPr>
              <w:t> </w:t>
            </w:r>
          </w:p>
        </w:tc>
      </w:tr>
      <w:tr w:rsidR="0029450B" w:rsidRPr="00A8626A" w:rsidTr="004476B8">
        <w:trPr>
          <w:trHeight w:val="227"/>
          <w:jc w:val="center"/>
        </w:trPr>
        <w:tc>
          <w:tcPr>
            <w:tcW w:w="625" w:type="dxa"/>
            <w:vMerge/>
            <w:tcBorders>
              <w:top w:val="single" w:sz="4" w:space="0" w:color="auto"/>
              <w:left w:val="single" w:sz="4" w:space="0" w:color="auto"/>
              <w:bottom w:val="single" w:sz="4" w:space="0" w:color="auto"/>
              <w:right w:val="single" w:sz="4" w:space="0" w:color="auto"/>
            </w:tcBorders>
            <w:vAlign w:val="center"/>
            <w:hideMark/>
          </w:tcPr>
          <w:p w:rsidR="0029450B" w:rsidRPr="00A8626A" w:rsidRDefault="0029450B" w:rsidP="004021F9">
            <w:pPr>
              <w:jc w:val="left"/>
              <w:rPr>
                <w:sz w:val="20"/>
                <w:szCs w:val="20"/>
              </w:rPr>
            </w:pPr>
          </w:p>
        </w:tc>
        <w:tc>
          <w:tcPr>
            <w:tcW w:w="945" w:type="dxa"/>
            <w:tcBorders>
              <w:top w:val="nil"/>
              <w:left w:val="nil"/>
              <w:bottom w:val="single" w:sz="4" w:space="0" w:color="auto"/>
              <w:right w:val="single" w:sz="4" w:space="0" w:color="auto"/>
            </w:tcBorders>
            <w:shd w:val="clear" w:color="auto" w:fill="auto"/>
            <w:vAlign w:val="center"/>
            <w:hideMark/>
          </w:tcPr>
          <w:p w:rsidR="0029450B" w:rsidRPr="00A8626A" w:rsidRDefault="0029450B" w:rsidP="00351FD7">
            <w:pPr>
              <w:jc w:val="center"/>
              <w:rPr>
                <w:b/>
                <w:bCs/>
                <w:sz w:val="20"/>
                <w:szCs w:val="20"/>
              </w:rPr>
            </w:pPr>
            <w:proofErr w:type="spellStart"/>
            <w:r w:rsidRPr="00A8626A">
              <w:rPr>
                <w:b/>
                <w:bCs/>
                <w:sz w:val="20"/>
                <w:szCs w:val="20"/>
              </w:rPr>
              <w:t>Q</w:t>
            </w:r>
            <w:r w:rsidR="00351FD7">
              <w:rPr>
                <w:b/>
                <w:bCs/>
                <w:sz w:val="20"/>
                <w:szCs w:val="20"/>
              </w:rPr>
              <w:t>tés</w:t>
            </w:r>
            <w:proofErr w:type="spellEnd"/>
          </w:p>
        </w:tc>
        <w:tc>
          <w:tcPr>
            <w:tcW w:w="548" w:type="dxa"/>
            <w:tcBorders>
              <w:top w:val="nil"/>
              <w:left w:val="nil"/>
              <w:bottom w:val="single" w:sz="4" w:space="0" w:color="auto"/>
              <w:right w:val="single" w:sz="4" w:space="0" w:color="auto"/>
            </w:tcBorders>
            <w:shd w:val="clear" w:color="auto" w:fill="auto"/>
            <w:vAlign w:val="center"/>
            <w:hideMark/>
          </w:tcPr>
          <w:p w:rsidR="0029450B" w:rsidRPr="00A8626A" w:rsidRDefault="0029450B" w:rsidP="004021F9">
            <w:pPr>
              <w:jc w:val="center"/>
              <w:rPr>
                <w:b/>
                <w:bCs/>
                <w:sz w:val="20"/>
                <w:szCs w:val="20"/>
              </w:rPr>
            </w:pPr>
            <w:r w:rsidRPr="00A8626A">
              <w:rPr>
                <w:b/>
                <w:bCs/>
                <w:sz w:val="20"/>
                <w:szCs w:val="20"/>
              </w:rPr>
              <w:t>Prix</w:t>
            </w:r>
          </w:p>
        </w:tc>
        <w:tc>
          <w:tcPr>
            <w:tcW w:w="818" w:type="dxa"/>
            <w:tcBorders>
              <w:top w:val="nil"/>
              <w:left w:val="nil"/>
              <w:bottom w:val="single" w:sz="4" w:space="0" w:color="auto"/>
              <w:right w:val="single" w:sz="4" w:space="0" w:color="auto"/>
            </w:tcBorders>
            <w:shd w:val="clear" w:color="auto" w:fill="auto"/>
            <w:vAlign w:val="center"/>
            <w:hideMark/>
          </w:tcPr>
          <w:p w:rsidR="0029450B" w:rsidRPr="00A8626A" w:rsidRDefault="0029450B" w:rsidP="004021F9">
            <w:pPr>
              <w:jc w:val="center"/>
              <w:rPr>
                <w:b/>
                <w:bCs/>
                <w:sz w:val="20"/>
                <w:szCs w:val="20"/>
              </w:rPr>
            </w:pPr>
            <w:r w:rsidRPr="00A8626A">
              <w:rPr>
                <w:b/>
                <w:bCs/>
                <w:sz w:val="20"/>
                <w:szCs w:val="20"/>
              </w:rPr>
              <w:t>Coût de</w:t>
            </w:r>
            <w:r w:rsidRPr="00A8626A">
              <w:rPr>
                <w:b/>
                <w:bCs/>
                <w:sz w:val="20"/>
                <w:szCs w:val="20"/>
              </w:rPr>
              <w:br/>
              <w:t>revient</w:t>
            </w:r>
          </w:p>
        </w:tc>
        <w:tc>
          <w:tcPr>
            <w:tcW w:w="819" w:type="dxa"/>
            <w:tcBorders>
              <w:top w:val="nil"/>
              <w:left w:val="nil"/>
              <w:bottom w:val="single" w:sz="4" w:space="0" w:color="auto"/>
              <w:right w:val="single" w:sz="4" w:space="0" w:color="auto"/>
            </w:tcBorders>
            <w:shd w:val="clear" w:color="auto" w:fill="auto"/>
            <w:vAlign w:val="center"/>
            <w:hideMark/>
          </w:tcPr>
          <w:p w:rsidR="0029450B" w:rsidRPr="00A8626A" w:rsidRDefault="0029450B" w:rsidP="004021F9">
            <w:pPr>
              <w:jc w:val="center"/>
              <w:rPr>
                <w:b/>
                <w:bCs/>
                <w:sz w:val="20"/>
                <w:szCs w:val="20"/>
              </w:rPr>
            </w:pPr>
            <w:r w:rsidRPr="00A8626A">
              <w:rPr>
                <w:b/>
                <w:bCs/>
                <w:sz w:val="20"/>
                <w:szCs w:val="20"/>
              </w:rPr>
              <w:t>Marge réelle</w:t>
            </w:r>
          </w:p>
        </w:tc>
        <w:tc>
          <w:tcPr>
            <w:tcW w:w="989" w:type="dxa"/>
            <w:tcBorders>
              <w:top w:val="nil"/>
              <w:left w:val="nil"/>
              <w:bottom w:val="single" w:sz="4" w:space="0" w:color="auto"/>
              <w:right w:val="single" w:sz="4" w:space="0" w:color="auto"/>
            </w:tcBorders>
            <w:shd w:val="clear" w:color="auto" w:fill="auto"/>
            <w:vAlign w:val="center"/>
            <w:hideMark/>
          </w:tcPr>
          <w:p w:rsidR="0029450B" w:rsidRPr="00A8626A" w:rsidRDefault="0029450B" w:rsidP="004021F9">
            <w:pPr>
              <w:jc w:val="center"/>
              <w:rPr>
                <w:b/>
                <w:bCs/>
                <w:sz w:val="20"/>
                <w:szCs w:val="20"/>
              </w:rPr>
            </w:pPr>
            <w:r w:rsidRPr="00A8626A">
              <w:rPr>
                <w:b/>
                <w:bCs/>
                <w:sz w:val="20"/>
                <w:szCs w:val="20"/>
              </w:rPr>
              <w:t>Total</w:t>
            </w:r>
          </w:p>
        </w:tc>
        <w:tc>
          <w:tcPr>
            <w:tcW w:w="1026" w:type="dxa"/>
            <w:tcBorders>
              <w:top w:val="nil"/>
              <w:left w:val="nil"/>
              <w:bottom w:val="single" w:sz="4" w:space="0" w:color="auto"/>
              <w:right w:val="single" w:sz="4" w:space="0" w:color="auto"/>
            </w:tcBorders>
            <w:shd w:val="clear" w:color="auto" w:fill="auto"/>
            <w:vAlign w:val="center"/>
            <w:hideMark/>
          </w:tcPr>
          <w:p w:rsidR="0029450B" w:rsidRPr="00A8626A" w:rsidRDefault="0029450B" w:rsidP="004021F9">
            <w:pPr>
              <w:jc w:val="center"/>
              <w:rPr>
                <w:b/>
                <w:bCs/>
                <w:sz w:val="20"/>
                <w:szCs w:val="20"/>
              </w:rPr>
            </w:pPr>
            <w:r w:rsidRPr="00A8626A">
              <w:rPr>
                <w:b/>
                <w:bCs/>
                <w:sz w:val="20"/>
                <w:szCs w:val="20"/>
              </w:rPr>
              <w:t>Quantités</w:t>
            </w:r>
          </w:p>
        </w:tc>
        <w:tc>
          <w:tcPr>
            <w:tcW w:w="709" w:type="dxa"/>
            <w:tcBorders>
              <w:top w:val="nil"/>
              <w:left w:val="nil"/>
              <w:bottom w:val="single" w:sz="4" w:space="0" w:color="auto"/>
              <w:right w:val="single" w:sz="4" w:space="0" w:color="auto"/>
            </w:tcBorders>
            <w:shd w:val="clear" w:color="auto" w:fill="auto"/>
            <w:vAlign w:val="center"/>
            <w:hideMark/>
          </w:tcPr>
          <w:p w:rsidR="0029450B" w:rsidRPr="00A8626A" w:rsidRDefault="0029450B" w:rsidP="004021F9">
            <w:pPr>
              <w:jc w:val="center"/>
              <w:rPr>
                <w:b/>
                <w:bCs/>
                <w:sz w:val="20"/>
                <w:szCs w:val="20"/>
              </w:rPr>
            </w:pPr>
            <w:r w:rsidRPr="00A8626A">
              <w:rPr>
                <w:b/>
                <w:bCs/>
                <w:sz w:val="20"/>
                <w:szCs w:val="20"/>
              </w:rPr>
              <w:t>Prix</w:t>
            </w:r>
          </w:p>
        </w:tc>
        <w:tc>
          <w:tcPr>
            <w:tcW w:w="851" w:type="dxa"/>
            <w:tcBorders>
              <w:top w:val="nil"/>
              <w:left w:val="nil"/>
              <w:bottom w:val="single" w:sz="4" w:space="0" w:color="auto"/>
              <w:right w:val="single" w:sz="4" w:space="0" w:color="auto"/>
            </w:tcBorders>
            <w:shd w:val="clear" w:color="auto" w:fill="auto"/>
            <w:vAlign w:val="center"/>
            <w:hideMark/>
          </w:tcPr>
          <w:p w:rsidR="0029450B" w:rsidRPr="00A8626A" w:rsidRDefault="0029450B" w:rsidP="004021F9">
            <w:pPr>
              <w:jc w:val="center"/>
              <w:rPr>
                <w:b/>
                <w:bCs/>
                <w:sz w:val="20"/>
                <w:szCs w:val="20"/>
              </w:rPr>
            </w:pPr>
            <w:r w:rsidRPr="00A8626A">
              <w:rPr>
                <w:b/>
                <w:bCs/>
                <w:sz w:val="20"/>
                <w:szCs w:val="20"/>
              </w:rPr>
              <w:t>Coût de</w:t>
            </w:r>
            <w:r w:rsidRPr="00A8626A">
              <w:rPr>
                <w:b/>
                <w:bCs/>
                <w:sz w:val="20"/>
                <w:szCs w:val="20"/>
              </w:rPr>
              <w:br/>
              <w:t>revient</w:t>
            </w:r>
          </w:p>
        </w:tc>
        <w:tc>
          <w:tcPr>
            <w:tcW w:w="785" w:type="dxa"/>
            <w:tcBorders>
              <w:top w:val="nil"/>
              <w:left w:val="nil"/>
              <w:bottom w:val="single" w:sz="4" w:space="0" w:color="auto"/>
              <w:right w:val="single" w:sz="4" w:space="0" w:color="auto"/>
            </w:tcBorders>
            <w:shd w:val="clear" w:color="auto" w:fill="auto"/>
            <w:vAlign w:val="center"/>
            <w:hideMark/>
          </w:tcPr>
          <w:p w:rsidR="0029450B" w:rsidRPr="00A8626A" w:rsidRDefault="0029450B" w:rsidP="004021F9">
            <w:pPr>
              <w:jc w:val="center"/>
              <w:rPr>
                <w:b/>
                <w:bCs/>
                <w:sz w:val="20"/>
                <w:szCs w:val="20"/>
              </w:rPr>
            </w:pPr>
            <w:r w:rsidRPr="00A8626A">
              <w:rPr>
                <w:b/>
                <w:bCs/>
                <w:sz w:val="20"/>
                <w:szCs w:val="20"/>
              </w:rPr>
              <w:t>Marge</w:t>
            </w:r>
            <w:r w:rsidRPr="00A8626A">
              <w:rPr>
                <w:b/>
                <w:bCs/>
                <w:sz w:val="20"/>
                <w:szCs w:val="20"/>
              </w:rPr>
              <w:br/>
              <w:t>réelle</w:t>
            </w:r>
          </w:p>
        </w:tc>
        <w:tc>
          <w:tcPr>
            <w:tcW w:w="949" w:type="dxa"/>
            <w:tcBorders>
              <w:top w:val="nil"/>
              <w:left w:val="nil"/>
              <w:bottom w:val="single" w:sz="4" w:space="0" w:color="auto"/>
              <w:right w:val="single" w:sz="4" w:space="0" w:color="auto"/>
            </w:tcBorders>
            <w:shd w:val="clear" w:color="auto" w:fill="auto"/>
            <w:vAlign w:val="center"/>
            <w:hideMark/>
          </w:tcPr>
          <w:p w:rsidR="0029450B" w:rsidRPr="00A8626A" w:rsidRDefault="0029450B" w:rsidP="004021F9">
            <w:pPr>
              <w:jc w:val="center"/>
              <w:rPr>
                <w:b/>
                <w:bCs/>
                <w:sz w:val="20"/>
                <w:szCs w:val="20"/>
              </w:rPr>
            </w:pPr>
            <w:r w:rsidRPr="00A8626A">
              <w:rPr>
                <w:b/>
                <w:bCs/>
                <w:sz w:val="20"/>
                <w:szCs w:val="20"/>
              </w:rPr>
              <w:t>Total</w:t>
            </w:r>
          </w:p>
        </w:tc>
        <w:tc>
          <w:tcPr>
            <w:tcW w:w="1227" w:type="dxa"/>
            <w:vMerge/>
            <w:tcBorders>
              <w:top w:val="single" w:sz="4" w:space="0" w:color="auto"/>
              <w:left w:val="single" w:sz="4" w:space="0" w:color="auto"/>
              <w:bottom w:val="single" w:sz="4" w:space="0" w:color="000000"/>
              <w:right w:val="single" w:sz="4" w:space="0" w:color="auto"/>
            </w:tcBorders>
            <w:vAlign w:val="center"/>
            <w:hideMark/>
          </w:tcPr>
          <w:p w:rsidR="0029450B" w:rsidRPr="00A8626A" w:rsidRDefault="0029450B" w:rsidP="004021F9">
            <w:pPr>
              <w:jc w:val="left"/>
              <w:rPr>
                <w:b/>
                <w:bCs/>
                <w:sz w:val="20"/>
                <w:szCs w:val="20"/>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rsidR="0029450B" w:rsidRPr="00A8626A" w:rsidRDefault="0029450B" w:rsidP="004021F9">
            <w:pPr>
              <w:jc w:val="left"/>
              <w:rPr>
                <w:sz w:val="20"/>
                <w:szCs w:val="20"/>
              </w:rPr>
            </w:pPr>
          </w:p>
        </w:tc>
      </w:tr>
      <w:tr w:rsidR="0029450B" w:rsidRPr="00A8626A" w:rsidTr="004476B8">
        <w:trPr>
          <w:trHeight w:val="227"/>
          <w:jc w:val="center"/>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29450B" w:rsidRPr="00A8626A" w:rsidRDefault="0029450B" w:rsidP="004021F9">
            <w:pPr>
              <w:jc w:val="center"/>
              <w:rPr>
                <w:sz w:val="20"/>
                <w:szCs w:val="20"/>
              </w:rPr>
            </w:pPr>
            <w:r w:rsidRPr="00A8626A">
              <w:rPr>
                <w:sz w:val="20"/>
                <w:szCs w:val="20"/>
              </w:rPr>
              <w:t>Col 1</w:t>
            </w:r>
          </w:p>
        </w:tc>
        <w:tc>
          <w:tcPr>
            <w:tcW w:w="945"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690 700</w:t>
            </w:r>
          </w:p>
        </w:tc>
        <w:tc>
          <w:tcPr>
            <w:tcW w:w="548"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5,30</w:t>
            </w:r>
          </w:p>
        </w:tc>
        <w:tc>
          <w:tcPr>
            <w:tcW w:w="818"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3,88</w:t>
            </w:r>
          </w:p>
        </w:tc>
        <w:tc>
          <w:tcPr>
            <w:tcW w:w="819"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1,42</w:t>
            </w:r>
          </w:p>
        </w:tc>
        <w:tc>
          <w:tcPr>
            <w:tcW w:w="989"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980 794</w:t>
            </w:r>
          </w:p>
        </w:tc>
        <w:tc>
          <w:tcPr>
            <w:tcW w:w="1026"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736 000</w:t>
            </w:r>
          </w:p>
        </w:tc>
        <w:tc>
          <w:tcPr>
            <w:tcW w:w="709"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5,20</w:t>
            </w:r>
          </w:p>
        </w:tc>
        <w:tc>
          <w:tcPr>
            <w:tcW w:w="851"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3,88</w:t>
            </w:r>
          </w:p>
        </w:tc>
        <w:tc>
          <w:tcPr>
            <w:tcW w:w="785"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1,32</w:t>
            </w:r>
          </w:p>
        </w:tc>
        <w:tc>
          <w:tcPr>
            <w:tcW w:w="949"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971 520</w:t>
            </w:r>
          </w:p>
        </w:tc>
        <w:tc>
          <w:tcPr>
            <w:tcW w:w="1227"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9 274,00</w:t>
            </w:r>
          </w:p>
        </w:tc>
        <w:tc>
          <w:tcPr>
            <w:tcW w:w="609" w:type="dxa"/>
            <w:tcBorders>
              <w:top w:val="nil"/>
              <w:left w:val="nil"/>
              <w:bottom w:val="single" w:sz="4" w:space="0" w:color="auto"/>
              <w:right w:val="single" w:sz="4" w:space="0" w:color="auto"/>
            </w:tcBorders>
            <w:shd w:val="clear" w:color="auto" w:fill="auto"/>
            <w:vAlign w:val="center"/>
            <w:hideMark/>
          </w:tcPr>
          <w:p w:rsidR="0029450B" w:rsidRPr="00A8626A" w:rsidRDefault="0029450B" w:rsidP="004021F9">
            <w:pPr>
              <w:jc w:val="center"/>
              <w:rPr>
                <w:sz w:val="20"/>
                <w:szCs w:val="20"/>
              </w:rPr>
            </w:pPr>
            <w:r w:rsidRPr="00A8626A">
              <w:rPr>
                <w:sz w:val="20"/>
                <w:szCs w:val="20"/>
              </w:rPr>
              <w:t>FAV</w:t>
            </w:r>
          </w:p>
        </w:tc>
      </w:tr>
      <w:tr w:rsidR="0029450B" w:rsidRPr="00A8626A" w:rsidTr="004476B8">
        <w:trPr>
          <w:trHeight w:val="227"/>
          <w:jc w:val="center"/>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29450B" w:rsidRPr="00A8626A" w:rsidRDefault="0029450B" w:rsidP="004021F9">
            <w:pPr>
              <w:jc w:val="center"/>
              <w:rPr>
                <w:sz w:val="20"/>
                <w:szCs w:val="20"/>
              </w:rPr>
            </w:pPr>
            <w:r w:rsidRPr="00A8626A">
              <w:rPr>
                <w:sz w:val="20"/>
                <w:szCs w:val="20"/>
              </w:rPr>
              <w:t>Col 2</w:t>
            </w:r>
          </w:p>
        </w:tc>
        <w:tc>
          <w:tcPr>
            <w:tcW w:w="945"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69 000</w:t>
            </w:r>
          </w:p>
        </w:tc>
        <w:tc>
          <w:tcPr>
            <w:tcW w:w="548"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3,77</w:t>
            </w:r>
          </w:p>
        </w:tc>
        <w:tc>
          <w:tcPr>
            <w:tcW w:w="818"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3,52</w:t>
            </w:r>
          </w:p>
        </w:tc>
        <w:tc>
          <w:tcPr>
            <w:tcW w:w="819"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0,25</w:t>
            </w:r>
          </w:p>
        </w:tc>
        <w:tc>
          <w:tcPr>
            <w:tcW w:w="989"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17 250</w:t>
            </w:r>
          </w:p>
        </w:tc>
        <w:tc>
          <w:tcPr>
            <w:tcW w:w="1026"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75 000</w:t>
            </w:r>
          </w:p>
        </w:tc>
        <w:tc>
          <w:tcPr>
            <w:tcW w:w="709"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3,70</w:t>
            </w:r>
          </w:p>
        </w:tc>
        <w:tc>
          <w:tcPr>
            <w:tcW w:w="851"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3,52</w:t>
            </w:r>
          </w:p>
        </w:tc>
        <w:tc>
          <w:tcPr>
            <w:tcW w:w="785"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0,18</w:t>
            </w:r>
          </w:p>
        </w:tc>
        <w:tc>
          <w:tcPr>
            <w:tcW w:w="949"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13 500</w:t>
            </w:r>
          </w:p>
        </w:tc>
        <w:tc>
          <w:tcPr>
            <w:tcW w:w="1227"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3 750,00</w:t>
            </w:r>
          </w:p>
        </w:tc>
        <w:tc>
          <w:tcPr>
            <w:tcW w:w="609" w:type="dxa"/>
            <w:tcBorders>
              <w:top w:val="nil"/>
              <w:left w:val="nil"/>
              <w:bottom w:val="single" w:sz="4" w:space="0" w:color="auto"/>
              <w:right w:val="single" w:sz="4" w:space="0" w:color="auto"/>
            </w:tcBorders>
            <w:shd w:val="clear" w:color="auto" w:fill="auto"/>
            <w:vAlign w:val="center"/>
            <w:hideMark/>
          </w:tcPr>
          <w:p w:rsidR="0029450B" w:rsidRPr="00A8626A" w:rsidRDefault="0029450B" w:rsidP="004021F9">
            <w:pPr>
              <w:jc w:val="center"/>
              <w:rPr>
                <w:sz w:val="20"/>
                <w:szCs w:val="20"/>
              </w:rPr>
            </w:pPr>
            <w:r w:rsidRPr="00A8626A">
              <w:rPr>
                <w:sz w:val="20"/>
                <w:szCs w:val="20"/>
              </w:rPr>
              <w:t>FAV</w:t>
            </w:r>
          </w:p>
        </w:tc>
      </w:tr>
      <w:tr w:rsidR="0029450B" w:rsidRPr="00A8626A" w:rsidTr="004476B8">
        <w:trPr>
          <w:trHeight w:val="227"/>
          <w:jc w:val="center"/>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29450B" w:rsidRPr="00A8626A" w:rsidRDefault="0029450B" w:rsidP="004021F9">
            <w:pPr>
              <w:jc w:val="center"/>
              <w:rPr>
                <w:sz w:val="20"/>
                <w:szCs w:val="20"/>
              </w:rPr>
            </w:pPr>
            <w:r w:rsidRPr="00A8626A">
              <w:rPr>
                <w:sz w:val="20"/>
                <w:szCs w:val="20"/>
              </w:rPr>
              <w:t>Col 3</w:t>
            </w:r>
          </w:p>
        </w:tc>
        <w:tc>
          <w:tcPr>
            <w:tcW w:w="945"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1 323 600</w:t>
            </w:r>
          </w:p>
        </w:tc>
        <w:tc>
          <w:tcPr>
            <w:tcW w:w="548"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3,97</w:t>
            </w:r>
          </w:p>
        </w:tc>
        <w:tc>
          <w:tcPr>
            <w:tcW w:w="818"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3,76</w:t>
            </w:r>
          </w:p>
        </w:tc>
        <w:tc>
          <w:tcPr>
            <w:tcW w:w="819"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0,21</w:t>
            </w:r>
          </w:p>
        </w:tc>
        <w:tc>
          <w:tcPr>
            <w:tcW w:w="989"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277 956</w:t>
            </w:r>
          </w:p>
        </w:tc>
        <w:tc>
          <w:tcPr>
            <w:tcW w:w="1026"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1 300 000</w:t>
            </w:r>
          </w:p>
        </w:tc>
        <w:tc>
          <w:tcPr>
            <w:tcW w:w="709"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3,90</w:t>
            </w:r>
          </w:p>
        </w:tc>
        <w:tc>
          <w:tcPr>
            <w:tcW w:w="851"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3,76</w:t>
            </w:r>
          </w:p>
        </w:tc>
        <w:tc>
          <w:tcPr>
            <w:tcW w:w="785"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0,14</w:t>
            </w:r>
          </w:p>
        </w:tc>
        <w:tc>
          <w:tcPr>
            <w:tcW w:w="949"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182 000</w:t>
            </w:r>
          </w:p>
        </w:tc>
        <w:tc>
          <w:tcPr>
            <w:tcW w:w="1227"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95 956,00</w:t>
            </w:r>
          </w:p>
        </w:tc>
        <w:tc>
          <w:tcPr>
            <w:tcW w:w="609" w:type="dxa"/>
            <w:tcBorders>
              <w:top w:val="nil"/>
              <w:left w:val="nil"/>
              <w:bottom w:val="single" w:sz="4" w:space="0" w:color="auto"/>
              <w:right w:val="single" w:sz="4" w:space="0" w:color="auto"/>
            </w:tcBorders>
            <w:shd w:val="clear" w:color="auto" w:fill="auto"/>
            <w:vAlign w:val="center"/>
            <w:hideMark/>
          </w:tcPr>
          <w:p w:rsidR="0029450B" w:rsidRPr="00A8626A" w:rsidRDefault="0029450B" w:rsidP="004021F9">
            <w:pPr>
              <w:jc w:val="center"/>
              <w:rPr>
                <w:sz w:val="20"/>
                <w:szCs w:val="20"/>
              </w:rPr>
            </w:pPr>
            <w:r w:rsidRPr="00A8626A">
              <w:rPr>
                <w:sz w:val="20"/>
                <w:szCs w:val="20"/>
              </w:rPr>
              <w:t>FAV</w:t>
            </w:r>
          </w:p>
        </w:tc>
      </w:tr>
      <w:tr w:rsidR="0029450B" w:rsidRPr="00A8626A" w:rsidTr="004476B8">
        <w:trPr>
          <w:trHeight w:val="227"/>
          <w:jc w:val="center"/>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29450B" w:rsidRPr="00A8626A" w:rsidRDefault="0029450B" w:rsidP="004021F9">
            <w:pPr>
              <w:jc w:val="center"/>
              <w:rPr>
                <w:sz w:val="20"/>
                <w:szCs w:val="20"/>
              </w:rPr>
            </w:pPr>
            <w:r w:rsidRPr="00A8626A">
              <w:rPr>
                <w:sz w:val="20"/>
                <w:szCs w:val="20"/>
              </w:rPr>
              <w:t>TOT</w:t>
            </w:r>
          </w:p>
        </w:tc>
        <w:tc>
          <w:tcPr>
            <w:tcW w:w="945"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2 083 300</w:t>
            </w:r>
          </w:p>
        </w:tc>
        <w:tc>
          <w:tcPr>
            <w:tcW w:w="548" w:type="dxa"/>
            <w:tcBorders>
              <w:top w:val="nil"/>
              <w:left w:val="nil"/>
              <w:bottom w:val="single" w:sz="4" w:space="0" w:color="auto"/>
              <w:right w:val="single" w:sz="4" w:space="0" w:color="auto"/>
            </w:tcBorders>
            <w:shd w:val="clear" w:color="auto" w:fill="BFBFBF"/>
            <w:noWrap/>
            <w:vAlign w:val="center"/>
            <w:hideMark/>
          </w:tcPr>
          <w:p w:rsidR="0029450B" w:rsidRPr="00A8626A" w:rsidRDefault="0029450B" w:rsidP="004021F9">
            <w:pPr>
              <w:jc w:val="right"/>
              <w:rPr>
                <w:sz w:val="20"/>
                <w:szCs w:val="20"/>
              </w:rPr>
            </w:pPr>
            <w:r w:rsidRPr="00A8626A">
              <w:rPr>
                <w:sz w:val="20"/>
                <w:szCs w:val="20"/>
              </w:rPr>
              <w:t> </w:t>
            </w:r>
          </w:p>
        </w:tc>
        <w:tc>
          <w:tcPr>
            <w:tcW w:w="818" w:type="dxa"/>
            <w:tcBorders>
              <w:top w:val="nil"/>
              <w:left w:val="nil"/>
              <w:bottom w:val="single" w:sz="4" w:space="0" w:color="auto"/>
              <w:right w:val="single" w:sz="4" w:space="0" w:color="auto"/>
            </w:tcBorders>
            <w:shd w:val="clear" w:color="auto" w:fill="BFBFBF"/>
            <w:noWrap/>
            <w:vAlign w:val="center"/>
            <w:hideMark/>
          </w:tcPr>
          <w:p w:rsidR="0029450B" w:rsidRPr="00A8626A" w:rsidRDefault="0029450B" w:rsidP="004021F9">
            <w:pPr>
              <w:jc w:val="right"/>
              <w:rPr>
                <w:sz w:val="20"/>
                <w:szCs w:val="20"/>
              </w:rPr>
            </w:pPr>
            <w:r w:rsidRPr="00A8626A">
              <w:rPr>
                <w:sz w:val="20"/>
                <w:szCs w:val="20"/>
              </w:rPr>
              <w:t> </w:t>
            </w:r>
          </w:p>
        </w:tc>
        <w:tc>
          <w:tcPr>
            <w:tcW w:w="819" w:type="dxa"/>
            <w:tcBorders>
              <w:top w:val="nil"/>
              <w:left w:val="nil"/>
              <w:bottom w:val="single" w:sz="4" w:space="0" w:color="auto"/>
              <w:right w:val="single" w:sz="4" w:space="0" w:color="auto"/>
            </w:tcBorders>
            <w:shd w:val="clear" w:color="auto" w:fill="BFBFBF"/>
            <w:noWrap/>
            <w:vAlign w:val="center"/>
            <w:hideMark/>
          </w:tcPr>
          <w:p w:rsidR="0029450B" w:rsidRPr="00A8626A" w:rsidRDefault="0029450B" w:rsidP="004021F9">
            <w:pPr>
              <w:jc w:val="right"/>
              <w:rPr>
                <w:sz w:val="20"/>
                <w:szCs w:val="20"/>
              </w:rPr>
            </w:pPr>
            <w:r w:rsidRPr="00A8626A">
              <w:rPr>
                <w:sz w:val="20"/>
                <w:szCs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b/>
                <w:bCs/>
                <w:sz w:val="20"/>
                <w:szCs w:val="20"/>
              </w:rPr>
            </w:pPr>
            <w:r w:rsidRPr="00A8626A">
              <w:rPr>
                <w:b/>
                <w:bCs/>
                <w:sz w:val="20"/>
                <w:szCs w:val="20"/>
              </w:rPr>
              <w:t>1 276 000</w:t>
            </w:r>
          </w:p>
        </w:tc>
        <w:tc>
          <w:tcPr>
            <w:tcW w:w="1026"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2 111 000</w:t>
            </w:r>
          </w:p>
        </w:tc>
        <w:tc>
          <w:tcPr>
            <w:tcW w:w="709" w:type="dxa"/>
            <w:tcBorders>
              <w:top w:val="nil"/>
              <w:left w:val="nil"/>
              <w:bottom w:val="single" w:sz="4" w:space="0" w:color="auto"/>
              <w:right w:val="single" w:sz="4" w:space="0" w:color="auto"/>
            </w:tcBorders>
            <w:shd w:val="clear" w:color="auto" w:fill="BFBFBF"/>
            <w:noWrap/>
            <w:vAlign w:val="center"/>
            <w:hideMark/>
          </w:tcPr>
          <w:p w:rsidR="0029450B" w:rsidRPr="00A8626A" w:rsidRDefault="0029450B" w:rsidP="004021F9">
            <w:pPr>
              <w:jc w:val="right"/>
              <w:rPr>
                <w:sz w:val="20"/>
                <w:szCs w:val="20"/>
              </w:rPr>
            </w:pPr>
            <w:r w:rsidRPr="00A8626A">
              <w:rPr>
                <w:sz w:val="20"/>
                <w:szCs w:val="20"/>
              </w:rPr>
              <w:t> </w:t>
            </w:r>
          </w:p>
        </w:tc>
        <w:tc>
          <w:tcPr>
            <w:tcW w:w="851" w:type="dxa"/>
            <w:tcBorders>
              <w:top w:val="nil"/>
              <w:left w:val="nil"/>
              <w:bottom w:val="single" w:sz="4" w:space="0" w:color="auto"/>
              <w:right w:val="single" w:sz="4" w:space="0" w:color="auto"/>
            </w:tcBorders>
            <w:shd w:val="clear" w:color="auto" w:fill="BFBFBF"/>
            <w:noWrap/>
            <w:vAlign w:val="center"/>
            <w:hideMark/>
          </w:tcPr>
          <w:p w:rsidR="0029450B" w:rsidRPr="00A8626A" w:rsidRDefault="0029450B" w:rsidP="004021F9">
            <w:pPr>
              <w:jc w:val="right"/>
              <w:rPr>
                <w:sz w:val="20"/>
                <w:szCs w:val="20"/>
              </w:rPr>
            </w:pPr>
            <w:r w:rsidRPr="00A8626A">
              <w:rPr>
                <w:sz w:val="20"/>
                <w:szCs w:val="20"/>
              </w:rPr>
              <w:t> </w:t>
            </w:r>
          </w:p>
        </w:tc>
        <w:tc>
          <w:tcPr>
            <w:tcW w:w="785" w:type="dxa"/>
            <w:tcBorders>
              <w:top w:val="nil"/>
              <w:left w:val="nil"/>
              <w:bottom w:val="single" w:sz="4" w:space="0" w:color="auto"/>
              <w:right w:val="single" w:sz="4" w:space="0" w:color="auto"/>
            </w:tcBorders>
            <w:shd w:val="clear" w:color="auto" w:fill="BFBFBF"/>
            <w:noWrap/>
            <w:vAlign w:val="center"/>
            <w:hideMark/>
          </w:tcPr>
          <w:p w:rsidR="0029450B" w:rsidRPr="00A8626A" w:rsidRDefault="0029450B" w:rsidP="004021F9">
            <w:pPr>
              <w:jc w:val="right"/>
              <w:rPr>
                <w:sz w:val="20"/>
                <w:szCs w:val="20"/>
              </w:rPr>
            </w:pPr>
            <w:r w:rsidRPr="00A8626A">
              <w:rPr>
                <w:sz w:val="20"/>
                <w:szCs w:val="20"/>
              </w:rPr>
              <w:t> </w:t>
            </w:r>
          </w:p>
        </w:tc>
        <w:tc>
          <w:tcPr>
            <w:tcW w:w="949"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b/>
                <w:bCs/>
                <w:sz w:val="20"/>
                <w:szCs w:val="20"/>
              </w:rPr>
            </w:pPr>
            <w:r w:rsidRPr="00A8626A">
              <w:rPr>
                <w:b/>
                <w:bCs/>
                <w:sz w:val="20"/>
                <w:szCs w:val="20"/>
              </w:rPr>
              <w:t>1 167 020</w:t>
            </w:r>
          </w:p>
        </w:tc>
        <w:tc>
          <w:tcPr>
            <w:tcW w:w="1227" w:type="dxa"/>
            <w:tcBorders>
              <w:top w:val="nil"/>
              <w:left w:val="nil"/>
              <w:bottom w:val="single" w:sz="4" w:space="0" w:color="auto"/>
              <w:right w:val="single" w:sz="4" w:space="0" w:color="auto"/>
            </w:tcBorders>
            <w:shd w:val="clear" w:color="auto" w:fill="auto"/>
            <w:noWrap/>
            <w:vAlign w:val="center"/>
            <w:hideMark/>
          </w:tcPr>
          <w:p w:rsidR="0029450B" w:rsidRPr="00A8626A" w:rsidRDefault="0029450B" w:rsidP="004021F9">
            <w:pPr>
              <w:jc w:val="right"/>
              <w:rPr>
                <w:sz w:val="20"/>
                <w:szCs w:val="20"/>
              </w:rPr>
            </w:pPr>
            <w:r w:rsidRPr="00A8626A">
              <w:rPr>
                <w:sz w:val="20"/>
                <w:szCs w:val="20"/>
              </w:rPr>
              <w:t>108 980,00</w:t>
            </w:r>
          </w:p>
        </w:tc>
        <w:tc>
          <w:tcPr>
            <w:tcW w:w="609" w:type="dxa"/>
            <w:tcBorders>
              <w:top w:val="nil"/>
              <w:left w:val="nil"/>
              <w:bottom w:val="single" w:sz="4" w:space="0" w:color="auto"/>
              <w:right w:val="single" w:sz="4" w:space="0" w:color="auto"/>
            </w:tcBorders>
            <w:shd w:val="clear" w:color="auto" w:fill="auto"/>
            <w:vAlign w:val="center"/>
            <w:hideMark/>
          </w:tcPr>
          <w:p w:rsidR="0029450B" w:rsidRPr="00A8626A" w:rsidRDefault="0029450B" w:rsidP="004021F9">
            <w:pPr>
              <w:jc w:val="center"/>
              <w:rPr>
                <w:sz w:val="20"/>
                <w:szCs w:val="20"/>
              </w:rPr>
            </w:pPr>
            <w:r w:rsidRPr="00A8626A">
              <w:rPr>
                <w:sz w:val="20"/>
                <w:szCs w:val="20"/>
              </w:rPr>
              <w:t>FAV</w:t>
            </w:r>
          </w:p>
        </w:tc>
      </w:tr>
    </w:tbl>
    <w:p w:rsidR="0029450B" w:rsidRPr="00FB21BB" w:rsidRDefault="0029450B" w:rsidP="0029450B">
      <w:pPr>
        <w:rPr>
          <w:szCs w:val="24"/>
        </w:rPr>
      </w:pPr>
    </w:p>
    <w:tbl>
      <w:tblPr>
        <w:tblW w:w="10951" w:type="dxa"/>
        <w:jc w:val="center"/>
        <w:tblLayout w:type="fixed"/>
        <w:tblCellMar>
          <w:left w:w="70" w:type="dxa"/>
          <w:right w:w="70" w:type="dxa"/>
        </w:tblCellMar>
        <w:tblLook w:val="04A0" w:firstRow="1" w:lastRow="0" w:firstColumn="1" w:lastColumn="0" w:noHBand="0" w:noVBand="1"/>
      </w:tblPr>
      <w:tblGrid>
        <w:gridCol w:w="604"/>
        <w:gridCol w:w="1285"/>
        <w:gridCol w:w="360"/>
        <w:gridCol w:w="1080"/>
        <w:gridCol w:w="360"/>
        <w:gridCol w:w="1078"/>
        <w:gridCol w:w="1354"/>
        <w:gridCol w:w="328"/>
        <w:gridCol w:w="1440"/>
        <w:gridCol w:w="277"/>
        <w:gridCol w:w="995"/>
        <w:gridCol w:w="1790"/>
      </w:tblGrid>
      <w:tr w:rsidR="00810AA5" w:rsidRPr="005F157E" w:rsidTr="004476B8">
        <w:trPr>
          <w:trHeight w:val="227"/>
          <w:jc w:val="center"/>
        </w:trPr>
        <w:tc>
          <w:tcPr>
            <w:tcW w:w="604" w:type="dxa"/>
            <w:vMerge w:val="restar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810AA5" w:rsidRPr="005F157E" w:rsidRDefault="00810AA5" w:rsidP="005E3158">
            <w:pPr>
              <w:jc w:val="center"/>
              <w:rPr>
                <w:sz w:val="20"/>
                <w:szCs w:val="20"/>
                <w:highlight w:val="lightGray"/>
              </w:rPr>
            </w:pPr>
          </w:p>
        </w:tc>
        <w:tc>
          <w:tcPr>
            <w:tcW w:w="4163" w:type="dxa"/>
            <w:gridSpan w:val="5"/>
            <w:tcBorders>
              <w:top w:val="single" w:sz="4" w:space="0" w:color="auto"/>
              <w:left w:val="nil"/>
              <w:bottom w:val="single" w:sz="4" w:space="0" w:color="auto"/>
              <w:right w:val="single" w:sz="4" w:space="0" w:color="auto"/>
            </w:tcBorders>
            <w:shd w:val="clear" w:color="auto" w:fill="auto"/>
            <w:vAlign w:val="center"/>
            <w:hideMark/>
          </w:tcPr>
          <w:p w:rsidR="00810AA5" w:rsidRPr="005F157E" w:rsidRDefault="00810AA5" w:rsidP="00351FD7">
            <w:pPr>
              <w:jc w:val="center"/>
              <w:rPr>
                <w:b/>
                <w:bCs/>
                <w:sz w:val="20"/>
                <w:szCs w:val="20"/>
              </w:rPr>
            </w:pPr>
            <w:r w:rsidRPr="005F157E">
              <w:rPr>
                <w:b/>
                <w:bCs/>
                <w:sz w:val="20"/>
                <w:szCs w:val="20"/>
              </w:rPr>
              <w:t>Données réelles</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810AA5" w:rsidRPr="005F157E" w:rsidRDefault="00810AA5" w:rsidP="00351FD7">
            <w:pPr>
              <w:jc w:val="center"/>
              <w:rPr>
                <w:b/>
                <w:bCs/>
                <w:sz w:val="20"/>
                <w:szCs w:val="20"/>
              </w:rPr>
            </w:pPr>
            <w:r w:rsidRPr="005F157E">
              <w:rPr>
                <w:b/>
                <w:bCs/>
                <w:sz w:val="20"/>
                <w:szCs w:val="20"/>
              </w:rPr>
              <w:t>Données prévues</w:t>
            </w:r>
          </w:p>
        </w:tc>
        <w:tc>
          <w:tcPr>
            <w:tcW w:w="1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AA5" w:rsidRPr="00351FD7" w:rsidRDefault="00810AA5" w:rsidP="00351FD7">
            <w:pPr>
              <w:jc w:val="center"/>
              <w:rPr>
                <w:b/>
                <w:bCs/>
                <w:sz w:val="20"/>
                <w:szCs w:val="20"/>
              </w:rPr>
            </w:pPr>
            <w:r w:rsidRPr="005F157E">
              <w:rPr>
                <w:b/>
                <w:bCs/>
                <w:sz w:val="20"/>
                <w:szCs w:val="20"/>
              </w:rPr>
              <w:t xml:space="preserve">ECART </w:t>
            </w:r>
          </w:p>
          <w:p w:rsidR="00810AA5" w:rsidRPr="005F157E" w:rsidRDefault="00810AA5" w:rsidP="00351FD7">
            <w:pPr>
              <w:jc w:val="center"/>
              <w:rPr>
                <w:b/>
                <w:bCs/>
                <w:sz w:val="20"/>
                <w:szCs w:val="20"/>
              </w:rPr>
            </w:pPr>
            <w:r w:rsidRPr="005F157E">
              <w:rPr>
                <w:b/>
                <w:bCs/>
                <w:sz w:val="20"/>
                <w:szCs w:val="20"/>
              </w:rPr>
              <w:t>SUR</w:t>
            </w:r>
            <w:r w:rsidR="00657517">
              <w:rPr>
                <w:b/>
                <w:bCs/>
                <w:sz w:val="20"/>
                <w:szCs w:val="20"/>
              </w:rPr>
              <w:t xml:space="preserve"> </w:t>
            </w:r>
            <w:r w:rsidRPr="005F157E">
              <w:rPr>
                <w:b/>
                <w:bCs/>
                <w:sz w:val="20"/>
                <w:szCs w:val="20"/>
              </w:rPr>
              <w:t>COÛT DIRECT DE</w:t>
            </w:r>
            <w:r w:rsidRPr="005F157E">
              <w:rPr>
                <w:b/>
                <w:bCs/>
                <w:sz w:val="20"/>
                <w:szCs w:val="20"/>
              </w:rPr>
              <w:br/>
              <w:t>PRODUCTION</w:t>
            </w:r>
          </w:p>
        </w:tc>
      </w:tr>
      <w:tr w:rsidR="005E3158" w:rsidRPr="005F157E" w:rsidTr="004476B8">
        <w:trPr>
          <w:trHeight w:val="227"/>
          <w:jc w:val="center"/>
        </w:trPr>
        <w:tc>
          <w:tcPr>
            <w:tcW w:w="604" w:type="dxa"/>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5E3158" w:rsidRPr="005F157E" w:rsidRDefault="005E3158" w:rsidP="004021F9">
            <w:pPr>
              <w:jc w:val="left"/>
              <w:rPr>
                <w:sz w:val="20"/>
                <w:szCs w:val="20"/>
              </w:rPr>
            </w:pPr>
          </w:p>
        </w:tc>
        <w:tc>
          <w:tcPr>
            <w:tcW w:w="1285" w:type="dxa"/>
            <w:tcBorders>
              <w:top w:val="nil"/>
              <w:left w:val="nil"/>
              <w:bottom w:val="single" w:sz="4" w:space="0" w:color="auto"/>
              <w:right w:val="single" w:sz="4" w:space="0" w:color="auto"/>
            </w:tcBorders>
            <w:shd w:val="clear" w:color="auto" w:fill="auto"/>
            <w:vAlign w:val="center"/>
            <w:hideMark/>
          </w:tcPr>
          <w:p w:rsidR="005E3158" w:rsidRPr="005F157E" w:rsidRDefault="005E3158" w:rsidP="004021F9">
            <w:pPr>
              <w:jc w:val="center"/>
              <w:rPr>
                <w:b/>
                <w:bCs/>
                <w:sz w:val="20"/>
                <w:szCs w:val="20"/>
              </w:rPr>
            </w:pPr>
            <w:r w:rsidRPr="005F157E">
              <w:rPr>
                <w:b/>
                <w:bCs/>
                <w:sz w:val="20"/>
                <w:szCs w:val="20"/>
              </w:rPr>
              <w:t>Quantités</w:t>
            </w:r>
            <w:r w:rsidRPr="005F157E">
              <w:rPr>
                <w:b/>
                <w:bCs/>
                <w:sz w:val="20"/>
                <w:szCs w:val="20"/>
              </w:rPr>
              <w:br/>
              <w:t>constatées</w:t>
            </w:r>
          </w:p>
        </w:tc>
        <w:tc>
          <w:tcPr>
            <w:tcW w:w="360" w:type="dxa"/>
            <w:vMerge w:val="restart"/>
            <w:tcBorders>
              <w:top w:val="nil"/>
              <w:left w:val="nil"/>
              <w:bottom w:val="single" w:sz="4" w:space="0" w:color="auto"/>
              <w:right w:val="single" w:sz="4" w:space="0" w:color="A6A6A6"/>
            </w:tcBorders>
            <w:shd w:val="clear" w:color="000000" w:fill="A5A5A5"/>
            <w:noWrap/>
            <w:vAlign w:val="center"/>
            <w:hideMark/>
          </w:tcPr>
          <w:p w:rsidR="005E3158" w:rsidRPr="005F157E" w:rsidRDefault="005E3158" w:rsidP="004021F9">
            <w:pPr>
              <w:jc w:val="center"/>
              <w:rPr>
                <w:sz w:val="20"/>
                <w:szCs w:val="20"/>
              </w:rPr>
            </w:pPr>
          </w:p>
        </w:tc>
        <w:tc>
          <w:tcPr>
            <w:tcW w:w="1080" w:type="dxa"/>
            <w:tcBorders>
              <w:top w:val="nil"/>
              <w:left w:val="single" w:sz="4" w:space="0" w:color="A6A6A6"/>
              <w:bottom w:val="single" w:sz="4" w:space="0" w:color="auto"/>
              <w:right w:val="single" w:sz="4" w:space="0" w:color="auto"/>
            </w:tcBorders>
            <w:shd w:val="clear" w:color="auto" w:fill="auto"/>
            <w:vAlign w:val="center"/>
            <w:hideMark/>
          </w:tcPr>
          <w:p w:rsidR="005E3158" w:rsidRPr="005F157E" w:rsidRDefault="005E3158" w:rsidP="004021F9">
            <w:pPr>
              <w:jc w:val="center"/>
              <w:rPr>
                <w:b/>
                <w:bCs/>
                <w:sz w:val="20"/>
                <w:szCs w:val="20"/>
              </w:rPr>
            </w:pPr>
            <w:r w:rsidRPr="005F157E">
              <w:rPr>
                <w:b/>
                <w:bCs/>
                <w:sz w:val="20"/>
                <w:szCs w:val="20"/>
              </w:rPr>
              <w:t>Coût de</w:t>
            </w:r>
            <w:r w:rsidRPr="005F157E">
              <w:rPr>
                <w:b/>
                <w:bCs/>
                <w:sz w:val="20"/>
                <w:szCs w:val="20"/>
              </w:rPr>
              <w:br/>
              <w:t>revient</w:t>
            </w:r>
            <w:r w:rsidRPr="005F157E">
              <w:rPr>
                <w:b/>
                <w:bCs/>
                <w:sz w:val="20"/>
                <w:szCs w:val="20"/>
              </w:rPr>
              <w:br/>
              <w:t>direct</w:t>
            </w:r>
          </w:p>
        </w:tc>
        <w:tc>
          <w:tcPr>
            <w:tcW w:w="360" w:type="dxa"/>
            <w:vMerge w:val="restart"/>
            <w:tcBorders>
              <w:top w:val="nil"/>
              <w:left w:val="nil"/>
              <w:right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1078" w:type="dxa"/>
            <w:tcBorders>
              <w:top w:val="nil"/>
              <w:left w:val="nil"/>
              <w:bottom w:val="single" w:sz="4" w:space="0" w:color="auto"/>
              <w:right w:val="single" w:sz="4" w:space="0" w:color="auto"/>
            </w:tcBorders>
            <w:shd w:val="clear" w:color="auto" w:fill="auto"/>
            <w:vAlign w:val="center"/>
            <w:hideMark/>
          </w:tcPr>
          <w:p w:rsidR="005E3158" w:rsidRPr="005F157E" w:rsidRDefault="005E3158" w:rsidP="004021F9">
            <w:pPr>
              <w:jc w:val="center"/>
              <w:rPr>
                <w:b/>
                <w:bCs/>
                <w:sz w:val="20"/>
                <w:szCs w:val="20"/>
              </w:rPr>
            </w:pPr>
            <w:r w:rsidRPr="005F157E">
              <w:rPr>
                <w:b/>
                <w:bCs/>
                <w:sz w:val="20"/>
                <w:szCs w:val="20"/>
              </w:rPr>
              <w:t>Total</w:t>
            </w:r>
          </w:p>
        </w:tc>
        <w:tc>
          <w:tcPr>
            <w:tcW w:w="1354" w:type="dxa"/>
            <w:tcBorders>
              <w:top w:val="nil"/>
              <w:left w:val="nil"/>
              <w:bottom w:val="single" w:sz="4" w:space="0" w:color="auto"/>
              <w:right w:val="single" w:sz="4" w:space="0" w:color="auto"/>
            </w:tcBorders>
            <w:shd w:val="clear" w:color="auto" w:fill="auto"/>
            <w:vAlign w:val="center"/>
            <w:hideMark/>
          </w:tcPr>
          <w:p w:rsidR="005E3158" w:rsidRPr="005F157E" w:rsidRDefault="005E3158" w:rsidP="004021F9">
            <w:pPr>
              <w:jc w:val="center"/>
              <w:rPr>
                <w:b/>
                <w:bCs/>
                <w:sz w:val="20"/>
                <w:szCs w:val="20"/>
              </w:rPr>
            </w:pPr>
            <w:r w:rsidRPr="005F157E">
              <w:rPr>
                <w:b/>
                <w:bCs/>
                <w:sz w:val="20"/>
                <w:szCs w:val="20"/>
              </w:rPr>
              <w:t>Quantités</w:t>
            </w:r>
            <w:r w:rsidRPr="005F157E">
              <w:rPr>
                <w:b/>
                <w:bCs/>
                <w:sz w:val="20"/>
                <w:szCs w:val="20"/>
              </w:rPr>
              <w:br/>
              <w:t>constatées</w:t>
            </w:r>
          </w:p>
        </w:tc>
        <w:tc>
          <w:tcPr>
            <w:tcW w:w="328" w:type="dxa"/>
            <w:vMerge w:val="restart"/>
            <w:tcBorders>
              <w:top w:val="nil"/>
              <w:left w:val="nil"/>
              <w:bottom w:val="single" w:sz="4" w:space="0" w:color="auto"/>
              <w:right w:val="single" w:sz="4" w:space="0" w:color="A6A6A6"/>
            </w:tcBorders>
            <w:shd w:val="clear" w:color="000000" w:fill="A5A5A5"/>
            <w:noWrap/>
            <w:vAlign w:val="center"/>
            <w:hideMark/>
          </w:tcPr>
          <w:p w:rsidR="005E3158" w:rsidRPr="005F157E" w:rsidRDefault="005E3158" w:rsidP="004021F9">
            <w:pPr>
              <w:jc w:val="center"/>
              <w:rPr>
                <w:sz w:val="20"/>
                <w:szCs w:val="20"/>
              </w:rPr>
            </w:pPr>
          </w:p>
        </w:tc>
        <w:tc>
          <w:tcPr>
            <w:tcW w:w="1440" w:type="dxa"/>
            <w:tcBorders>
              <w:top w:val="nil"/>
              <w:left w:val="single" w:sz="4" w:space="0" w:color="A6A6A6"/>
              <w:bottom w:val="single" w:sz="4" w:space="0" w:color="auto"/>
              <w:right w:val="single" w:sz="4" w:space="0" w:color="auto"/>
            </w:tcBorders>
            <w:shd w:val="clear" w:color="auto" w:fill="auto"/>
            <w:vAlign w:val="center"/>
            <w:hideMark/>
          </w:tcPr>
          <w:p w:rsidR="005E3158" w:rsidRPr="005F157E" w:rsidRDefault="005E3158" w:rsidP="004021F9">
            <w:pPr>
              <w:jc w:val="center"/>
              <w:rPr>
                <w:b/>
                <w:bCs/>
                <w:sz w:val="20"/>
                <w:szCs w:val="20"/>
              </w:rPr>
            </w:pPr>
            <w:r w:rsidRPr="005F157E">
              <w:rPr>
                <w:b/>
                <w:bCs/>
                <w:sz w:val="20"/>
                <w:szCs w:val="20"/>
              </w:rPr>
              <w:t>Coût de</w:t>
            </w:r>
            <w:r w:rsidRPr="005F157E">
              <w:rPr>
                <w:b/>
                <w:bCs/>
                <w:sz w:val="20"/>
                <w:szCs w:val="20"/>
              </w:rPr>
              <w:br/>
              <w:t>revient</w:t>
            </w:r>
            <w:r w:rsidRPr="005F157E">
              <w:rPr>
                <w:b/>
                <w:bCs/>
                <w:sz w:val="20"/>
                <w:szCs w:val="20"/>
              </w:rPr>
              <w:br/>
              <w:t>direct</w:t>
            </w:r>
          </w:p>
        </w:tc>
        <w:tc>
          <w:tcPr>
            <w:tcW w:w="277" w:type="dxa"/>
            <w:vMerge w:val="restart"/>
            <w:tcBorders>
              <w:top w:val="nil"/>
              <w:left w:val="nil"/>
              <w:right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995" w:type="dxa"/>
            <w:tcBorders>
              <w:top w:val="nil"/>
              <w:left w:val="nil"/>
              <w:bottom w:val="single" w:sz="4" w:space="0" w:color="auto"/>
              <w:right w:val="single" w:sz="4" w:space="0" w:color="auto"/>
            </w:tcBorders>
            <w:shd w:val="clear" w:color="auto" w:fill="auto"/>
            <w:vAlign w:val="center"/>
            <w:hideMark/>
          </w:tcPr>
          <w:p w:rsidR="005E3158" w:rsidRPr="005F157E" w:rsidRDefault="005E3158" w:rsidP="004021F9">
            <w:pPr>
              <w:jc w:val="center"/>
              <w:rPr>
                <w:b/>
                <w:bCs/>
                <w:sz w:val="20"/>
                <w:szCs w:val="20"/>
              </w:rPr>
            </w:pPr>
            <w:r w:rsidRPr="005F157E">
              <w:rPr>
                <w:b/>
                <w:bCs/>
                <w:sz w:val="20"/>
                <w:szCs w:val="20"/>
              </w:rPr>
              <w:t>Total</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5E3158" w:rsidRPr="005F157E" w:rsidRDefault="005E3158" w:rsidP="004021F9">
            <w:pPr>
              <w:jc w:val="left"/>
              <w:rPr>
                <w:b/>
                <w:bCs/>
                <w:sz w:val="20"/>
                <w:szCs w:val="20"/>
              </w:rPr>
            </w:pPr>
          </w:p>
        </w:tc>
      </w:tr>
      <w:tr w:rsidR="005E3158" w:rsidRPr="005F157E" w:rsidTr="004476B8">
        <w:trPr>
          <w:trHeight w:val="227"/>
          <w:jc w:val="center"/>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E3158" w:rsidRPr="005F157E" w:rsidRDefault="005E3158" w:rsidP="004021F9">
            <w:pPr>
              <w:jc w:val="left"/>
              <w:rPr>
                <w:sz w:val="20"/>
                <w:szCs w:val="20"/>
              </w:rPr>
            </w:pPr>
            <w:r w:rsidRPr="005F157E">
              <w:rPr>
                <w:sz w:val="20"/>
                <w:szCs w:val="20"/>
              </w:rPr>
              <w:t>Col 1</w:t>
            </w:r>
          </w:p>
        </w:tc>
        <w:tc>
          <w:tcPr>
            <w:tcW w:w="1285"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690 700</w:t>
            </w:r>
          </w:p>
        </w:tc>
        <w:tc>
          <w:tcPr>
            <w:tcW w:w="360" w:type="dxa"/>
            <w:vMerge/>
            <w:tcBorders>
              <w:left w:val="nil"/>
              <w:bottom w:val="single" w:sz="4" w:space="0" w:color="auto"/>
              <w:right w:val="single" w:sz="4" w:space="0" w:color="A6A6A6"/>
            </w:tcBorders>
            <w:shd w:val="clear" w:color="000000" w:fill="A5A5A5"/>
            <w:noWrap/>
            <w:vAlign w:val="center"/>
            <w:hideMark/>
          </w:tcPr>
          <w:p w:rsidR="005E3158" w:rsidRPr="005F157E" w:rsidRDefault="005E3158" w:rsidP="004021F9">
            <w:pPr>
              <w:jc w:val="center"/>
              <w:rPr>
                <w:sz w:val="20"/>
                <w:szCs w:val="20"/>
              </w:rPr>
            </w:pPr>
          </w:p>
        </w:tc>
        <w:tc>
          <w:tcPr>
            <w:tcW w:w="1080" w:type="dxa"/>
            <w:tcBorders>
              <w:top w:val="nil"/>
              <w:left w:val="single" w:sz="4" w:space="0" w:color="A6A6A6"/>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0,36</w:t>
            </w:r>
          </w:p>
        </w:tc>
        <w:tc>
          <w:tcPr>
            <w:tcW w:w="360" w:type="dxa"/>
            <w:vMerge/>
            <w:tcBorders>
              <w:left w:val="nil"/>
              <w:right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1078"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351FD7">
              <w:rPr>
                <w:sz w:val="20"/>
                <w:szCs w:val="20"/>
              </w:rPr>
              <w:t>246 026</w:t>
            </w:r>
          </w:p>
        </w:tc>
        <w:tc>
          <w:tcPr>
            <w:tcW w:w="1354"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690 700</w:t>
            </w:r>
          </w:p>
        </w:tc>
        <w:tc>
          <w:tcPr>
            <w:tcW w:w="328" w:type="dxa"/>
            <w:vMerge/>
            <w:tcBorders>
              <w:left w:val="nil"/>
              <w:bottom w:val="single" w:sz="4" w:space="0" w:color="auto"/>
              <w:right w:val="single" w:sz="4" w:space="0" w:color="A6A6A6"/>
            </w:tcBorders>
            <w:shd w:val="clear" w:color="000000" w:fill="A5A5A5"/>
            <w:noWrap/>
            <w:vAlign w:val="center"/>
            <w:hideMark/>
          </w:tcPr>
          <w:p w:rsidR="005E3158" w:rsidRPr="005F157E" w:rsidRDefault="005E3158" w:rsidP="004021F9">
            <w:pPr>
              <w:jc w:val="center"/>
              <w:rPr>
                <w:sz w:val="20"/>
                <w:szCs w:val="20"/>
              </w:rPr>
            </w:pPr>
          </w:p>
        </w:tc>
        <w:tc>
          <w:tcPr>
            <w:tcW w:w="1440" w:type="dxa"/>
            <w:tcBorders>
              <w:top w:val="nil"/>
              <w:left w:val="single" w:sz="4" w:space="0" w:color="A6A6A6"/>
              <w:bottom w:val="single" w:sz="4" w:space="0" w:color="auto"/>
              <w:right w:val="single" w:sz="4" w:space="0" w:color="auto"/>
            </w:tcBorders>
            <w:shd w:val="clear" w:color="auto" w:fill="auto"/>
            <w:noWrap/>
            <w:tcMar>
              <w:left w:w="28" w:type="dxa"/>
              <w:right w:w="28" w:type="dxa"/>
            </w:tcMar>
            <w:vAlign w:val="center"/>
            <w:hideMark/>
          </w:tcPr>
          <w:p w:rsidR="005E3158" w:rsidRPr="005F157E" w:rsidRDefault="005E3158" w:rsidP="004021F9">
            <w:pPr>
              <w:jc w:val="right"/>
              <w:rPr>
                <w:sz w:val="20"/>
                <w:szCs w:val="20"/>
              </w:rPr>
            </w:pPr>
            <w:r w:rsidRPr="005F157E">
              <w:rPr>
                <w:sz w:val="20"/>
                <w:szCs w:val="20"/>
              </w:rPr>
              <w:t>0,38</w:t>
            </w:r>
          </w:p>
        </w:tc>
        <w:tc>
          <w:tcPr>
            <w:tcW w:w="277" w:type="dxa"/>
            <w:vMerge/>
            <w:tcBorders>
              <w:left w:val="nil"/>
              <w:right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995"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262 466</w:t>
            </w:r>
          </w:p>
        </w:tc>
        <w:tc>
          <w:tcPr>
            <w:tcW w:w="1790"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-16 440</w:t>
            </w:r>
          </w:p>
        </w:tc>
      </w:tr>
      <w:tr w:rsidR="005E3158" w:rsidRPr="005F157E" w:rsidTr="004476B8">
        <w:trPr>
          <w:trHeight w:val="227"/>
          <w:jc w:val="center"/>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E3158" w:rsidRPr="005F157E" w:rsidRDefault="005E3158" w:rsidP="004021F9">
            <w:pPr>
              <w:jc w:val="left"/>
              <w:rPr>
                <w:sz w:val="20"/>
                <w:szCs w:val="20"/>
              </w:rPr>
            </w:pPr>
            <w:r w:rsidRPr="005F157E">
              <w:rPr>
                <w:sz w:val="20"/>
                <w:szCs w:val="20"/>
              </w:rPr>
              <w:t>Col 2</w:t>
            </w:r>
          </w:p>
        </w:tc>
        <w:tc>
          <w:tcPr>
            <w:tcW w:w="1285"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69 000</w:t>
            </w:r>
          </w:p>
        </w:tc>
        <w:tc>
          <w:tcPr>
            <w:tcW w:w="360" w:type="dxa"/>
            <w:vMerge/>
            <w:tcBorders>
              <w:left w:val="nil"/>
              <w:bottom w:val="single" w:sz="4" w:space="0" w:color="auto"/>
              <w:right w:val="single" w:sz="4" w:space="0" w:color="A6A6A6"/>
            </w:tcBorders>
            <w:shd w:val="clear" w:color="000000" w:fill="A5A5A5"/>
            <w:noWrap/>
            <w:vAlign w:val="center"/>
            <w:hideMark/>
          </w:tcPr>
          <w:p w:rsidR="005E3158" w:rsidRPr="005F157E" w:rsidRDefault="005E3158" w:rsidP="004021F9">
            <w:pPr>
              <w:jc w:val="center"/>
              <w:rPr>
                <w:sz w:val="20"/>
                <w:szCs w:val="20"/>
              </w:rPr>
            </w:pPr>
          </w:p>
        </w:tc>
        <w:tc>
          <w:tcPr>
            <w:tcW w:w="1080" w:type="dxa"/>
            <w:tcBorders>
              <w:top w:val="nil"/>
              <w:left w:val="single" w:sz="4" w:space="0" w:color="A6A6A6"/>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0,23</w:t>
            </w:r>
          </w:p>
        </w:tc>
        <w:tc>
          <w:tcPr>
            <w:tcW w:w="360" w:type="dxa"/>
            <w:vMerge/>
            <w:tcBorders>
              <w:left w:val="nil"/>
              <w:right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1078"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351FD7">
              <w:rPr>
                <w:sz w:val="20"/>
                <w:szCs w:val="20"/>
              </w:rPr>
              <w:t>16 000</w:t>
            </w:r>
          </w:p>
        </w:tc>
        <w:tc>
          <w:tcPr>
            <w:tcW w:w="1354"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69 000</w:t>
            </w:r>
          </w:p>
        </w:tc>
        <w:tc>
          <w:tcPr>
            <w:tcW w:w="328" w:type="dxa"/>
            <w:vMerge/>
            <w:tcBorders>
              <w:left w:val="nil"/>
              <w:bottom w:val="single" w:sz="4" w:space="0" w:color="auto"/>
              <w:right w:val="single" w:sz="4" w:space="0" w:color="A6A6A6"/>
            </w:tcBorders>
            <w:shd w:val="clear" w:color="000000" w:fill="A5A5A5"/>
            <w:noWrap/>
            <w:vAlign w:val="center"/>
            <w:hideMark/>
          </w:tcPr>
          <w:p w:rsidR="005E3158" w:rsidRPr="005F157E" w:rsidRDefault="005E3158" w:rsidP="004021F9">
            <w:pPr>
              <w:jc w:val="center"/>
              <w:rPr>
                <w:sz w:val="20"/>
                <w:szCs w:val="20"/>
              </w:rPr>
            </w:pPr>
          </w:p>
        </w:tc>
        <w:tc>
          <w:tcPr>
            <w:tcW w:w="1440" w:type="dxa"/>
            <w:tcBorders>
              <w:top w:val="nil"/>
              <w:left w:val="single" w:sz="4" w:space="0" w:color="A6A6A6"/>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0,25</w:t>
            </w:r>
          </w:p>
        </w:tc>
        <w:tc>
          <w:tcPr>
            <w:tcW w:w="277" w:type="dxa"/>
            <w:vMerge/>
            <w:tcBorders>
              <w:left w:val="nil"/>
              <w:right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995"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17 250</w:t>
            </w:r>
          </w:p>
        </w:tc>
        <w:tc>
          <w:tcPr>
            <w:tcW w:w="1790"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-1 250</w:t>
            </w:r>
          </w:p>
        </w:tc>
      </w:tr>
      <w:tr w:rsidR="005E3158" w:rsidRPr="005F157E" w:rsidTr="004476B8">
        <w:trPr>
          <w:trHeight w:val="227"/>
          <w:jc w:val="center"/>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E3158" w:rsidRPr="005F157E" w:rsidRDefault="005E3158" w:rsidP="004021F9">
            <w:pPr>
              <w:jc w:val="left"/>
              <w:rPr>
                <w:sz w:val="20"/>
                <w:szCs w:val="20"/>
              </w:rPr>
            </w:pPr>
            <w:r w:rsidRPr="005F157E">
              <w:rPr>
                <w:sz w:val="20"/>
                <w:szCs w:val="20"/>
              </w:rPr>
              <w:t>Col 3</w:t>
            </w:r>
          </w:p>
        </w:tc>
        <w:tc>
          <w:tcPr>
            <w:tcW w:w="1285"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1 323 600</w:t>
            </w:r>
          </w:p>
        </w:tc>
        <w:tc>
          <w:tcPr>
            <w:tcW w:w="360" w:type="dxa"/>
            <w:vMerge/>
            <w:tcBorders>
              <w:left w:val="nil"/>
              <w:bottom w:val="single" w:sz="4" w:space="0" w:color="auto"/>
              <w:right w:val="single" w:sz="4" w:space="0" w:color="A6A6A6"/>
            </w:tcBorders>
            <w:shd w:val="clear" w:color="000000" w:fill="A5A5A5"/>
            <w:noWrap/>
            <w:vAlign w:val="center"/>
            <w:hideMark/>
          </w:tcPr>
          <w:p w:rsidR="005E3158" w:rsidRPr="005F157E" w:rsidRDefault="005E3158" w:rsidP="004021F9">
            <w:pPr>
              <w:jc w:val="center"/>
              <w:rPr>
                <w:sz w:val="20"/>
                <w:szCs w:val="20"/>
              </w:rPr>
            </w:pPr>
          </w:p>
        </w:tc>
        <w:tc>
          <w:tcPr>
            <w:tcW w:w="1080" w:type="dxa"/>
            <w:tcBorders>
              <w:top w:val="nil"/>
              <w:left w:val="single" w:sz="4" w:space="0" w:color="A6A6A6"/>
              <w:bottom w:val="single" w:sz="4" w:space="0" w:color="A6A6A6"/>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0,81</w:t>
            </w:r>
          </w:p>
        </w:tc>
        <w:tc>
          <w:tcPr>
            <w:tcW w:w="360" w:type="dxa"/>
            <w:vMerge/>
            <w:tcBorders>
              <w:left w:val="nil"/>
              <w:right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1078"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351FD7">
              <w:rPr>
                <w:sz w:val="20"/>
                <w:szCs w:val="20"/>
              </w:rPr>
              <w:t>1 074 752</w:t>
            </w:r>
          </w:p>
        </w:tc>
        <w:tc>
          <w:tcPr>
            <w:tcW w:w="1354"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1 323 600</w:t>
            </w:r>
          </w:p>
        </w:tc>
        <w:tc>
          <w:tcPr>
            <w:tcW w:w="328" w:type="dxa"/>
            <w:vMerge/>
            <w:tcBorders>
              <w:left w:val="nil"/>
              <w:bottom w:val="single" w:sz="4" w:space="0" w:color="auto"/>
              <w:right w:val="single" w:sz="4" w:space="0" w:color="A6A6A6"/>
            </w:tcBorders>
            <w:shd w:val="clear" w:color="000000" w:fill="A5A5A5"/>
            <w:noWrap/>
            <w:vAlign w:val="center"/>
            <w:hideMark/>
          </w:tcPr>
          <w:p w:rsidR="005E3158" w:rsidRPr="005F157E" w:rsidRDefault="005E3158" w:rsidP="004021F9">
            <w:pPr>
              <w:jc w:val="center"/>
              <w:rPr>
                <w:sz w:val="20"/>
                <w:szCs w:val="20"/>
              </w:rPr>
            </w:pPr>
          </w:p>
        </w:tc>
        <w:tc>
          <w:tcPr>
            <w:tcW w:w="1440" w:type="dxa"/>
            <w:tcBorders>
              <w:top w:val="nil"/>
              <w:left w:val="single" w:sz="4" w:space="0" w:color="A6A6A6"/>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0,82</w:t>
            </w:r>
          </w:p>
        </w:tc>
        <w:tc>
          <w:tcPr>
            <w:tcW w:w="277" w:type="dxa"/>
            <w:vMerge/>
            <w:tcBorders>
              <w:left w:val="nil"/>
              <w:right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995"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351FD7">
              <w:rPr>
                <w:sz w:val="20"/>
                <w:szCs w:val="20"/>
              </w:rPr>
              <w:t>1 085 352</w:t>
            </w:r>
          </w:p>
        </w:tc>
        <w:tc>
          <w:tcPr>
            <w:tcW w:w="1790"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-10 600</w:t>
            </w:r>
          </w:p>
        </w:tc>
      </w:tr>
      <w:tr w:rsidR="005E3158" w:rsidRPr="005F157E" w:rsidTr="004476B8">
        <w:trPr>
          <w:trHeight w:val="227"/>
          <w:jc w:val="center"/>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E3158" w:rsidRPr="005F157E" w:rsidRDefault="005E3158" w:rsidP="004021F9">
            <w:pPr>
              <w:jc w:val="left"/>
              <w:rPr>
                <w:sz w:val="20"/>
                <w:szCs w:val="20"/>
              </w:rPr>
            </w:pPr>
            <w:r w:rsidRPr="005F157E">
              <w:rPr>
                <w:sz w:val="20"/>
                <w:szCs w:val="20"/>
              </w:rPr>
              <w:t>TOT</w:t>
            </w:r>
          </w:p>
        </w:tc>
        <w:tc>
          <w:tcPr>
            <w:tcW w:w="1285"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2 083 300</w:t>
            </w:r>
          </w:p>
        </w:tc>
        <w:tc>
          <w:tcPr>
            <w:tcW w:w="360" w:type="dxa"/>
            <w:vMerge/>
            <w:tcBorders>
              <w:left w:val="nil"/>
              <w:bottom w:val="single" w:sz="4" w:space="0" w:color="auto"/>
              <w:right w:val="single" w:sz="4" w:space="0" w:color="A6A6A6"/>
            </w:tcBorders>
            <w:shd w:val="clear" w:color="000000" w:fill="A5A5A5"/>
            <w:noWrap/>
            <w:vAlign w:val="center"/>
            <w:hideMark/>
          </w:tcPr>
          <w:p w:rsidR="005E3158" w:rsidRPr="005F157E" w:rsidRDefault="005E3158" w:rsidP="004021F9">
            <w:pPr>
              <w:jc w:val="center"/>
              <w:rPr>
                <w:sz w:val="20"/>
                <w:szCs w:val="20"/>
              </w:rPr>
            </w:pPr>
          </w:p>
        </w:tc>
        <w:tc>
          <w:tcPr>
            <w:tcW w:w="1080" w:type="dxa"/>
            <w:tcBorders>
              <w:top w:val="single" w:sz="4" w:space="0" w:color="A6A6A6"/>
              <w:left w:val="single" w:sz="4" w:space="0" w:color="A6A6A6"/>
              <w:bottom w:val="single" w:sz="4" w:space="0" w:color="A6A6A6"/>
              <w:right w:val="single" w:sz="4" w:space="0" w:color="A6A6A6"/>
            </w:tcBorders>
            <w:shd w:val="clear" w:color="auto" w:fill="A6A6A6"/>
            <w:noWrap/>
            <w:vAlign w:val="center"/>
            <w:hideMark/>
          </w:tcPr>
          <w:p w:rsidR="005E3158" w:rsidRPr="005F157E" w:rsidRDefault="005E3158" w:rsidP="005E3158">
            <w:pPr>
              <w:jc w:val="center"/>
              <w:rPr>
                <w:sz w:val="20"/>
                <w:szCs w:val="20"/>
              </w:rPr>
            </w:pPr>
          </w:p>
        </w:tc>
        <w:tc>
          <w:tcPr>
            <w:tcW w:w="360" w:type="dxa"/>
            <w:vMerge/>
            <w:tcBorders>
              <w:left w:val="single" w:sz="4" w:space="0" w:color="A6A6A6"/>
              <w:bottom w:val="single" w:sz="4" w:space="0" w:color="auto"/>
              <w:right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1078"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b/>
                <w:bCs/>
                <w:sz w:val="20"/>
                <w:szCs w:val="20"/>
              </w:rPr>
            </w:pPr>
            <w:r w:rsidRPr="00351FD7">
              <w:rPr>
                <w:b/>
                <w:bCs/>
                <w:sz w:val="20"/>
                <w:szCs w:val="20"/>
              </w:rPr>
              <w:t>1 336 778</w:t>
            </w:r>
          </w:p>
        </w:tc>
        <w:tc>
          <w:tcPr>
            <w:tcW w:w="1354"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2 083 300</w:t>
            </w:r>
          </w:p>
        </w:tc>
        <w:tc>
          <w:tcPr>
            <w:tcW w:w="328" w:type="dxa"/>
            <w:vMerge/>
            <w:tcBorders>
              <w:left w:val="nil"/>
              <w:bottom w:val="single" w:sz="4" w:space="0" w:color="auto"/>
              <w:right w:val="single" w:sz="4" w:space="0" w:color="A6A6A6"/>
            </w:tcBorders>
            <w:shd w:val="clear" w:color="000000" w:fill="A5A5A5"/>
            <w:noWrap/>
            <w:vAlign w:val="center"/>
            <w:hideMark/>
          </w:tcPr>
          <w:p w:rsidR="005E3158" w:rsidRPr="005F157E" w:rsidRDefault="005E3158" w:rsidP="004021F9">
            <w:pPr>
              <w:jc w:val="center"/>
              <w:rPr>
                <w:sz w:val="20"/>
                <w:szCs w:val="20"/>
              </w:rPr>
            </w:pPr>
          </w:p>
        </w:tc>
        <w:tc>
          <w:tcPr>
            <w:tcW w:w="1440" w:type="dxa"/>
            <w:tcBorders>
              <w:top w:val="single" w:sz="4" w:space="0" w:color="auto"/>
              <w:left w:val="single" w:sz="4" w:space="0" w:color="A6A6A6"/>
              <w:bottom w:val="single" w:sz="4" w:space="0" w:color="auto"/>
              <w:right w:val="single" w:sz="4" w:space="0" w:color="A6A6A6"/>
            </w:tcBorders>
            <w:shd w:val="clear" w:color="auto" w:fill="A6A6A6"/>
            <w:noWrap/>
            <w:vAlign w:val="center"/>
            <w:hideMark/>
          </w:tcPr>
          <w:p w:rsidR="005E3158" w:rsidRPr="005F157E" w:rsidRDefault="005E3158" w:rsidP="005E3158">
            <w:pPr>
              <w:jc w:val="center"/>
              <w:rPr>
                <w:sz w:val="20"/>
                <w:szCs w:val="20"/>
              </w:rPr>
            </w:pPr>
          </w:p>
        </w:tc>
        <w:tc>
          <w:tcPr>
            <w:tcW w:w="277" w:type="dxa"/>
            <w:vMerge/>
            <w:tcBorders>
              <w:left w:val="single" w:sz="4" w:space="0" w:color="A6A6A6"/>
              <w:bottom w:val="single" w:sz="4" w:space="0" w:color="auto"/>
              <w:right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995"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351FD7">
            <w:pPr>
              <w:jc w:val="right"/>
              <w:rPr>
                <w:b/>
                <w:bCs/>
                <w:sz w:val="20"/>
                <w:szCs w:val="20"/>
              </w:rPr>
            </w:pPr>
            <w:r w:rsidRPr="00351FD7">
              <w:rPr>
                <w:b/>
                <w:bCs/>
                <w:sz w:val="20"/>
                <w:szCs w:val="20"/>
              </w:rPr>
              <w:t>1 365 068</w:t>
            </w:r>
          </w:p>
        </w:tc>
        <w:tc>
          <w:tcPr>
            <w:tcW w:w="1790"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-28 290</w:t>
            </w:r>
          </w:p>
        </w:tc>
      </w:tr>
    </w:tbl>
    <w:p w:rsidR="00351FD7" w:rsidRPr="00FB21BB" w:rsidRDefault="00351FD7" w:rsidP="00351FD7">
      <w:pPr>
        <w:rPr>
          <w:szCs w:val="24"/>
        </w:rPr>
      </w:pPr>
    </w:p>
    <w:tbl>
      <w:tblPr>
        <w:tblW w:w="11028" w:type="dxa"/>
        <w:jc w:val="center"/>
        <w:tblInd w:w="15" w:type="dxa"/>
        <w:tblLayout w:type="fixed"/>
        <w:tblCellMar>
          <w:left w:w="70" w:type="dxa"/>
          <w:right w:w="70" w:type="dxa"/>
        </w:tblCellMar>
        <w:tblLook w:val="04A0" w:firstRow="1" w:lastRow="0" w:firstColumn="1" w:lastColumn="0" w:noHBand="0" w:noVBand="1"/>
      </w:tblPr>
      <w:tblGrid>
        <w:gridCol w:w="645"/>
        <w:gridCol w:w="1283"/>
        <w:gridCol w:w="360"/>
        <w:gridCol w:w="1080"/>
        <w:gridCol w:w="360"/>
        <w:gridCol w:w="1055"/>
        <w:gridCol w:w="1418"/>
        <w:gridCol w:w="287"/>
        <w:gridCol w:w="1440"/>
        <w:gridCol w:w="257"/>
        <w:gridCol w:w="992"/>
        <w:gridCol w:w="1851"/>
      </w:tblGrid>
      <w:tr w:rsidR="00351FD7" w:rsidRPr="005F157E" w:rsidTr="004476B8">
        <w:trPr>
          <w:trHeight w:val="227"/>
          <w:jc w:val="center"/>
        </w:trPr>
        <w:tc>
          <w:tcPr>
            <w:tcW w:w="645" w:type="dxa"/>
            <w:vMerge w:val="restar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51FD7" w:rsidRPr="005F157E" w:rsidRDefault="00351FD7" w:rsidP="005E3158">
            <w:pPr>
              <w:jc w:val="center"/>
              <w:rPr>
                <w:sz w:val="20"/>
                <w:szCs w:val="20"/>
                <w:highlight w:val="lightGray"/>
              </w:rPr>
            </w:pPr>
          </w:p>
        </w:tc>
        <w:tc>
          <w:tcPr>
            <w:tcW w:w="4138" w:type="dxa"/>
            <w:gridSpan w:val="5"/>
            <w:tcBorders>
              <w:top w:val="single" w:sz="4" w:space="0" w:color="auto"/>
              <w:left w:val="nil"/>
              <w:bottom w:val="single" w:sz="4" w:space="0" w:color="auto"/>
              <w:right w:val="single" w:sz="4" w:space="0" w:color="auto"/>
            </w:tcBorders>
            <w:shd w:val="clear" w:color="auto" w:fill="auto"/>
            <w:vAlign w:val="center"/>
            <w:hideMark/>
          </w:tcPr>
          <w:p w:rsidR="00351FD7" w:rsidRPr="005F157E" w:rsidRDefault="00351FD7" w:rsidP="004021F9">
            <w:pPr>
              <w:jc w:val="center"/>
              <w:rPr>
                <w:b/>
                <w:bCs/>
                <w:sz w:val="20"/>
                <w:szCs w:val="20"/>
              </w:rPr>
            </w:pPr>
            <w:r w:rsidRPr="005F157E">
              <w:rPr>
                <w:b/>
                <w:bCs/>
                <w:sz w:val="20"/>
                <w:szCs w:val="20"/>
              </w:rPr>
              <w:t>Données réelles</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351FD7" w:rsidRPr="005F157E" w:rsidRDefault="00351FD7" w:rsidP="004021F9">
            <w:pPr>
              <w:jc w:val="center"/>
              <w:rPr>
                <w:b/>
                <w:bCs/>
                <w:sz w:val="20"/>
                <w:szCs w:val="20"/>
              </w:rPr>
            </w:pPr>
            <w:r w:rsidRPr="005F157E">
              <w:rPr>
                <w:b/>
                <w:bCs/>
                <w:sz w:val="20"/>
                <w:szCs w:val="20"/>
              </w:rPr>
              <w:t>Données prévues</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FD7" w:rsidRPr="00351FD7" w:rsidRDefault="007A36F1" w:rsidP="004021F9">
            <w:pPr>
              <w:jc w:val="center"/>
              <w:rPr>
                <w:b/>
                <w:bCs/>
                <w:sz w:val="20"/>
                <w:szCs w:val="20"/>
              </w:rPr>
            </w:pPr>
            <w:r>
              <w:rPr>
                <w:b/>
                <w:bCs/>
                <w:sz w:val="20"/>
                <w:szCs w:val="20"/>
              </w:rPr>
              <w:t>ECART</w:t>
            </w:r>
          </w:p>
          <w:p w:rsidR="00351FD7" w:rsidRPr="005F157E" w:rsidRDefault="00351FD7" w:rsidP="007A36F1">
            <w:pPr>
              <w:jc w:val="center"/>
              <w:rPr>
                <w:b/>
                <w:bCs/>
                <w:sz w:val="20"/>
                <w:szCs w:val="20"/>
              </w:rPr>
            </w:pPr>
            <w:r w:rsidRPr="005F157E">
              <w:rPr>
                <w:b/>
                <w:bCs/>
                <w:sz w:val="20"/>
                <w:szCs w:val="20"/>
              </w:rPr>
              <w:t>SUR</w:t>
            </w:r>
            <w:r w:rsidR="007A36F1">
              <w:rPr>
                <w:b/>
                <w:bCs/>
                <w:sz w:val="20"/>
                <w:szCs w:val="20"/>
              </w:rPr>
              <w:t xml:space="preserve"> AUTRES CHARGES</w:t>
            </w:r>
          </w:p>
        </w:tc>
      </w:tr>
      <w:tr w:rsidR="005E3158" w:rsidRPr="005F157E" w:rsidTr="004476B8">
        <w:trPr>
          <w:trHeight w:val="227"/>
          <w:jc w:val="center"/>
        </w:trPr>
        <w:tc>
          <w:tcPr>
            <w:tcW w:w="645" w:type="dxa"/>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5E3158" w:rsidRPr="005F157E" w:rsidRDefault="005E3158" w:rsidP="004021F9">
            <w:pPr>
              <w:jc w:val="left"/>
              <w:rPr>
                <w:sz w:val="20"/>
                <w:szCs w:val="20"/>
              </w:rPr>
            </w:pPr>
          </w:p>
        </w:tc>
        <w:tc>
          <w:tcPr>
            <w:tcW w:w="12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E3158" w:rsidRPr="005F157E" w:rsidRDefault="005E3158" w:rsidP="004021F9">
            <w:pPr>
              <w:jc w:val="center"/>
              <w:rPr>
                <w:b/>
                <w:bCs/>
                <w:sz w:val="20"/>
                <w:szCs w:val="20"/>
              </w:rPr>
            </w:pPr>
            <w:r w:rsidRPr="005F157E">
              <w:rPr>
                <w:b/>
                <w:bCs/>
                <w:sz w:val="20"/>
                <w:szCs w:val="20"/>
              </w:rPr>
              <w:t>Quantités</w:t>
            </w:r>
            <w:r w:rsidRPr="005F157E">
              <w:rPr>
                <w:b/>
                <w:bCs/>
                <w:sz w:val="20"/>
                <w:szCs w:val="20"/>
              </w:rPr>
              <w:br/>
              <w:t>constatées</w:t>
            </w:r>
          </w:p>
        </w:tc>
        <w:tc>
          <w:tcPr>
            <w:tcW w:w="360" w:type="dxa"/>
            <w:vMerge w:val="restart"/>
            <w:tcBorders>
              <w:top w:val="nil"/>
              <w:left w:val="nil"/>
              <w:bottom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5E3158" w:rsidRPr="005F157E" w:rsidRDefault="005E3158" w:rsidP="004021F9">
            <w:pPr>
              <w:jc w:val="center"/>
              <w:rPr>
                <w:b/>
                <w:bCs/>
                <w:sz w:val="20"/>
                <w:szCs w:val="20"/>
              </w:rPr>
            </w:pPr>
            <w:r>
              <w:rPr>
                <w:b/>
                <w:bCs/>
                <w:sz w:val="20"/>
                <w:szCs w:val="20"/>
              </w:rPr>
              <w:t>Charges indirectes</w:t>
            </w:r>
          </w:p>
        </w:tc>
        <w:tc>
          <w:tcPr>
            <w:tcW w:w="360" w:type="dxa"/>
            <w:vMerge w:val="restart"/>
            <w:tcBorders>
              <w:top w:val="nil"/>
              <w:left w:val="nil"/>
              <w:right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1055" w:type="dxa"/>
            <w:tcBorders>
              <w:top w:val="nil"/>
              <w:left w:val="nil"/>
              <w:bottom w:val="single" w:sz="4" w:space="0" w:color="auto"/>
              <w:right w:val="single" w:sz="4" w:space="0" w:color="auto"/>
            </w:tcBorders>
            <w:shd w:val="clear" w:color="auto" w:fill="auto"/>
            <w:vAlign w:val="center"/>
            <w:hideMark/>
          </w:tcPr>
          <w:p w:rsidR="005E3158" w:rsidRPr="005F157E" w:rsidRDefault="005E3158" w:rsidP="004021F9">
            <w:pPr>
              <w:jc w:val="center"/>
              <w:rPr>
                <w:b/>
                <w:bCs/>
                <w:sz w:val="20"/>
                <w:szCs w:val="20"/>
              </w:rPr>
            </w:pPr>
            <w:r w:rsidRPr="005F157E">
              <w:rPr>
                <w:b/>
                <w:bCs/>
                <w:sz w:val="20"/>
                <w:szCs w:val="20"/>
              </w:rPr>
              <w:t>Total</w:t>
            </w:r>
          </w:p>
        </w:tc>
        <w:tc>
          <w:tcPr>
            <w:tcW w:w="1418" w:type="dxa"/>
            <w:tcBorders>
              <w:top w:val="nil"/>
              <w:left w:val="nil"/>
              <w:bottom w:val="single" w:sz="4" w:space="0" w:color="auto"/>
              <w:right w:val="single" w:sz="4" w:space="0" w:color="auto"/>
            </w:tcBorders>
            <w:shd w:val="clear" w:color="auto" w:fill="auto"/>
            <w:vAlign w:val="center"/>
            <w:hideMark/>
          </w:tcPr>
          <w:p w:rsidR="005E3158" w:rsidRPr="005F157E" w:rsidRDefault="005E3158" w:rsidP="004021F9">
            <w:pPr>
              <w:jc w:val="center"/>
              <w:rPr>
                <w:b/>
                <w:bCs/>
                <w:sz w:val="20"/>
                <w:szCs w:val="20"/>
              </w:rPr>
            </w:pPr>
            <w:r w:rsidRPr="005F157E">
              <w:rPr>
                <w:b/>
                <w:bCs/>
                <w:sz w:val="20"/>
                <w:szCs w:val="20"/>
              </w:rPr>
              <w:t>Quantités</w:t>
            </w:r>
            <w:r w:rsidRPr="005F157E">
              <w:rPr>
                <w:b/>
                <w:bCs/>
                <w:sz w:val="20"/>
                <w:szCs w:val="20"/>
              </w:rPr>
              <w:br/>
              <w:t>constatées</w:t>
            </w:r>
          </w:p>
        </w:tc>
        <w:tc>
          <w:tcPr>
            <w:tcW w:w="287" w:type="dxa"/>
            <w:vMerge w:val="restart"/>
            <w:tcBorders>
              <w:top w:val="nil"/>
              <w:left w:val="nil"/>
              <w:bottom w:val="single" w:sz="4" w:space="0" w:color="auto"/>
              <w:right w:val="single" w:sz="4" w:space="0" w:color="A6A6A6"/>
            </w:tcBorders>
            <w:shd w:val="clear" w:color="000000" w:fill="A5A5A5"/>
            <w:noWrap/>
            <w:vAlign w:val="center"/>
            <w:hideMark/>
          </w:tcPr>
          <w:p w:rsidR="005E3158" w:rsidRPr="005F157E" w:rsidRDefault="005E3158" w:rsidP="004021F9">
            <w:pPr>
              <w:jc w:val="center"/>
              <w:rPr>
                <w:sz w:val="20"/>
                <w:szCs w:val="20"/>
              </w:rPr>
            </w:pPr>
          </w:p>
        </w:tc>
        <w:tc>
          <w:tcPr>
            <w:tcW w:w="1440" w:type="dxa"/>
            <w:tcBorders>
              <w:top w:val="nil"/>
              <w:left w:val="single" w:sz="4" w:space="0" w:color="A6A6A6"/>
              <w:bottom w:val="single" w:sz="4" w:space="0" w:color="auto"/>
              <w:right w:val="single" w:sz="4" w:space="0" w:color="auto"/>
            </w:tcBorders>
            <w:shd w:val="clear" w:color="auto" w:fill="auto"/>
            <w:vAlign w:val="center"/>
            <w:hideMark/>
          </w:tcPr>
          <w:p w:rsidR="005E3158" w:rsidRPr="005F157E" w:rsidRDefault="005E3158" w:rsidP="004021F9">
            <w:pPr>
              <w:jc w:val="center"/>
              <w:rPr>
                <w:b/>
                <w:bCs/>
                <w:sz w:val="20"/>
                <w:szCs w:val="20"/>
              </w:rPr>
            </w:pPr>
            <w:r>
              <w:rPr>
                <w:b/>
                <w:bCs/>
                <w:sz w:val="20"/>
                <w:szCs w:val="20"/>
              </w:rPr>
              <w:t>Charges indirectes</w:t>
            </w:r>
          </w:p>
        </w:tc>
        <w:tc>
          <w:tcPr>
            <w:tcW w:w="257" w:type="dxa"/>
            <w:vMerge w:val="restart"/>
            <w:tcBorders>
              <w:top w:val="nil"/>
              <w:left w:val="nil"/>
              <w:right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5E3158" w:rsidRPr="005F157E" w:rsidRDefault="005E3158" w:rsidP="004021F9">
            <w:pPr>
              <w:jc w:val="center"/>
              <w:rPr>
                <w:b/>
                <w:bCs/>
                <w:sz w:val="20"/>
                <w:szCs w:val="20"/>
              </w:rPr>
            </w:pPr>
            <w:r w:rsidRPr="005F157E">
              <w:rPr>
                <w:b/>
                <w:bCs/>
                <w:sz w:val="20"/>
                <w:szCs w:val="20"/>
              </w:rPr>
              <w:t>Total</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5E3158" w:rsidRPr="005F157E" w:rsidRDefault="005E3158" w:rsidP="004021F9">
            <w:pPr>
              <w:jc w:val="left"/>
              <w:rPr>
                <w:b/>
                <w:bCs/>
                <w:sz w:val="20"/>
                <w:szCs w:val="20"/>
              </w:rPr>
            </w:pPr>
          </w:p>
        </w:tc>
      </w:tr>
      <w:tr w:rsidR="005E3158" w:rsidRPr="005F157E" w:rsidTr="004476B8">
        <w:trPr>
          <w:trHeight w:val="227"/>
          <w:jc w:val="center"/>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5E3158" w:rsidRPr="005F157E" w:rsidRDefault="005E3158" w:rsidP="004021F9">
            <w:pPr>
              <w:jc w:val="left"/>
              <w:rPr>
                <w:sz w:val="20"/>
                <w:szCs w:val="20"/>
              </w:rPr>
            </w:pPr>
            <w:r w:rsidRPr="005F157E">
              <w:rPr>
                <w:sz w:val="20"/>
                <w:szCs w:val="20"/>
              </w:rPr>
              <w:t>Col 1</w:t>
            </w:r>
          </w:p>
        </w:tc>
        <w:tc>
          <w:tcPr>
            <w:tcW w:w="1283"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690 700</w:t>
            </w:r>
          </w:p>
        </w:tc>
        <w:tc>
          <w:tcPr>
            <w:tcW w:w="360" w:type="dxa"/>
            <w:vMerge/>
            <w:tcBorders>
              <w:left w:val="nil"/>
              <w:bottom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Pr>
                <w:sz w:val="20"/>
                <w:szCs w:val="20"/>
              </w:rPr>
              <w:t>3,47</w:t>
            </w:r>
          </w:p>
        </w:tc>
        <w:tc>
          <w:tcPr>
            <w:tcW w:w="360" w:type="dxa"/>
            <w:vMerge/>
            <w:tcBorders>
              <w:left w:val="nil"/>
              <w:right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1055"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Pr>
                <w:sz w:val="20"/>
                <w:szCs w:val="20"/>
              </w:rPr>
              <w:t>2 395 000</w:t>
            </w:r>
          </w:p>
        </w:tc>
        <w:tc>
          <w:tcPr>
            <w:tcW w:w="1418"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690 700</w:t>
            </w:r>
          </w:p>
        </w:tc>
        <w:tc>
          <w:tcPr>
            <w:tcW w:w="287" w:type="dxa"/>
            <w:vMerge/>
            <w:tcBorders>
              <w:left w:val="nil"/>
              <w:bottom w:val="single" w:sz="4" w:space="0" w:color="auto"/>
              <w:right w:val="single" w:sz="4" w:space="0" w:color="A6A6A6"/>
            </w:tcBorders>
            <w:shd w:val="clear" w:color="000000" w:fill="A5A5A5"/>
            <w:noWrap/>
            <w:vAlign w:val="center"/>
            <w:hideMark/>
          </w:tcPr>
          <w:p w:rsidR="005E3158" w:rsidRPr="005F157E" w:rsidRDefault="005E3158" w:rsidP="004021F9">
            <w:pPr>
              <w:jc w:val="center"/>
              <w:rPr>
                <w:sz w:val="20"/>
                <w:szCs w:val="20"/>
              </w:rPr>
            </w:pPr>
          </w:p>
        </w:tc>
        <w:tc>
          <w:tcPr>
            <w:tcW w:w="1440" w:type="dxa"/>
            <w:tcBorders>
              <w:top w:val="nil"/>
              <w:left w:val="single" w:sz="4" w:space="0" w:color="A6A6A6"/>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Pr>
                <w:sz w:val="20"/>
                <w:szCs w:val="20"/>
              </w:rPr>
              <w:t>3,50</w:t>
            </w:r>
          </w:p>
        </w:tc>
        <w:tc>
          <w:tcPr>
            <w:tcW w:w="257" w:type="dxa"/>
            <w:vMerge/>
            <w:tcBorders>
              <w:left w:val="nil"/>
              <w:right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Pr>
                <w:sz w:val="20"/>
                <w:szCs w:val="20"/>
              </w:rPr>
              <w:t>2 417 450</w:t>
            </w:r>
          </w:p>
        </w:tc>
        <w:tc>
          <w:tcPr>
            <w:tcW w:w="1851"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7A36F1">
            <w:pPr>
              <w:ind w:left="720"/>
              <w:jc w:val="right"/>
              <w:rPr>
                <w:sz w:val="20"/>
                <w:szCs w:val="20"/>
              </w:rPr>
            </w:pPr>
            <w:r>
              <w:rPr>
                <w:sz w:val="20"/>
                <w:szCs w:val="20"/>
              </w:rPr>
              <w:t>- 22 450</w:t>
            </w:r>
          </w:p>
        </w:tc>
      </w:tr>
      <w:tr w:rsidR="005E3158" w:rsidRPr="005F157E" w:rsidTr="004476B8">
        <w:trPr>
          <w:trHeight w:val="227"/>
          <w:jc w:val="center"/>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5E3158" w:rsidRPr="005F157E" w:rsidRDefault="005E3158" w:rsidP="004021F9">
            <w:pPr>
              <w:jc w:val="left"/>
              <w:rPr>
                <w:sz w:val="20"/>
                <w:szCs w:val="20"/>
              </w:rPr>
            </w:pPr>
            <w:r w:rsidRPr="005F157E">
              <w:rPr>
                <w:sz w:val="20"/>
                <w:szCs w:val="20"/>
              </w:rPr>
              <w:t>Col 2</w:t>
            </w:r>
          </w:p>
        </w:tc>
        <w:tc>
          <w:tcPr>
            <w:tcW w:w="1283"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69 000</w:t>
            </w:r>
          </w:p>
        </w:tc>
        <w:tc>
          <w:tcPr>
            <w:tcW w:w="360" w:type="dxa"/>
            <w:vMerge/>
            <w:tcBorders>
              <w:left w:val="nil"/>
              <w:bottom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Pr>
                <w:sz w:val="20"/>
                <w:szCs w:val="20"/>
              </w:rPr>
              <w:t>3,35</w:t>
            </w:r>
          </w:p>
        </w:tc>
        <w:tc>
          <w:tcPr>
            <w:tcW w:w="360" w:type="dxa"/>
            <w:vMerge/>
            <w:tcBorders>
              <w:left w:val="nil"/>
              <w:right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1055"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Pr>
                <w:sz w:val="20"/>
                <w:szCs w:val="20"/>
              </w:rPr>
              <w:t>231 000</w:t>
            </w:r>
          </w:p>
        </w:tc>
        <w:tc>
          <w:tcPr>
            <w:tcW w:w="1418"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69 000</w:t>
            </w:r>
          </w:p>
        </w:tc>
        <w:tc>
          <w:tcPr>
            <w:tcW w:w="287" w:type="dxa"/>
            <w:vMerge/>
            <w:tcBorders>
              <w:left w:val="nil"/>
              <w:bottom w:val="single" w:sz="4" w:space="0" w:color="auto"/>
              <w:right w:val="single" w:sz="4" w:space="0" w:color="A6A6A6"/>
            </w:tcBorders>
            <w:shd w:val="clear" w:color="000000" w:fill="A5A5A5"/>
            <w:noWrap/>
            <w:vAlign w:val="center"/>
            <w:hideMark/>
          </w:tcPr>
          <w:p w:rsidR="005E3158" w:rsidRPr="005F157E" w:rsidRDefault="005E3158" w:rsidP="004021F9">
            <w:pPr>
              <w:jc w:val="center"/>
              <w:rPr>
                <w:sz w:val="20"/>
                <w:szCs w:val="20"/>
              </w:rPr>
            </w:pPr>
          </w:p>
        </w:tc>
        <w:tc>
          <w:tcPr>
            <w:tcW w:w="1440" w:type="dxa"/>
            <w:tcBorders>
              <w:top w:val="nil"/>
              <w:left w:val="single" w:sz="4" w:space="0" w:color="A6A6A6"/>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Pr>
                <w:sz w:val="20"/>
                <w:szCs w:val="20"/>
              </w:rPr>
              <w:t>3,27</w:t>
            </w:r>
          </w:p>
        </w:tc>
        <w:tc>
          <w:tcPr>
            <w:tcW w:w="257" w:type="dxa"/>
            <w:vMerge/>
            <w:tcBorders>
              <w:left w:val="nil"/>
              <w:right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Pr>
                <w:sz w:val="20"/>
                <w:szCs w:val="20"/>
              </w:rPr>
              <w:t>225 630</w:t>
            </w:r>
          </w:p>
        </w:tc>
        <w:tc>
          <w:tcPr>
            <w:tcW w:w="1851"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Pr>
                <w:sz w:val="20"/>
                <w:szCs w:val="20"/>
              </w:rPr>
              <w:t>5 370</w:t>
            </w:r>
          </w:p>
        </w:tc>
      </w:tr>
      <w:tr w:rsidR="005E3158" w:rsidRPr="005F157E" w:rsidTr="004476B8">
        <w:trPr>
          <w:trHeight w:val="227"/>
          <w:jc w:val="center"/>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5E3158" w:rsidRPr="005F157E" w:rsidRDefault="005E3158" w:rsidP="004021F9">
            <w:pPr>
              <w:jc w:val="left"/>
              <w:rPr>
                <w:sz w:val="20"/>
                <w:szCs w:val="20"/>
              </w:rPr>
            </w:pPr>
            <w:r w:rsidRPr="005F157E">
              <w:rPr>
                <w:sz w:val="20"/>
                <w:szCs w:val="20"/>
              </w:rPr>
              <w:t>Col 3</w:t>
            </w:r>
          </w:p>
        </w:tc>
        <w:tc>
          <w:tcPr>
            <w:tcW w:w="1283"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1 323 600</w:t>
            </w:r>
          </w:p>
        </w:tc>
        <w:tc>
          <w:tcPr>
            <w:tcW w:w="360" w:type="dxa"/>
            <w:vMerge/>
            <w:tcBorders>
              <w:left w:val="nil"/>
              <w:bottom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Pr>
                <w:sz w:val="20"/>
                <w:szCs w:val="20"/>
              </w:rPr>
              <w:t>2,95</w:t>
            </w:r>
          </w:p>
        </w:tc>
        <w:tc>
          <w:tcPr>
            <w:tcW w:w="360" w:type="dxa"/>
            <w:vMerge/>
            <w:tcBorders>
              <w:left w:val="nil"/>
              <w:right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1055"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Pr>
                <w:sz w:val="20"/>
                <w:szCs w:val="20"/>
              </w:rPr>
              <w:t>3 906 000</w:t>
            </w:r>
          </w:p>
        </w:tc>
        <w:tc>
          <w:tcPr>
            <w:tcW w:w="1418"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sidRPr="005F157E">
              <w:rPr>
                <w:sz w:val="20"/>
                <w:szCs w:val="20"/>
              </w:rPr>
              <w:t>1 323 600</w:t>
            </w:r>
          </w:p>
        </w:tc>
        <w:tc>
          <w:tcPr>
            <w:tcW w:w="287" w:type="dxa"/>
            <w:vMerge/>
            <w:tcBorders>
              <w:left w:val="nil"/>
              <w:bottom w:val="single" w:sz="4" w:space="0" w:color="auto"/>
              <w:right w:val="single" w:sz="4" w:space="0" w:color="A6A6A6"/>
            </w:tcBorders>
            <w:shd w:val="clear" w:color="000000" w:fill="A5A5A5"/>
            <w:noWrap/>
            <w:vAlign w:val="center"/>
            <w:hideMark/>
          </w:tcPr>
          <w:p w:rsidR="005E3158" w:rsidRPr="005F157E" w:rsidRDefault="005E3158" w:rsidP="004021F9">
            <w:pPr>
              <w:jc w:val="center"/>
              <w:rPr>
                <w:sz w:val="20"/>
                <w:szCs w:val="20"/>
              </w:rPr>
            </w:pPr>
          </w:p>
        </w:tc>
        <w:tc>
          <w:tcPr>
            <w:tcW w:w="1440" w:type="dxa"/>
            <w:tcBorders>
              <w:top w:val="nil"/>
              <w:left w:val="single" w:sz="4" w:space="0" w:color="A6A6A6"/>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Pr>
                <w:sz w:val="20"/>
                <w:szCs w:val="20"/>
              </w:rPr>
              <w:t>2,94</w:t>
            </w:r>
          </w:p>
        </w:tc>
        <w:tc>
          <w:tcPr>
            <w:tcW w:w="257" w:type="dxa"/>
            <w:vMerge/>
            <w:tcBorders>
              <w:left w:val="nil"/>
              <w:right w:val="single" w:sz="4" w:space="0" w:color="auto"/>
            </w:tcBorders>
            <w:shd w:val="clear" w:color="000000" w:fill="A5A5A5"/>
            <w:noWrap/>
            <w:vAlign w:val="center"/>
            <w:hideMark/>
          </w:tcPr>
          <w:p w:rsidR="005E3158" w:rsidRPr="005F157E" w:rsidRDefault="005E3158" w:rsidP="004021F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Pr>
                <w:sz w:val="20"/>
                <w:szCs w:val="20"/>
              </w:rPr>
              <w:t>3 891 384</w:t>
            </w:r>
          </w:p>
        </w:tc>
        <w:tc>
          <w:tcPr>
            <w:tcW w:w="1851" w:type="dxa"/>
            <w:tcBorders>
              <w:top w:val="nil"/>
              <w:left w:val="nil"/>
              <w:bottom w:val="single" w:sz="4" w:space="0" w:color="auto"/>
              <w:right w:val="single" w:sz="4" w:space="0" w:color="auto"/>
            </w:tcBorders>
            <w:shd w:val="clear" w:color="auto" w:fill="auto"/>
            <w:noWrap/>
            <w:vAlign w:val="center"/>
            <w:hideMark/>
          </w:tcPr>
          <w:p w:rsidR="005E3158" w:rsidRPr="005F157E" w:rsidRDefault="005E3158" w:rsidP="004021F9">
            <w:pPr>
              <w:jc w:val="right"/>
              <w:rPr>
                <w:sz w:val="20"/>
                <w:szCs w:val="20"/>
              </w:rPr>
            </w:pPr>
            <w:r>
              <w:rPr>
                <w:sz w:val="20"/>
                <w:szCs w:val="20"/>
              </w:rPr>
              <w:t>14 616</w:t>
            </w:r>
          </w:p>
        </w:tc>
      </w:tr>
      <w:tr w:rsidR="007962B3" w:rsidRPr="005F157E" w:rsidTr="004476B8">
        <w:trPr>
          <w:trHeight w:val="227"/>
          <w:jc w:val="center"/>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7962B3" w:rsidRPr="005F157E" w:rsidRDefault="007962B3" w:rsidP="004021F9">
            <w:pPr>
              <w:jc w:val="left"/>
              <w:rPr>
                <w:sz w:val="20"/>
                <w:szCs w:val="20"/>
              </w:rPr>
            </w:pPr>
            <w:r w:rsidRPr="005F157E">
              <w:rPr>
                <w:sz w:val="20"/>
                <w:szCs w:val="20"/>
              </w:rPr>
              <w:t>TOT</w:t>
            </w:r>
          </w:p>
        </w:tc>
        <w:tc>
          <w:tcPr>
            <w:tcW w:w="1283" w:type="dxa"/>
            <w:tcBorders>
              <w:top w:val="nil"/>
              <w:left w:val="nil"/>
              <w:bottom w:val="single" w:sz="4" w:space="0" w:color="auto"/>
              <w:right w:val="single" w:sz="4" w:space="0" w:color="auto"/>
            </w:tcBorders>
            <w:shd w:val="clear" w:color="auto" w:fill="auto"/>
            <w:noWrap/>
            <w:vAlign w:val="center"/>
            <w:hideMark/>
          </w:tcPr>
          <w:p w:rsidR="007962B3" w:rsidRPr="005F157E" w:rsidRDefault="007962B3" w:rsidP="004021F9">
            <w:pPr>
              <w:jc w:val="right"/>
              <w:rPr>
                <w:sz w:val="20"/>
                <w:szCs w:val="20"/>
              </w:rPr>
            </w:pPr>
            <w:r w:rsidRPr="005F157E">
              <w:rPr>
                <w:sz w:val="20"/>
                <w:szCs w:val="20"/>
              </w:rPr>
              <w:t>2 083 300</w:t>
            </w:r>
          </w:p>
        </w:tc>
        <w:tc>
          <w:tcPr>
            <w:tcW w:w="360" w:type="dxa"/>
            <w:vMerge/>
            <w:tcBorders>
              <w:left w:val="nil"/>
              <w:bottom w:val="single" w:sz="4" w:space="0" w:color="auto"/>
            </w:tcBorders>
            <w:shd w:val="clear" w:color="000000" w:fill="A5A5A5"/>
            <w:noWrap/>
            <w:vAlign w:val="center"/>
            <w:hideMark/>
          </w:tcPr>
          <w:p w:rsidR="007962B3" w:rsidRPr="005F157E" w:rsidRDefault="007962B3" w:rsidP="004021F9">
            <w:pPr>
              <w:jc w:val="center"/>
              <w:rPr>
                <w:sz w:val="20"/>
                <w:szCs w:val="20"/>
              </w:rPr>
            </w:pPr>
          </w:p>
        </w:tc>
        <w:tc>
          <w:tcPr>
            <w:tcW w:w="1080" w:type="dxa"/>
            <w:tcBorders>
              <w:top w:val="single" w:sz="4" w:space="0" w:color="auto"/>
              <w:bottom w:val="single" w:sz="4" w:space="0" w:color="auto"/>
            </w:tcBorders>
            <w:shd w:val="clear" w:color="auto" w:fill="A6A6A6"/>
            <w:noWrap/>
            <w:vAlign w:val="center"/>
            <w:hideMark/>
          </w:tcPr>
          <w:p w:rsidR="007962B3" w:rsidRPr="005F157E" w:rsidRDefault="007962B3" w:rsidP="005E3158">
            <w:pPr>
              <w:jc w:val="center"/>
              <w:rPr>
                <w:sz w:val="20"/>
                <w:szCs w:val="20"/>
              </w:rPr>
            </w:pPr>
          </w:p>
        </w:tc>
        <w:tc>
          <w:tcPr>
            <w:tcW w:w="360" w:type="dxa"/>
            <w:vMerge/>
            <w:tcBorders>
              <w:left w:val="nil"/>
              <w:bottom w:val="single" w:sz="4" w:space="0" w:color="auto"/>
              <w:right w:val="single" w:sz="4" w:space="0" w:color="auto"/>
            </w:tcBorders>
            <w:shd w:val="clear" w:color="000000" w:fill="A5A5A5"/>
            <w:noWrap/>
            <w:vAlign w:val="center"/>
            <w:hideMark/>
          </w:tcPr>
          <w:p w:rsidR="007962B3" w:rsidRPr="005F157E" w:rsidRDefault="007962B3" w:rsidP="004021F9">
            <w:pPr>
              <w:jc w:val="center"/>
              <w:rPr>
                <w:sz w:val="20"/>
                <w:szCs w:val="20"/>
              </w:rPr>
            </w:pPr>
          </w:p>
        </w:tc>
        <w:tc>
          <w:tcPr>
            <w:tcW w:w="1055" w:type="dxa"/>
            <w:tcBorders>
              <w:top w:val="nil"/>
              <w:left w:val="nil"/>
              <w:bottom w:val="single" w:sz="4" w:space="0" w:color="auto"/>
              <w:right w:val="single" w:sz="4" w:space="0" w:color="auto"/>
            </w:tcBorders>
            <w:shd w:val="clear" w:color="auto" w:fill="auto"/>
            <w:noWrap/>
            <w:vAlign w:val="center"/>
            <w:hideMark/>
          </w:tcPr>
          <w:p w:rsidR="007962B3" w:rsidRPr="005F157E" w:rsidRDefault="007962B3" w:rsidP="004021F9">
            <w:pPr>
              <w:jc w:val="right"/>
              <w:rPr>
                <w:b/>
                <w:bCs/>
                <w:sz w:val="20"/>
                <w:szCs w:val="20"/>
              </w:rPr>
            </w:pPr>
            <w:r>
              <w:rPr>
                <w:b/>
                <w:bCs/>
                <w:sz w:val="20"/>
                <w:szCs w:val="20"/>
              </w:rPr>
              <w:t>6 532 000</w:t>
            </w:r>
          </w:p>
        </w:tc>
        <w:tc>
          <w:tcPr>
            <w:tcW w:w="1418" w:type="dxa"/>
            <w:tcBorders>
              <w:top w:val="nil"/>
              <w:left w:val="nil"/>
              <w:bottom w:val="single" w:sz="4" w:space="0" w:color="auto"/>
              <w:right w:val="single" w:sz="4" w:space="0" w:color="auto"/>
            </w:tcBorders>
            <w:shd w:val="clear" w:color="auto" w:fill="auto"/>
            <w:noWrap/>
            <w:vAlign w:val="center"/>
            <w:hideMark/>
          </w:tcPr>
          <w:p w:rsidR="007962B3" w:rsidRPr="005F157E" w:rsidRDefault="007962B3" w:rsidP="004021F9">
            <w:pPr>
              <w:jc w:val="right"/>
              <w:rPr>
                <w:sz w:val="20"/>
                <w:szCs w:val="20"/>
              </w:rPr>
            </w:pPr>
            <w:r w:rsidRPr="005F157E">
              <w:rPr>
                <w:sz w:val="20"/>
                <w:szCs w:val="20"/>
              </w:rPr>
              <w:t>2 083 300</w:t>
            </w:r>
          </w:p>
        </w:tc>
        <w:tc>
          <w:tcPr>
            <w:tcW w:w="287" w:type="dxa"/>
            <w:vMerge/>
            <w:tcBorders>
              <w:left w:val="nil"/>
              <w:bottom w:val="single" w:sz="4" w:space="0" w:color="auto"/>
              <w:right w:val="single" w:sz="4" w:space="0" w:color="A6A6A6"/>
            </w:tcBorders>
            <w:shd w:val="clear" w:color="000000" w:fill="A5A5A5"/>
            <w:noWrap/>
            <w:vAlign w:val="center"/>
            <w:hideMark/>
          </w:tcPr>
          <w:p w:rsidR="007962B3" w:rsidRPr="005F157E" w:rsidRDefault="007962B3" w:rsidP="004021F9">
            <w:pPr>
              <w:jc w:val="center"/>
              <w:rPr>
                <w:sz w:val="20"/>
                <w:szCs w:val="20"/>
              </w:rPr>
            </w:pPr>
          </w:p>
        </w:tc>
        <w:tc>
          <w:tcPr>
            <w:tcW w:w="1440" w:type="dxa"/>
            <w:tcBorders>
              <w:top w:val="single" w:sz="4" w:space="0" w:color="auto"/>
              <w:left w:val="single" w:sz="4" w:space="0" w:color="A6A6A6"/>
              <w:bottom w:val="single" w:sz="4" w:space="0" w:color="auto"/>
            </w:tcBorders>
            <w:shd w:val="clear" w:color="auto" w:fill="A6A6A6"/>
            <w:noWrap/>
            <w:vAlign w:val="center"/>
            <w:hideMark/>
          </w:tcPr>
          <w:p w:rsidR="007962B3" w:rsidRPr="005F157E" w:rsidRDefault="007962B3" w:rsidP="005E3158">
            <w:pPr>
              <w:jc w:val="center"/>
              <w:rPr>
                <w:sz w:val="20"/>
                <w:szCs w:val="20"/>
              </w:rPr>
            </w:pPr>
          </w:p>
        </w:tc>
        <w:tc>
          <w:tcPr>
            <w:tcW w:w="257" w:type="dxa"/>
            <w:vMerge/>
            <w:tcBorders>
              <w:left w:val="nil"/>
              <w:bottom w:val="single" w:sz="4" w:space="0" w:color="auto"/>
              <w:right w:val="single" w:sz="4" w:space="0" w:color="auto"/>
            </w:tcBorders>
            <w:shd w:val="clear" w:color="000000" w:fill="A5A5A5"/>
            <w:noWrap/>
            <w:vAlign w:val="center"/>
            <w:hideMark/>
          </w:tcPr>
          <w:p w:rsidR="007962B3" w:rsidRPr="005F157E" w:rsidRDefault="007962B3" w:rsidP="004021F9">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7962B3" w:rsidRPr="005F157E" w:rsidRDefault="007962B3" w:rsidP="004021F9">
            <w:pPr>
              <w:jc w:val="right"/>
              <w:rPr>
                <w:b/>
                <w:bCs/>
                <w:sz w:val="20"/>
                <w:szCs w:val="20"/>
              </w:rPr>
            </w:pPr>
            <w:r>
              <w:rPr>
                <w:b/>
                <w:bCs/>
                <w:sz w:val="20"/>
                <w:szCs w:val="20"/>
              </w:rPr>
              <w:t>6 534 464</w:t>
            </w:r>
          </w:p>
        </w:tc>
        <w:tc>
          <w:tcPr>
            <w:tcW w:w="1851" w:type="dxa"/>
            <w:tcBorders>
              <w:top w:val="nil"/>
              <w:left w:val="nil"/>
              <w:bottom w:val="single" w:sz="4" w:space="0" w:color="auto"/>
              <w:right w:val="single" w:sz="4" w:space="0" w:color="auto"/>
            </w:tcBorders>
            <w:shd w:val="clear" w:color="auto" w:fill="auto"/>
            <w:noWrap/>
            <w:vAlign w:val="center"/>
            <w:hideMark/>
          </w:tcPr>
          <w:p w:rsidR="007962B3" w:rsidRPr="005F157E" w:rsidRDefault="007962B3" w:rsidP="007962B3">
            <w:pPr>
              <w:ind w:left="720"/>
              <w:jc w:val="right"/>
              <w:rPr>
                <w:sz w:val="20"/>
                <w:szCs w:val="20"/>
              </w:rPr>
            </w:pPr>
            <w:r>
              <w:rPr>
                <w:sz w:val="20"/>
                <w:szCs w:val="20"/>
              </w:rPr>
              <w:t>- 2 464</w:t>
            </w:r>
          </w:p>
        </w:tc>
      </w:tr>
    </w:tbl>
    <w:p w:rsidR="007A36F1" w:rsidRDefault="007A36F1" w:rsidP="007A36F1">
      <w:pPr>
        <w:jc w:val="left"/>
        <w:rPr>
          <w:b/>
          <w:i/>
          <w:szCs w:val="24"/>
          <w:highlight w:val="lightGray"/>
        </w:rPr>
      </w:pPr>
    </w:p>
    <w:p w:rsidR="00404303" w:rsidRDefault="009161F6" w:rsidP="007A36F1">
      <w:pPr>
        <w:jc w:val="left"/>
        <w:rPr>
          <w:b/>
          <w:i/>
          <w:szCs w:val="24"/>
          <w:highlight w:val="lightGray"/>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9" type="#_x0000_t75" style="position:absolute;margin-left:6pt;margin-top:8.3pt;width:538.55pt;height:123.25pt;z-index:-2">
            <v:imagedata r:id="rId7" o:title=""/>
          </v:shape>
        </w:pict>
      </w:r>
    </w:p>
    <w:p w:rsidR="00404303" w:rsidRDefault="00404303" w:rsidP="007A36F1">
      <w:pPr>
        <w:jc w:val="left"/>
        <w:rPr>
          <w:b/>
          <w:i/>
          <w:szCs w:val="24"/>
          <w:highlight w:val="lightGray"/>
        </w:rPr>
      </w:pPr>
    </w:p>
    <w:p w:rsidR="00404303" w:rsidRDefault="00404303" w:rsidP="007A36F1">
      <w:pPr>
        <w:jc w:val="left"/>
        <w:rPr>
          <w:b/>
          <w:i/>
          <w:szCs w:val="24"/>
          <w:highlight w:val="lightGray"/>
        </w:rPr>
      </w:pPr>
    </w:p>
    <w:p w:rsidR="00404303" w:rsidRDefault="00404303" w:rsidP="007A36F1">
      <w:pPr>
        <w:jc w:val="left"/>
        <w:rPr>
          <w:b/>
          <w:i/>
          <w:szCs w:val="24"/>
          <w:highlight w:val="lightGray"/>
        </w:rPr>
      </w:pPr>
    </w:p>
    <w:p w:rsidR="00404303" w:rsidRDefault="00404303" w:rsidP="007A36F1">
      <w:pPr>
        <w:jc w:val="left"/>
        <w:rPr>
          <w:b/>
          <w:i/>
          <w:szCs w:val="24"/>
          <w:highlight w:val="lightGray"/>
        </w:rPr>
      </w:pPr>
    </w:p>
    <w:p w:rsidR="004476B8" w:rsidRDefault="004476B8" w:rsidP="007A36F1">
      <w:pPr>
        <w:jc w:val="left"/>
        <w:rPr>
          <w:b/>
          <w:i/>
          <w:szCs w:val="24"/>
          <w:highlight w:val="lightGray"/>
        </w:rPr>
      </w:pPr>
    </w:p>
    <w:p w:rsidR="004476B8" w:rsidRDefault="004476B8" w:rsidP="007A36F1">
      <w:pPr>
        <w:jc w:val="left"/>
        <w:rPr>
          <w:b/>
          <w:i/>
          <w:szCs w:val="24"/>
          <w:highlight w:val="lightGray"/>
        </w:rPr>
      </w:pPr>
    </w:p>
    <w:p w:rsidR="004476B8" w:rsidRDefault="004476B8" w:rsidP="007A36F1">
      <w:pPr>
        <w:jc w:val="left"/>
        <w:rPr>
          <w:b/>
          <w:i/>
          <w:szCs w:val="24"/>
          <w:highlight w:val="lightGray"/>
        </w:rPr>
      </w:pPr>
    </w:p>
    <w:p w:rsidR="004476B8" w:rsidRDefault="004476B8" w:rsidP="007A36F1">
      <w:pPr>
        <w:jc w:val="left"/>
        <w:rPr>
          <w:b/>
          <w:i/>
          <w:szCs w:val="24"/>
          <w:highlight w:val="lightGray"/>
        </w:rPr>
      </w:pPr>
    </w:p>
    <w:p w:rsidR="00810AA5" w:rsidRDefault="00810AA5" w:rsidP="00382D18">
      <w:pPr>
        <w:pStyle w:val="Sansinterligne10"/>
        <w:rPr>
          <w:rFonts w:ascii="Times New Roman" w:hAnsi="Times New Roman" w:cs="Arial"/>
          <w:b/>
          <w:bCs/>
          <w:sz w:val="20"/>
          <w:szCs w:val="20"/>
        </w:rPr>
      </w:pPr>
    </w:p>
    <w:p w:rsidR="009161F6" w:rsidRDefault="009161F6" w:rsidP="00382D18">
      <w:pPr>
        <w:pStyle w:val="Sansinterligne10"/>
        <w:rPr>
          <w:rFonts w:ascii="Times New Roman" w:hAnsi="Times New Roman" w:cs="Arial"/>
          <w:b/>
          <w:bCs/>
          <w:sz w:val="20"/>
          <w:szCs w:val="20"/>
        </w:rPr>
      </w:pPr>
    </w:p>
    <w:p w:rsidR="00382D18" w:rsidRDefault="00382D18" w:rsidP="00382D18">
      <w:pPr>
        <w:pStyle w:val="Sansinterligne10"/>
        <w:rPr>
          <w:rFonts w:ascii="Times New Roman" w:hAnsi="Times New Roman" w:cs="Arial"/>
          <w:b/>
          <w:bCs/>
          <w:szCs w:val="20"/>
        </w:rPr>
      </w:pPr>
      <w:r>
        <w:rPr>
          <w:rFonts w:ascii="Times New Roman" w:hAnsi="Times New Roman" w:cs="Arial"/>
          <w:b/>
          <w:bCs/>
          <w:szCs w:val="20"/>
        </w:rPr>
        <w:t xml:space="preserve">4. </w:t>
      </w:r>
      <w:r w:rsidRPr="00382D18">
        <w:rPr>
          <w:rFonts w:ascii="Times New Roman" w:hAnsi="Times New Roman" w:cs="Arial"/>
          <w:b/>
          <w:bCs/>
          <w:szCs w:val="20"/>
        </w:rPr>
        <w:t>Indiquer l’intérêt et les critiques éventuelles que l’on peut apporter à cette décomposition. Commenter les résultats obtenus.</w:t>
      </w:r>
    </w:p>
    <w:p w:rsidR="00382D18" w:rsidRPr="009161F6" w:rsidRDefault="00382D18" w:rsidP="00382D18">
      <w:pPr>
        <w:pStyle w:val="Sansinterligne10"/>
        <w:rPr>
          <w:rFonts w:ascii="Times New Roman" w:hAnsi="Times New Roman" w:cs="Arial"/>
          <w:b/>
          <w:bCs/>
          <w:szCs w:val="24"/>
        </w:rPr>
      </w:pPr>
    </w:p>
    <w:p w:rsidR="00382D18" w:rsidRPr="009161F6" w:rsidRDefault="00382D18" w:rsidP="00382D18">
      <w:pPr>
        <w:rPr>
          <w:color w:val="000000"/>
          <w:szCs w:val="24"/>
        </w:rPr>
      </w:pPr>
      <w:r w:rsidRPr="009161F6">
        <w:rPr>
          <w:color w:val="000000"/>
          <w:szCs w:val="24"/>
        </w:rPr>
        <w:t>La décomposition permet de mettre en évidence les responsabilités des acteurs, indépendamment de la performance des autres centres de responsabilité.</w:t>
      </w:r>
    </w:p>
    <w:p w:rsidR="00382D18" w:rsidRPr="009161F6" w:rsidRDefault="00382D18" w:rsidP="00382D18">
      <w:pPr>
        <w:rPr>
          <w:color w:val="000000"/>
          <w:szCs w:val="24"/>
        </w:rPr>
      </w:pPr>
    </w:p>
    <w:p w:rsidR="00382D18" w:rsidRDefault="00382D18" w:rsidP="00382D18">
      <w:pPr>
        <w:rPr>
          <w:color w:val="000000"/>
          <w:szCs w:val="24"/>
        </w:rPr>
      </w:pPr>
      <w:r w:rsidRPr="009161F6">
        <w:rPr>
          <w:color w:val="000000"/>
          <w:szCs w:val="24"/>
        </w:rPr>
        <w:t>Sur la base de la question 2, l’écart sur résultat est globalement favorable (12% d</w:t>
      </w:r>
      <w:r w:rsidR="00657517">
        <w:rPr>
          <w:color w:val="000000"/>
          <w:szCs w:val="24"/>
        </w:rPr>
        <w:t>u résultat budgété), mais celui-</w:t>
      </w:r>
      <w:r w:rsidRPr="009161F6">
        <w:rPr>
          <w:color w:val="000000"/>
          <w:szCs w:val="24"/>
        </w:rPr>
        <w:t>ci cache d’importantes disparités selon les collections, la collection 3 ayant un résultat réel bien supérieur à celui espéré (+50%) ; ces propos sont cependant à nuancer par le fait que l'on compare le résultat réel à un résultat budgété (quantités prévues) et non à un résultat calculé pour une production réelle.</w:t>
      </w:r>
    </w:p>
    <w:p w:rsidR="009161F6" w:rsidRPr="009161F6" w:rsidRDefault="009161F6" w:rsidP="00382D18">
      <w:pPr>
        <w:rPr>
          <w:color w:val="000000"/>
          <w:szCs w:val="24"/>
        </w:rPr>
      </w:pPr>
    </w:p>
    <w:p w:rsidR="00382D18" w:rsidRPr="009161F6" w:rsidRDefault="00382D18" w:rsidP="00382D18">
      <w:pPr>
        <w:rPr>
          <w:color w:val="000000"/>
          <w:szCs w:val="24"/>
        </w:rPr>
      </w:pPr>
      <w:r w:rsidRPr="009161F6">
        <w:rPr>
          <w:color w:val="000000"/>
          <w:szCs w:val="24"/>
        </w:rPr>
        <w:t>En décomposant cet écart sur résultat (question 3), on voit que :</w:t>
      </w:r>
    </w:p>
    <w:p w:rsidR="00382D18" w:rsidRPr="009161F6" w:rsidRDefault="00382D18" w:rsidP="00382D18">
      <w:pPr>
        <w:rPr>
          <w:color w:val="000000"/>
          <w:szCs w:val="24"/>
        </w:rPr>
      </w:pPr>
      <w:r w:rsidRPr="009161F6">
        <w:rPr>
          <w:color w:val="000000"/>
          <w:szCs w:val="24"/>
        </w:rPr>
        <w:t xml:space="preserve">- les services commerciaux dégagent un écart favorable de 108980 € ; </w:t>
      </w:r>
    </w:p>
    <w:p w:rsidR="00382D18" w:rsidRPr="009161F6" w:rsidRDefault="00382D18" w:rsidP="009161F6">
      <w:pPr>
        <w:rPr>
          <w:color w:val="000000"/>
          <w:szCs w:val="24"/>
        </w:rPr>
      </w:pPr>
      <w:r w:rsidRPr="009161F6">
        <w:rPr>
          <w:color w:val="000000"/>
          <w:szCs w:val="24"/>
        </w:rPr>
        <w:t>- le coût des services fonctionnels et productifs est plus faible que prévu. Suite à l’externalisation d’une partie des services fonctionnels et le recours à l’intérim pour les services productifs (non renouvellement systématique des CDI), les coûts ont été très réduits (au-delà de ce que l’on prévoyait).</w:t>
      </w:r>
    </w:p>
    <w:p w:rsidR="00810AA5" w:rsidRPr="009161F6" w:rsidRDefault="00810AA5" w:rsidP="00382D18">
      <w:pPr>
        <w:ind w:left="142" w:hanging="142"/>
        <w:rPr>
          <w:color w:val="000000"/>
          <w:szCs w:val="24"/>
        </w:rPr>
      </w:pPr>
    </w:p>
    <w:p w:rsidR="00382D18" w:rsidRPr="009161F6" w:rsidRDefault="00382D18" w:rsidP="00382D18">
      <w:pPr>
        <w:ind w:left="142" w:hanging="142"/>
        <w:rPr>
          <w:color w:val="000000"/>
          <w:szCs w:val="24"/>
        </w:rPr>
      </w:pPr>
      <w:r w:rsidRPr="009161F6">
        <w:rPr>
          <w:color w:val="000000"/>
          <w:szCs w:val="24"/>
        </w:rPr>
        <w:t>Cette analyse ne distingue pas l’effet de composition des ventes et de volume global.</w:t>
      </w:r>
    </w:p>
    <w:p w:rsidR="00382D18" w:rsidRDefault="00810AA5" w:rsidP="00810AA5">
      <w:pPr>
        <w:rPr>
          <w:rFonts w:cs="Arial"/>
          <w:b/>
          <w:bCs/>
          <w:szCs w:val="20"/>
        </w:rPr>
      </w:pPr>
      <w:r w:rsidRPr="009161F6">
        <w:rPr>
          <w:szCs w:val="24"/>
        </w:rPr>
        <w:br w:type="page"/>
      </w:r>
      <w:r w:rsidR="00382D18">
        <w:rPr>
          <w:rFonts w:cs="Arial"/>
          <w:b/>
          <w:bCs/>
          <w:szCs w:val="20"/>
        </w:rPr>
        <w:lastRenderedPageBreak/>
        <w:t xml:space="preserve">5. </w:t>
      </w:r>
      <w:r w:rsidR="00382D18" w:rsidRPr="00382D18">
        <w:rPr>
          <w:rFonts w:cs="Arial"/>
          <w:b/>
          <w:bCs/>
          <w:szCs w:val="20"/>
        </w:rPr>
        <w:t>Décomposer l’écart de marge sur coût de revient en trois sous-écarts (prix, composition et volume global).</w:t>
      </w:r>
    </w:p>
    <w:p w:rsidR="00382D18" w:rsidRPr="00F7485C" w:rsidRDefault="00382D18" w:rsidP="00382D18">
      <w:pPr>
        <w:rPr>
          <w:color w:val="000000"/>
          <w:sz w:val="10"/>
          <w:szCs w:val="10"/>
        </w:rPr>
      </w:pPr>
    </w:p>
    <w:p w:rsidR="00B44A44" w:rsidRDefault="00382D18" w:rsidP="00382D18">
      <w:pPr>
        <w:rPr>
          <w:color w:val="000000"/>
        </w:rPr>
      </w:pPr>
      <w:r w:rsidRPr="00382D18">
        <w:rPr>
          <w:color w:val="000000"/>
        </w:rPr>
        <w:t>L’analyse de l’écart sur marge doit faire apparaître un écart sur marge unitaire (écart sur prix) ainsi qu’un écart sur volume et un écart sur composition (puisque les trois collections sont interdépendantes).</w:t>
      </w:r>
      <w:r>
        <w:rPr>
          <w:color w:val="000000"/>
        </w:rPr>
        <w:t xml:space="preserve"> </w:t>
      </w:r>
    </w:p>
    <w:p w:rsidR="00094422" w:rsidRPr="00C10857" w:rsidRDefault="00094422" w:rsidP="00382D18">
      <w:pPr>
        <w:rPr>
          <w:b/>
          <w:sz w:val="10"/>
          <w:szCs w:val="10"/>
        </w:rPr>
      </w:pPr>
    </w:p>
    <w:tbl>
      <w:tblPr>
        <w:tblW w:w="10800" w:type="dxa"/>
        <w:jc w:val="center"/>
        <w:tblCellMar>
          <w:left w:w="70" w:type="dxa"/>
          <w:right w:w="70" w:type="dxa"/>
        </w:tblCellMar>
        <w:tblLook w:val="04A0" w:firstRow="1" w:lastRow="0" w:firstColumn="1" w:lastColumn="0" w:noHBand="0" w:noVBand="1"/>
      </w:tblPr>
      <w:tblGrid>
        <w:gridCol w:w="1399"/>
        <w:gridCol w:w="2209"/>
        <w:gridCol w:w="2190"/>
        <w:gridCol w:w="1893"/>
        <w:gridCol w:w="3109"/>
      </w:tblGrid>
      <w:tr w:rsidR="00094422" w:rsidRPr="00C6015C" w:rsidTr="00251E71">
        <w:trPr>
          <w:trHeight w:val="227"/>
          <w:jc w:val="center"/>
        </w:trPr>
        <w:tc>
          <w:tcPr>
            <w:tcW w:w="3608" w:type="dxa"/>
            <w:gridSpan w:val="2"/>
            <w:tcBorders>
              <w:top w:val="nil"/>
              <w:left w:val="nil"/>
              <w:bottom w:val="nil"/>
              <w:right w:val="nil"/>
            </w:tcBorders>
            <w:shd w:val="clear" w:color="auto" w:fill="auto"/>
            <w:noWrap/>
            <w:vAlign w:val="center"/>
            <w:hideMark/>
          </w:tcPr>
          <w:p w:rsidR="00094422" w:rsidRPr="00C6015C" w:rsidRDefault="00094422" w:rsidP="004021F9">
            <w:pPr>
              <w:jc w:val="left"/>
              <w:rPr>
                <w:b/>
                <w:bCs/>
                <w:i/>
                <w:iCs/>
                <w:szCs w:val="24"/>
              </w:rPr>
            </w:pPr>
            <w:r w:rsidRPr="00C6015C">
              <w:rPr>
                <w:b/>
                <w:bCs/>
                <w:i/>
                <w:iCs/>
                <w:szCs w:val="24"/>
              </w:rPr>
              <w:t>Calcul des quantités mix :</w:t>
            </w:r>
          </w:p>
        </w:tc>
        <w:tc>
          <w:tcPr>
            <w:tcW w:w="2190" w:type="dxa"/>
            <w:tcBorders>
              <w:top w:val="nil"/>
              <w:left w:val="nil"/>
              <w:bottom w:val="nil"/>
              <w:right w:val="nil"/>
            </w:tcBorders>
            <w:shd w:val="clear" w:color="auto" w:fill="auto"/>
            <w:noWrap/>
            <w:vAlign w:val="center"/>
            <w:hideMark/>
          </w:tcPr>
          <w:p w:rsidR="00094422" w:rsidRPr="00C6015C" w:rsidRDefault="00094422" w:rsidP="004021F9">
            <w:pPr>
              <w:jc w:val="left"/>
              <w:rPr>
                <w:b/>
                <w:bCs/>
                <w:i/>
                <w:iCs/>
                <w:szCs w:val="24"/>
              </w:rPr>
            </w:pPr>
          </w:p>
        </w:tc>
        <w:tc>
          <w:tcPr>
            <w:tcW w:w="1893" w:type="dxa"/>
            <w:tcBorders>
              <w:top w:val="nil"/>
              <w:left w:val="nil"/>
              <w:bottom w:val="nil"/>
              <w:right w:val="nil"/>
            </w:tcBorders>
            <w:shd w:val="clear" w:color="auto" w:fill="auto"/>
            <w:noWrap/>
            <w:vAlign w:val="center"/>
            <w:hideMark/>
          </w:tcPr>
          <w:p w:rsidR="00094422" w:rsidRPr="00C6015C" w:rsidRDefault="00094422" w:rsidP="004021F9">
            <w:pPr>
              <w:jc w:val="left"/>
              <w:rPr>
                <w:b/>
                <w:bCs/>
                <w:i/>
                <w:iCs/>
                <w:szCs w:val="24"/>
              </w:rPr>
            </w:pPr>
          </w:p>
        </w:tc>
        <w:tc>
          <w:tcPr>
            <w:tcW w:w="3109" w:type="dxa"/>
            <w:tcBorders>
              <w:top w:val="nil"/>
              <w:left w:val="nil"/>
              <w:bottom w:val="nil"/>
              <w:right w:val="nil"/>
            </w:tcBorders>
            <w:shd w:val="clear" w:color="auto" w:fill="auto"/>
            <w:noWrap/>
            <w:vAlign w:val="center"/>
            <w:hideMark/>
          </w:tcPr>
          <w:p w:rsidR="00094422" w:rsidRPr="00C6015C" w:rsidRDefault="00094422" w:rsidP="004021F9">
            <w:pPr>
              <w:jc w:val="left"/>
              <w:rPr>
                <w:b/>
                <w:bCs/>
                <w:i/>
                <w:iCs/>
                <w:szCs w:val="24"/>
              </w:rPr>
            </w:pPr>
          </w:p>
        </w:tc>
      </w:tr>
      <w:tr w:rsidR="00094422" w:rsidRPr="00C6015C" w:rsidTr="00DB0BE5">
        <w:trPr>
          <w:trHeight w:val="198"/>
          <w:jc w:val="center"/>
        </w:trPr>
        <w:tc>
          <w:tcPr>
            <w:tcW w:w="139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094422" w:rsidRPr="00C6015C" w:rsidRDefault="00094422" w:rsidP="004021F9">
            <w:pPr>
              <w:ind w:firstLineChars="100" w:firstLine="241"/>
              <w:jc w:val="left"/>
              <w:rPr>
                <w:b/>
                <w:bCs/>
                <w:szCs w:val="24"/>
              </w:rPr>
            </w:pPr>
            <w:r w:rsidRPr="00C6015C">
              <w:rPr>
                <w:b/>
                <w:bCs/>
                <w:szCs w:val="24"/>
              </w:rPr>
              <w:t> </w:t>
            </w:r>
          </w:p>
        </w:tc>
        <w:tc>
          <w:tcPr>
            <w:tcW w:w="2209" w:type="dxa"/>
            <w:tcBorders>
              <w:top w:val="single" w:sz="4" w:space="0" w:color="auto"/>
              <w:left w:val="nil"/>
              <w:bottom w:val="single" w:sz="4" w:space="0" w:color="auto"/>
              <w:right w:val="single" w:sz="4" w:space="0" w:color="auto"/>
            </w:tcBorders>
            <w:shd w:val="clear" w:color="auto" w:fill="auto"/>
            <w:vAlign w:val="center"/>
            <w:hideMark/>
          </w:tcPr>
          <w:p w:rsidR="00094422" w:rsidRPr="00C6015C" w:rsidRDefault="00094422" w:rsidP="004021F9">
            <w:pPr>
              <w:jc w:val="center"/>
              <w:rPr>
                <w:b/>
                <w:bCs/>
                <w:szCs w:val="24"/>
              </w:rPr>
            </w:pPr>
            <w:r w:rsidRPr="00C6015C">
              <w:rPr>
                <w:b/>
                <w:bCs/>
                <w:szCs w:val="24"/>
              </w:rPr>
              <w:t>Quantités</w:t>
            </w:r>
            <w:r w:rsidRPr="00C6015C">
              <w:rPr>
                <w:b/>
                <w:bCs/>
                <w:szCs w:val="24"/>
              </w:rPr>
              <w:br/>
              <w:t>prévues</w:t>
            </w:r>
          </w:p>
        </w:tc>
        <w:tc>
          <w:tcPr>
            <w:tcW w:w="2190" w:type="dxa"/>
            <w:tcBorders>
              <w:top w:val="single" w:sz="4" w:space="0" w:color="auto"/>
              <w:left w:val="nil"/>
              <w:bottom w:val="single" w:sz="4" w:space="0" w:color="auto"/>
              <w:right w:val="single" w:sz="4" w:space="0" w:color="auto"/>
            </w:tcBorders>
            <w:shd w:val="clear" w:color="auto" w:fill="auto"/>
            <w:vAlign w:val="center"/>
            <w:hideMark/>
          </w:tcPr>
          <w:p w:rsidR="00094422" w:rsidRPr="00C6015C" w:rsidRDefault="00094422" w:rsidP="004021F9">
            <w:pPr>
              <w:jc w:val="center"/>
              <w:rPr>
                <w:b/>
                <w:bCs/>
                <w:szCs w:val="24"/>
              </w:rPr>
            </w:pPr>
            <w:r w:rsidRPr="00C6015C">
              <w:rPr>
                <w:b/>
                <w:bCs/>
                <w:szCs w:val="24"/>
              </w:rPr>
              <w:t>% des</w:t>
            </w:r>
            <w:r w:rsidRPr="00C6015C">
              <w:rPr>
                <w:b/>
                <w:bCs/>
                <w:szCs w:val="24"/>
              </w:rPr>
              <w:br/>
              <w:t>Quantités</w:t>
            </w:r>
            <w:r w:rsidRPr="00C6015C">
              <w:rPr>
                <w:b/>
                <w:bCs/>
                <w:szCs w:val="24"/>
              </w:rPr>
              <w:br/>
              <w:t>prévues</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rsidR="00094422" w:rsidRPr="00C6015C" w:rsidRDefault="00094422" w:rsidP="004021F9">
            <w:pPr>
              <w:jc w:val="center"/>
              <w:rPr>
                <w:b/>
                <w:bCs/>
                <w:szCs w:val="24"/>
              </w:rPr>
            </w:pPr>
            <w:r w:rsidRPr="00C6015C">
              <w:rPr>
                <w:b/>
                <w:bCs/>
                <w:szCs w:val="24"/>
              </w:rPr>
              <w:t>Quantités réelles</w:t>
            </w:r>
          </w:p>
        </w:tc>
        <w:tc>
          <w:tcPr>
            <w:tcW w:w="3109" w:type="dxa"/>
            <w:tcBorders>
              <w:top w:val="single" w:sz="4" w:space="0" w:color="auto"/>
              <w:left w:val="nil"/>
              <w:bottom w:val="single" w:sz="4" w:space="0" w:color="auto"/>
              <w:right w:val="single" w:sz="4" w:space="0" w:color="auto"/>
            </w:tcBorders>
            <w:shd w:val="clear" w:color="auto" w:fill="auto"/>
            <w:hideMark/>
          </w:tcPr>
          <w:p w:rsidR="00094422" w:rsidRPr="00C6015C" w:rsidRDefault="00094422" w:rsidP="00DB0BE5">
            <w:pPr>
              <w:jc w:val="center"/>
              <w:rPr>
                <w:b/>
                <w:bCs/>
                <w:szCs w:val="24"/>
              </w:rPr>
            </w:pPr>
            <w:r w:rsidRPr="00C6015C">
              <w:rPr>
                <w:b/>
                <w:bCs/>
                <w:szCs w:val="24"/>
              </w:rPr>
              <w:t>Quantités mix =</w:t>
            </w:r>
            <w:r w:rsidRPr="00C6015C">
              <w:rPr>
                <w:b/>
                <w:bCs/>
                <w:szCs w:val="24"/>
              </w:rPr>
              <w:br/>
              <w:t>% des quantités</w:t>
            </w:r>
            <w:r w:rsidRPr="00C6015C">
              <w:rPr>
                <w:b/>
                <w:bCs/>
                <w:szCs w:val="24"/>
              </w:rPr>
              <w:br/>
              <w:t>prévues sur le</w:t>
            </w:r>
            <w:r w:rsidR="00DB0BE5">
              <w:rPr>
                <w:b/>
                <w:bCs/>
                <w:szCs w:val="24"/>
              </w:rPr>
              <w:t xml:space="preserve"> </w:t>
            </w:r>
            <w:r w:rsidRPr="00C6015C">
              <w:rPr>
                <w:b/>
                <w:bCs/>
                <w:szCs w:val="24"/>
              </w:rPr>
              <w:t>réel</w:t>
            </w:r>
          </w:p>
        </w:tc>
      </w:tr>
      <w:tr w:rsidR="00094422" w:rsidRPr="00C6015C" w:rsidTr="00DB0BE5">
        <w:trPr>
          <w:trHeight w:val="198"/>
          <w:jc w:val="center"/>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094422" w:rsidRPr="00C6015C" w:rsidRDefault="00094422" w:rsidP="004021F9">
            <w:pPr>
              <w:jc w:val="center"/>
              <w:rPr>
                <w:szCs w:val="24"/>
              </w:rPr>
            </w:pPr>
            <w:r w:rsidRPr="00C6015C">
              <w:rPr>
                <w:szCs w:val="24"/>
              </w:rPr>
              <w:t>Col 1</w:t>
            </w:r>
          </w:p>
        </w:tc>
        <w:tc>
          <w:tcPr>
            <w:tcW w:w="2209" w:type="dxa"/>
            <w:tcBorders>
              <w:top w:val="nil"/>
              <w:left w:val="nil"/>
              <w:bottom w:val="single" w:sz="4" w:space="0" w:color="auto"/>
              <w:right w:val="single" w:sz="4" w:space="0" w:color="auto"/>
            </w:tcBorders>
            <w:shd w:val="clear" w:color="auto" w:fill="auto"/>
            <w:noWrap/>
            <w:vAlign w:val="center"/>
            <w:hideMark/>
          </w:tcPr>
          <w:p w:rsidR="00094422" w:rsidRPr="00C6015C" w:rsidRDefault="00094422" w:rsidP="004021F9">
            <w:pPr>
              <w:jc w:val="right"/>
              <w:rPr>
                <w:szCs w:val="24"/>
              </w:rPr>
            </w:pPr>
            <w:r w:rsidRPr="00C6015C">
              <w:rPr>
                <w:szCs w:val="24"/>
              </w:rPr>
              <w:t>736 000</w:t>
            </w:r>
          </w:p>
        </w:tc>
        <w:tc>
          <w:tcPr>
            <w:tcW w:w="2190" w:type="dxa"/>
            <w:tcBorders>
              <w:top w:val="nil"/>
              <w:left w:val="nil"/>
              <w:bottom w:val="single" w:sz="4" w:space="0" w:color="auto"/>
              <w:right w:val="single" w:sz="4" w:space="0" w:color="auto"/>
            </w:tcBorders>
            <w:shd w:val="clear" w:color="auto" w:fill="auto"/>
            <w:noWrap/>
            <w:vAlign w:val="center"/>
            <w:hideMark/>
          </w:tcPr>
          <w:p w:rsidR="00094422" w:rsidRPr="00C6015C" w:rsidRDefault="00094422" w:rsidP="004021F9">
            <w:pPr>
              <w:jc w:val="right"/>
              <w:rPr>
                <w:szCs w:val="24"/>
              </w:rPr>
            </w:pPr>
            <w:r w:rsidRPr="00C6015C">
              <w:rPr>
                <w:szCs w:val="24"/>
              </w:rPr>
              <w:t>34,86%</w:t>
            </w:r>
          </w:p>
        </w:tc>
        <w:tc>
          <w:tcPr>
            <w:tcW w:w="1893" w:type="dxa"/>
            <w:tcBorders>
              <w:top w:val="nil"/>
              <w:left w:val="nil"/>
              <w:bottom w:val="single" w:sz="4" w:space="0" w:color="auto"/>
              <w:right w:val="single" w:sz="4" w:space="0" w:color="auto"/>
            </w:tcBorders>
            <w:shd w:val="clear" w:color="auto" w:fill="auto"/>
            <w:noWrap/>
            <w:vAlign w:val="center"/>
            <w:hideMark/>
          </w:tcPr>
          <w:p w:rsidR="00094422" w:rsidRPr="00C6015C" w:rsidRDefault="00094422" w:rsidP="004021F9">
            <w:pPr>
              <w:jc w:val="right"/>
              <w:rPr>
                <w:szCs w:val="24"/>
              </w:rPr>
            </w:pPr>
            <w:r w:rsidRPr="00C6015C">
              <w:rPr>
                <w:szCs w:val="24"/>
              </w:rPr>
              <w:t>690 700</w:t>
            </w:r>
          </w:p>
        </w:tc>
        <w:tc>
          <w:tcPr>
            <w:tcW w:w="3109" w:type="dxa"/>
            <w:tcBorders>
              <w:top w:val="nil"/>
              <w:left w:val="nil"/>
              <w:bottom w:val="single" w:sz="4" w:space="0" w:color="auto"/>
              <w:right w:val="single" w:sz="4" w:space="0" w:color="auto"/>
            </w:tcBorders>
            <w:shd w:val="clear" w:color="auto" w:fill="auto"/>
            <w:noWrap/>
            <w:vAlign w:val="center"/>
            <w:hideMark/>
          </w:tcPr>
          <w:p w:rsidR="00094422" w:rsidRPr="00C6015C" w:rsidRDefault="00094422" w:rsidP="004021F9">
            <w:pPr>
              <w:jc w:val="right"/>
              <w:rPr>
                <w:szCs w:val="24"/>
              </w:rPr>
            </w:pPr>
            <w:r w:rsidRPr="00C6015C">
              <w:rPr>
                <w:szCs w:val="24"/>
              </w:rPr>
              <w:t>726 342,40</w:t>
            </w:r>
          </w:p>
        </w:tc>
      </w:tr>
      <w:tr w:rsidR="00094422" w:rsidRPr="00C6015C" w:rsidTr="00DB0BE5">
        <w:trPr>
          <w:trHeight w:val="198"/>
          <w:jc w:val="center"/>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094422" w:rsidRPr="00C6015C" w:rsidRDefault="00094422" w:rsidP="004021F9">
            <w:pPr>
              <w:jc w:val="center"/>
              <w:rPr>
                <w:szCs w:val="24"/>
              </w:rPr>
            </w:pPr>
            <w:r w:rsidRPr="00C6015C">
              <w:rPr>
                <w:szCs w:val="24"/>
              </w:rPr>
              <w:t>Col 2</w:t>
            </w:r>
          </w:p>
        </w:tc>
        <w:tc>
          <w:tcPr>
            <w:tcW w:w="2209" w:type="dxa"/>
            <w:tcBorders>
              <w:top w:val="nil"/>
              <w:left w:val="nil"/>
              <w:bottom w:val="single" w:sz="4" w:space="0" w:color="auto"/>
              <w:right w:val="single" w:sz="4" w:space="0" w:color="auto"/>
            </w:tcBorders>
            <w:shd w:val="clear" w:color="auto" w:fill="auto"/>
            <w:noWrap/>
            <w:vAlign w:val="center"/>
            <w:hideMark/>
          </w:tcPr>
          <w:p w:rsidR="00094422" w:rsidRPr="00C6015C" w:rsidRDefault="00094422" w:rsidP="004021F9">
            <w:pPr>
              <w:jc w:val="right"/>
              <w:rPr>
                <w:szCs w:val="24"/>
              </w:rPr>
            </w:pPr>
            <w:r w:rsidRPr="00C6015C">
              <w:rPr>
                <w:szCs w:val="24"/>
              </w:rPr>
              <w:t>75 000</w:t>
            </w:r>
          </w:p>
        </w:tc>
        <w:tc>
          <w:tcPr>
            <w:tcW w:w="2190" w:type="dxa"/>
            <w:tcBorders>
              <w:top w:val="nil"/>
              <w:left w:val="nil"/>
              <w:bottom w:val="single" w:sz="4" w:space="0" w:color="auto"/>
              <w:right w:val="single" w:sz="4" w:space="0" w:color="auto"/>
            </w:tcBorders>
            <w:shd w:val="clear" w:color="auto" w:fill="auto"/>
            <w:noWrap/>
            <w:vAlign w:val="center"/>
            <w:hideMark/>
          </w:tcPr>
          <w:p w:rsidR="00094422" w:rsidRPr="00C6015C" w:rsidRDefault="00094422" w:rsidP="004021F9">
            <w:pPr>
              <w:jc w:val="right"/>
              <w:rPr>
                <w:szCs w:val="24"/>
              </w:rPr>
            </w:pPr>
            <w:r w:rsidRPr="00C6015C">
              <w:rPr>
                <w:szCs w:val="24"/>
              </w:rPr>
              <w:t>3,55%</w:t>
            </w:r>
          </w:p>
        </w:tc>
        <w:tc>
          <w:tcPr>
            <w:tcW w:w="1893" w:type="dxa"/>
            <w:tcBorders>
              <w:top w:val="nil"/>
              <w:left w:val="nil"/>
              <w:bottom w:val="single" w:sz="4" w:space="0" w:color="auto"/>
              <w:right w:val="single" w:sz="4" w:space="0" w:color="auto"/>
            </w:tcBorders>
            <w:shd w:val="clear" w:color="auto" w:fill="auto"/>
            <w:noWrap/>
            <w:vAlign w:val="center"/>
            <w:hideMark/>
          </w:tcPr>
          <w:p w:rsidR="00094422" w:rsidRPr="00C6015C" w:rsidRDefault="00094422" w:rsidP="004021F9">
            <w:pPr>
              <w:jc w:val="right"/>
              <w:rPr>
                <w:szCs w:val="24"/>
              </w:rPr>
            </w:pPr>
            <w:r w:rsidRPr="00C6015C">
              <w:rPr>
                <w:szCs w:val="24"/>
              </w:rPr>
              <w:t>69 000</w:t>
            </w:r>
          </w:p>
        </w:tc>
        <w:tc>
          <w:tcPr>
            <w:tcW w:w="3109" w:type="dxa"/>
            <w:tcBorders>
              <w:top w:val="nil"/>
              <w:left w:val="nil"/>
              <w:bottom w:val="single" w:sz="4" w:space="0" w:color="auto"/>
              <w:right w:val="single" w:sz="4" w:space="0" w:color="auto"/>
            </w:tcBorders>
            <w:shd w:val="clear" w:color="auto" w:fill="auto"/>
            <w:noWrap/>
            <w:vAlign w:val="center"/>
            <w:hideMark/>
          </w:tcPr>
          <w:p w:rsidR="00094422" w:rsidRPr="00C6015C" w:rsidRDefault="00094422" w:rsidP="004021F9">
            <w:pPr>
              <w:jc w:val="right"/>
              <w:rPr>
                <w:szCs w:val="24"/>
              </w:rPr>
            </w:pPr>
            <w:r w:rsidRPr="00C6015C">
              <w:rPr>
                <w:szCs w:val="24"/>
              </w:rPr>
              <w:t>74 015,87</w:t>
            </w:r>
          </w:p>
        </w:tc>
      </w:tr>
      <w:tr w:rsidR="00094422" w:rsidRPr="00C6015C" w:rsidTr="00DB0BE5">
        <w:trPr>
          <w:trHeight w:val="198"/>
          <w:jc w:val="center"/>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094422" w:rsidRPr="00C6015C" w:rsidRDefault="00094422" w:rsidP="004021F9">
            <w:pPr>
              <w:jc w:val="center"/>
              <w:rPr>
                <w:szCs w:val="24"/>
              </w:rPr>
            </w:pPr>
            <w:r w:rsidRPr="00C6015C">
              <w:rPr>
                <w:szCs w:val="24"/>
              </w:rPr>
              <w:t>Col 3</w:t>
            </w:r>
          </w:p>
        </w:tc>
        <w:tc>
          <w:tcPr>
            <w:tcW w:w="2209" w:type="dxa"/>
            <w:tcBorders>
              <w:top w:val="nil"/>
              <w:left w:val="nil"/>
              <w:bottom w:val="single" w:sz="4" w:space="0" w:color="auto"/>
              <w:right w:val="single" w:sz="4" w:space="0" w:color="auto"/>
            </w:tcBorders>
            <w:shd w:val="clear" w:color="auto" w:fill="auto"/>
            <w:noWrap/>
            <w:vAlign w:val="center"/>
            <w:hideMark/>
          </w:tcPr>
          <w:p w:rsidR="00094422" w:rsidRPr="00C6015C" w:rsidRDefault="00094422" w:rsidP="004021F9">
            <w:pPr>
              <w:jc w:val="right"/>
              <w:rPr>
                <w:szCs w:val="24"/>
              </w:rPr>
            </w:pPr>
            <w:r w:rsidRPr="00C6015C">
              <w:rPr>
                <w:szCs w:val="24"/>
              </w:rPr>
              <w:t>1 300 000</w:t>
            </w:r>
          </w:p>
        </w:tc>
        <w:tc>
          <w:tcPr>
            <w:tcW w:w="2190" w:type="dxa"/>
            <w:tcBorders>
              <w:top w:val="nil"/>
              <w:left w:val="nil"/>
              <w:bottom w:val="single" w:sz="4" w:space="0" w:color="auto"/>
              <w:right w:val="single" w:sz="4" w:space="0" w:color="auto"/>
            </w:tcBorders>
            <w:shd w:val="clear" w:color="auto" w:fill="auto"/>
            <w:noWrap/>
            <w:vAlign w:val="center"/>
            <w:hideMark/>
          </w:tcPr>
          <w:p w:rsidR="00094422" w:rsidRPr="00C6015C" w:rsidRDefault="00094422" w:rsidP="004021F9">
            <w:pPr>
              <w:jc w:val="right"/>
              <w:rPr>
                <w:szCs w:val="24"/>
              </w:rPr>
            </w:pPr>
            <w:r w:rsidRPr="00C6015C">
              <w:rPr>
                <w:szCs w:val="24"/>
              </w:rPr>
              <w:t>61,58%</w:t>
            </w:r>
          </w:p>
        </w:tc>
        <w:tc>
          <w:tcPr>
            <w:tcW w:w="1893" w:type="dxa"/>
            <w:tcBorders>
              <w:top w:val="nil"/>
              <w:left w:val="nil"/>
              <w:bottom w:val="single" w:sz="4" w:space="0" w:color="auto"/>
              <w:right w:val="single" w:sz="4" w:space="0" w:color="auto"/>
            </w:tcBorders>
            <w:shd w:val="clear" w:color="auto" w:fill="auto"/>
            <w:noWrap/>
            <w:vAlign w:val="center"/>
            <w:hideMark/>
          </w:tcPr>
          <w:p w:rsidR="00094422" w:rsidRPr="00C6015C" w:rsidRDefault="00094422" w:rsidP="004021F9">
            <w:pPr>
              <w:jc w:val="right"/>
              <w:rPr>
                <w:szCs w:val="24"/>
              </w:rPr>
            </w:pPr>
            <w:r w:rsidRPr="00C6015C">
              <w:rPr>
                <w:szCs w:val="24"/>
              </w:rPr>
              <w:t>1 323 600</w:t>
            </w:r>
          </w:p>
        </w:tc>
        <w:tc>
          <w:tcPr>
            <w:tcW w:w="3109" w:type="dxa"/>
            <w:tcBorders>
              <w:top w:val="nil"/>
              <w:left w:val="nil"/>
              <w:bottom w:val="single" w:sz="4" w:space="0" w:color="auto"/>
              <w:right w:val="single" w:sz="4" w:space="0" w:color="auto"/>
            </w:tcBorders>
            <w:shd w:val="clear" w:color="auto" w:fill="auto"/>
            <w:noWrap/>
            <w:vAlign w:val="center"/>
            <w:hideMark/>
          </w:tcPr>
          <w:p w:rsidR="00094422" w:rsidRPr="00C6015C" w:rsidRDefault="00094422" w:rsidP="004021F9">
            <w:pPr>
              <w:jc w:val="right"/>
              <w:rPr>
                <w:szCs w:val="24"/>
              </w:rPr>
            </w:pPr>
            <w:r w:rsidRPr="00C6015C">
              <w:rPr>
                <w:szCs w:val="24"/>
              </w:rPr>
              <w:t>1 282 941,73</w:t>
            </w:r>
          </w:p>
        </w:tc>
      </w:tr>
      <w:tr w:rsidR="00094422" w:rsidRPr="00C6015C" w:rsidTr="00DB0BE5">
        <w:trPr>
          <w:trHeight w:val="198"/>
          <w:jc w:val="center"/>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094422" w:rsidRPr="00C6015C" w:rsidRDefault="00094422" w:rsidP="007D4E29">
            <w:pPr>
              <w:jc w:val="center"/>
              <w:rPr>
                <w:szCs w:val="24"/>
              </w:rPr>
            </w:pPr>
            <w:r w:rsidRPr="00C6015C">
              <w:rPr>
                <w:szCs w:val="24"/>
              </w:rPr>
              <w:t xml:space="preserve">TOTAL </w:t>
            </w:r>
          </w:p>
        </w:tc>
        <w:tc>
          <w:tcPr>
            <w:tcW w:w="2209" w:type="dxa"/>
            <w:tcBorders>
              <w:top w:val="nil"/>
              <w:left w:val="nil"/>
              <w:bottom w:val="single" w:sz="4" w:space="0" w:color="auto"/>
              <w:right w:val="single" w:sz="4" w:space="0" w:color="auto"/>
            </w:tcBorders>
            <w:shd w:val="clear" w:color="auto" w:fill="auto"/>
            <w:noWrap/>
            <w:vAlign w:val="center"/>
            <w:hideMark/>
          </w:tcPr>
          <w:p w:rsidR="00094422" w:rsidRPr="00C6015C" w:rsidRDefault="00094422" w:rsidP="004021F9">
            <w:pPr>
              <w:jc w:val="right"/>
              <w:rPr>
                <w:szCs w:val="24"/>
              </w:rPr>
            </w:pPr>
            <w:r w:rsidRPr="00C6015C">
              <w:rPr>
                <w:szCs w:val="24"/>
              </w:rPr>
              <w:t>2 111 000</w:t>
            </w:r>
          </w:p>
        </w:tc>
        <w:tc>
          <w:tcPr>
            <w:tcW w:w="2190" w:type="dxa"/>
            <w:tcBorders>
              <w:top w:val="nil"/>
              <w:left w:val="nil"/>
              <w:bottom w:val="single" w:sz="4" w:space="0" w:color="auto"/>
              <w:right w:val="single" w:sz="4" w:space="0" w:color="auto"/>
            </w:tcBorders>
            <w:shd w:val="clear" w:color="auto" w:fill="auto"/>
            <w:noWrap/>
            <w:vAlign w:val="center"/>
            <w:hideMark/>
          </w:tcPr>
          <w:p w:rsidR="00094422" w:rsidRPr="00C6015C" w:rsidRDefault="00094422" w:rsidP="004021F9">
            <w:pPr>
              <w:jc w:val="right"/>
              <w:rPr>
                <w:szCs w:val="24"/>
              </w:rPr>
            </w:pPr>
            <w:r w:rsidRPr="00C6015C">
              <w:rPr>
                <w:szCs w:val="24"/>
              </w:rPr>
              <w:t>100,00%</w:t>
            </w:r>
          </w:p>
        </w:tc>
        <w:tc>
          <w:tcPr>
            <w:tcW w:w="1893" w:type="dxa"/>
            <w:tcBorders>
              <w:top w:val="nil"/>
              <w:left w:val="nil"/>
              <w:bottom w:val="single" w:sz="4" w:space="0" w:color="auto"/>
              <w:right w:val="single" w:sz="4" w:space="0" w:color="auto"/>
            </w:tcBorders>
            <w:shd w:val="clear" w:color="auto" w:fill="auto"/>
            <w:noWrap/>
            <w:vAlign w:val="center"/>
            <w:hideMark/>
          </w:tcPr>
          <w:p w:rsidR="00094422" w:rsidRPr="00C6015C" w:rsidRDefault="00094422" w:rsidP="004021F9">
            <w:pPr>
              <w:jc w:val="right"/>
              <w:rPr>
                <w:szCs w:val="24"/>
              </w:rPr>
            </w:pPr>
            <w:r w:rsidRPr="00C6015C">
              <w:rPr>
                <w:szCs w:val="24"/>
              </w:rPr>
              <w:t>2 083 300</w:t>
            </w:r>
          </w:p>
        </w:tc>
        <w:tc>
          <w:tcPr>
            <w:tcW w:w="3109" w:type="dxa"/>
            <w:tcBorders>
              <w:top w:val="nil"/>
              <w:left w:val="nil"/>
              <w:bottom w:val="single" w:sz="4" w:space="0" w:color="auto"/>
              <w:right w:val="single" w:sz="4" w:space="0" w:color="auto"/>
            </w:tcBorders>
            <w:shd w:val="clear" w:color="auto" w:fill="auto"/>
            <w:noWrap/>
            <w:vAlign w:val="center"/>
            <w:hideMark/>
          </w:tcPr>
          <w:p w:rsidR="00094422" w:rsidRPr="00C6015C" w:rsidRDefault="00094422" w:rsidP="004021F9">
            <w:pPr>
              <w:jc w:val="right"/>
              <w:rPr>
                <w:szCs w:val="24"/>
              </w:rPr>
            </w:pPr>
            <w:r w:rsidRPr="00C6015C">
              <w:rPr>
                <w:szCs w:val="24"/>
              </w:rPr>
              <w:t>2 083 300,00</w:t>
            </w:r>
          </w:p>
        </w:tc>
      </w:tr>
    </w:tbl>
    <w:p w:rsidR="001323E0" w:rsidRPr="00DB0BE5" w:rsidRDefault="001323E0" w:rsidP="001323E0">
      <w:pPr>
        <w:rPr>
          <w:sz w:val="12"/>
          <w:szCs w:val="12"/>
        </w:rPr>
      </w:pPr>
    </w:p>
    <w:tbl>
      <w:tblPr>
        <w:tblW w:w="10814" w:type="dxa"/>
        <w:jc w:val="center"/>
        <w:tblLayout w:type="fixed"/>
        <w:tblCellMar>
          <w:left w:w="70" w:type="dxa"/>
          <w:right w:w="70" w:type="dxa"/>
        </w:tblCellMar>
        <w:tblLook w:val="04A0" w:firstRow="1" w:lastRow="0" w:firstColumn="1" w:lastColumn="0" w:noHBand="0" w:noVBand="1"/>
      </w:tblPr>
      <w:tblGrid>
        <w:gridCol w:w="647"/>
        <w:gridCol w:w="1040"/>
        <w:gridCol w:w="583"/>
        <w:gridCol w:w="909"/>
        <w:gridCol w:w="756"/>
        <w:gridCol w:w="1061"/>
        <w:gridCol w:w="1060"/>
        <w:gridCol w:w="684"/>
        <w:gridCol w:w="830"/>
        <w:gridCol w:w="909"/>
        <w:gridCol w:w="1060"/>
        <w:gridCol w:w="1275"/>
      </w:tblGrid>
      <w:tr w:rsidR="001323E0" w:rsidRPr="00C44ACC" w:rsidTr="00A05CEF">
        <w:trPr>
          <w:trHeight w:val="227"/>
          <w:jc w:val="center"/>
        </w:trPr>
        <w:tc>
          <w:tcPr>
            <w:tcW w:w="647" w:type="dxa"/>
            <w:tcBorders>
              <w:top w:val="nil"/>
              <w:left w:val="nil"/>
              <w:bottom w:val="nil"/>
              <w:right w:val="nil"/>
            </w:tcBorders>
            <w:shd w:val="clear" w:color="auto" w:fill="auto"/>
            <w:noWrap/>
            <w:vAlign w:val="center"/>
            <w:hideMark/>
          </w:tcPr>
          <w:p w:rsidR="001323E0" w:rsidRPr="00C44ACC" w:rsidRDefault="001323E0" w:rsidP="00664569">
            <w:pPr>
              <w:jc w:val="left"/>
              <w:rPr>
                <w:sz w:val="20"/>
                <w:szCs w:val="20"/>
              </w:rPr>
            </w:pPr>
          </w:p>
        </w:tc>
        <w:tc>
          <w:tcPr>
            <w:tcW w:w="434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3E0" w:rsidRPr="00C44ACC" w:rsidRDefault="001323E0" w:rsidP="00664569">
            <w:pPr>
              <w:jc w:val="center"/>
              <w:rPr>
                <w:b/>
                <w:bCs/>
                <w:sz w:val="20"/>
                <w:szCs w:val="20"/>
              </w:rPr>
            </w:pPr>
            <w:r w:rsidRPr="00C44ACC">
              <w:rPr>
                <w:b/>
                <w:bCs/>
                <w:sz w:val="20"/>
                <w:szCs w:val="20"/>
              </w:rPr>
              <w:t>Données réelles</w:t>
            </w:r>
          </w:p>
        </w:tc>
        <w:tc>
          <w:tcPr>
            <w:tcW w:w="4543" w:type="dxa"/>
            <w:gridSpan w:val="5"/>
            <w:tcBorders>
              <w:top w:val="single" w:sz="4" w:space="0" w:color="auto"/>
              <w:left w:val="nil"/>
              <w:bottom w:val="single" w:sz="4" w:space="0" w:color="auto"/>
              <w:right w:val="single" w:sz="4" w:space="0" w:color="FFFFFF"/>
            </w:tcBorders>
            <w:shd w:val="clear" w:color="auto" w:fill="auto"/>
            <w:noWrap/>
            <w:vAlign w:val="center"/>
            <w:hideMark/>
          </w:tcPr>
          <w:p w:rsidR="001323E0" w:rsidRPr="00C44ACC" w:rsidRDefault="001323E0" w:rsidP="00664569">
            <w:pPr>
              <w:jc w:val="center"/>
              <w:rPr>
                <w:b/>
                <w:bCs/>
                <w:sz w:val="20"/>
                <w:szCs w:val="20"/>
              </w:rPr>
            </w:pPr>
            <w:r w:rsidRPr="00C44ACC">
              <w:rPr>
                <w:b/>
                <w:bCs/>
                <w:sz w:val="20"/>
                <w:szCs w:val="20"/>
              </w:rPr>
              <w:t>Quantités réelles au prix prévu</w:t>
            </w:r>
          </w:p>
        </w:tc>
        <w:tc>
          <w:tcPr>
            <w:tcW w:w="1275" w:type="dxa"/>
            <w:vMerge w:val="restart"/>
            <w:tcBorders>
              <w:top w:val="single" w:sz="4" w:space="0" w:color="FFFFFF"/>
              <w:left w:val="single" w:sz="4" w:space="0" w:color="FFFFFF"/>
              <w:bottom w:val="single" w:sz="4" w:space="0" w:color="FFFFFF"/>
              <w:right w:val="single" w:sz="4" w:space="0" w:color="FFFFFF"/>
            </w:tcBorders>
            <w:shd w:val="clear" w:color="auto" w:fill="000000"/>
            <w:vAlign w:val="center"/>
            <w:hideMark/>
          </w:tcPr>
          <w:p w:rsidR="001323E0" w:rsidRPr="00C10857" w:rsidRDefault="001323E0" w:rsidP="00664569">
            <w:pPr>
              <w:jc w:val="center"/>
              <w:rPr>
                <w:b/>
                <w:bCs/>
                <w:color w:val="FFFFFF"/>
                <w:sz w:val="20"/>
                <w:szCs w:val="20"/>
              </w:rPr>
            </w:pPr>
            <w:r w:rsidRPr="00C10857">
              <w:rPr>
                <w:b/>
                <w:bCs/>
                <w:color w:val="FFFFFF"/>
                <w:sz w:val="20"/>
                <w:szCs w:val="20"/>
              </w:rPr>
              <w:t xml:space="preserve">ECART SUR PRIX (sur marge unitaire) </w:t>
            </w:r>
          </w:p>
        </w:tc>
      </w:tr>
      <w:tr w:rsidR="001323E0" w:rsidRPr="00C44ACC" w:rsidTr="00A05CEF">
        <w:trPr>
          <w:trHeight w:val="227"/>
          <w:jc w:val="center"/>
        </w:trPr>
        <w:tc>
          <w:tcPr>
            <w:tcW w:w="647" w:type="dxa"/>
            <w:tcBorders>
              <w:top w:val="nil"/>
              <w:left w:val="nil"/>
              <w:bottom w:val="nil"/>
              <w:right w:val="nil"/>
            </w:tcBorders>
            <w:shd w:val="clear" w:color="auto" w:fill="auto"/>
            <w:noWrap/>
            <w:vAlign w:val="center"/>
            <w:hideMark/>
          </w:tcPr>
          <w:p w:rsidR="001323E0" w:rsidRPr="00C44ACC" w:rsidRDefault="001323E0" w:rsidP="00664569">
            <w:pPr>
              <w:jc w:val="left"/>
              <w:rPr>
                <w:sz w:val="20"/>
                <w:szCs w:val="20"/>
              </w:rPr>
            </w:pP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1323E0" w:rsidRPr="00C44ACC" w:rsidRDefault="001323E0" w:rsidP="00664569">
            <w:pPr>
              <w:jc w:val="center"/>
              <w:rPr>
                <w:b/>
                <w:bCs/>
                <w:sz w:val="20"/>
                <w:szCs w:val="20"/>
              </w:rPr>
            </w:pPr>
            <w:r w:rsidRPr="00C44ACC">
              <w:rPr>
                <w:b/>
                <w:bCs/>
                <w:sz w:val="20"/>
                <w:szCs w:val="20"/>
              </w:rPr>
              <w:t>Quantités réelles</w:t>
            </w:r>
          </w:p>
        </w:tc>
        <w:tc>
          <w:tcPr>
            <w:tcW w:w="583" w:type="dxa"/>
            <w:tcBorders>
              <w:top w:val="nil"/>
              <w:left w:val="nil"/>
              <w:bottom w:val="single" w:sz="4" w:space="0" w:color="auto"/>
              <w:right w:val="single" w:sz="4" w:space="0" w:color="auto"/>
            </w:tcBorders>
            <w:shd w:val="clear" w:color="auto" w:fill="auto"/>
            <w:vAlign w:val="center"/>
            <w:hideMark/>
          </w:tcPr>
          <w:p w:rsidR="001323E0" w:rsidRPr="00C44ACC" w:rsidRDefault="001323E0" w:rsidP="00664569">
            <w:pPr>
              <w:jc w:val="center"/>
              <w:rPr>
                <w:b/>
                <w:bCs/>
                <w:sz w:val="20"/>
                <w:szCs w:val="20"/>
              </w:rPr>
            </w:pPr>
            <w:r w:rsidRPr="00C44ACC">
              <w:rPr>
                <w:b/>
                <w:bCs/>
                <w:sz w:val="20"/>
                <w:szCs w:val="20"/>
              </w:rPr>
              <w:t xml:space="preserve">Prix réel </w:t>
            </w:r>
          </w:p>
        </w:tc>
        <w:tc>
          <w:tcPr>
            <w:tcW w:w="909" w:type="dxa"/>
            <w:tcBorders>
              <w:top w:val="nil"/>
              <w:left w:val="nil"/>
              <w:bottom w:val="single" w:sz="4" w:space="0" w:color="auto"/>
              <w:right w:val="single" w:sz="4" w:space="0" w:color="auto"/>
            </w:tcBorders>
            <w:shd w:val="clear" w:color="auto" w:fill="auto"/>
            <w:vAlign w:val="center"/>
            <w:hideMark/>
          </w:tcPr>
          <w:p w:rsidR="001323E0" w:rsidRPr="00C44ACC" w:rsidRDefault="001323E0" w:rsidP="00664569">
            <w:pPr>
              <w:jc w:val="center"/>
              <w:rPr>
                <w:b/>
                <w:bCs/>
                <w:sz w:val="20"/>
                <w:szCs w:val="20"/>
              </w:rPr>
            </w:pPr>
            <w:r w:rsidRPr="00C44ACC">
              <w:rPr>
                <w:b/>
                <w:bCs/>
                <w:sz w:val="20"/>
                <w:szCs w:val="20"/>
              </w:rPr>
              <w:t xml:space="preserve"> Coût de revient</w:t>
            </w:r>
          </w:p>
        </w:tc>
        <w:tc>
          <w:tcPr>
            <w:tcW w:w="756" w:type="dxa"/>
            <w:tcBorders>
              <w:top w:val="nil"/>
              <w:left w:val="nil"/>
              <w:bottom w:val="single" w:sz="4" w:space="0" w:color="auto"/>
              <w:right w:val="single" w:sz="4" w:space="0" w:color="auto"/>
            </w:tcBorders>
            <w:shd w:val="clear" w:color="auto" w:fill="auto"/>
            <w:vAlign w:val="center"/>
            <w:hideMark/>
          </w:tcPr>
          <w:p w:rsidR="001323E0" w:rsidRPr="00C44ACC" w:rsidRDefault="001323E0" w:rsidP="00664569">
            <w:pPr>
              <w:jc w:val="center"/>
              <w:rPr>
                <w:b/>
                <w:bCs/>
                <w:sz w:val="20"/>
                <w:szCs w:val="20"/>
              </w:rPr>
            </w:pPr>
            <w:r w:rsidRPr="00C44ACC">
              <w:rPr>
                <w:b/>
                <w:bCs/>
                <w:sz w:val="20"/>
                <w:szCs w:val="20"/>
              </w:rPr>
              <w:t>Marge semi-réelle</w:t>
            </w:r>
          </w:p>
        </w:tc>
        <w:tc>
          <w:tcPr>
            <w:tcW w:w="1061" w:type="dxa"/>
            <w:tcBorders>
              <w:top w:val="nil"/>
              <w:left w:val="nil"/>
              <w:bottom w:val="single" w:sz="4" w:space="0" w:color="auto"/>
              <w:right w:val="single" w:sz="4" w:space="0" w:color="auto"/>
            </w:tcBorders>
            <w:shd w:val="clear" w:color="auto" w:fill="auto"/>
            <w:vAlign w:val="center"/>
            <w:hideMark/>
          </w:tcPr>
          <w:p w:rsidR="001323E0" w:rsidRPr="00C44ACC" w:rsidRDefault="001323E0" w:rsidP="00664569">
            <w:pPr>
              <w:jc w:val="center"/>
              <w:rPr>
                <w:b/>
                <w:bCs/>
                <w:sz w:val="20"/>
                <w:szCs w:val="20"/>
              </w:rPr>
            </w:pPr>
            <w:r w:rsidRPr="00C44ACC">
              <w:rPr>
                <w:b/>
                <w:bCs/>
                <w:sz w:val="20"/>
                <w:szCs w:val="20"/>
              </w:rPr>
              <w:t>Total</w:t>
            </w:r>
          </w:p>
        </w:tc>
        <w:tc>
          <w:tcPr>
            <w:tcW w:w="1060" w:type="dxa"/>
            <w:tcBorders>
              <w:top w:val="nil"/>
              <w:left w:val="nil"/>
              <w:bottom w:val="single" w:sz="4" w:space="0" w:color="auto"/>
              <w:right w:val="single" w:sz="4" w:space="0" w:color="auto"/>
            </w:tcBorders>
            <w:shd w:val="clear" w:color="auto" w:fill="auto"/>
            <w:vAlign w:val="center"/>
            <w:hideMark/>
          </w:tcPr>
          <w:p w:rsidR="001323E0" w:rsidRPr="00C44ACC" w:rsidRDefault="001323E0" w:rsidP="00664569">
            <w:pPr>
              <w:jc w:val="center"/>
              <w:rPr>
                <w:b/>
                <w:bCs/>
                <w:sz w:val="20"/>
                <w:szCs w:val="20"/>
              </w:rPr>
            </w:pPr>
            <w:r w:rsidRPr="00C44ACC">
              <w:rPr>
                <w:b/>
                <w:bCs/>
                <w:sz w:val="20"/>
                <w:szCs w:val="20"/>
              </w:rPr>
              <w:t>Quantités réelles</w:t>
            </w:r>
          </w:p>
        </w:tc>
        <w:tc>
          <w:tcPr>
            <w:tcW w:w="684"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center"/>
              <w:rPr>
                <w:b/>
                <w:bCs/>
                <w:sz w:val="20"/>
                <w:szCs w:val="20"/>
              </w:rPr>
            </w:pPr>
            <w:r w:rsidRPr="00C44ACC">
              <w:rPr>
                <w:b/>
                <w:bCs/>
                <w:sz w:val="20"/>
                <w:szCs w:val="20"/>
              </w:rPr>
              <w:t>Prix prévu</w:t>
            </w:r>
          </w:p>
        </w:tc>
        <w:tc>
          <w:tcPr>
            <w:tcW w:w="830" w:type="dxa"/>
            <w:tcBorders>
              <w:top w:val="nil"/>
              <w:left w:val="nil"/>
              <w:bottom w:val="single" w:sz="4" w:space="0" w:color="auto"/>
              <w:right w:val="single" w:sz="4" w:space="0" w:color="auto"/>
            </w:tcBorders>
            <w:shd w:val="clear" w:color="auto" w:fill="auto"/>
            <w:vAlign w:val="center"/>
            <w:hideMark/>
          </w:tcPr>
          <w:p w:rsidR="001323E0" w:rsidRPr="00C44ACC" w:rsidRDefault="001323E0" w:rsidP="00664569">
            <w:pPr>
              <w:jc w:val="center"/>
              <w:rPr>
                <w:b/>
                <w:bCs/>
                <w:sz w:val="20"/>
                <w:szCs w:val="20"/>
              </w:rPr>
            </w:pPr>
            <w:r w:rsidRPr="00C44ACC">
              <w:rPr>
                <w:b/>
                <w:bCs/>
                <w:sz w:val="20"/>
                <w:szCs w:val="20"/>
              </w:rPr>
              <w:t>Coût de revient</w:t>
            </w:r>
          </w:p>
        </w:tc>
        <w:tc>
          <w:tcPr>
            <w:tcW w:w="909" w:type="dxa"/>
            <w:tcBorders>
              <w:top w:val="nil"/>
              <w:left w:val="nil"/>
              <w:bottom w:val="single" w:sz="4" w:space="0" w:color="auto"/>
              <w:right w:val="single" w:sz="4" w:space="0" w:color="auto"/>
            </w:tcBorders>
            <w:shd w:val="clear" w:color="auto" w:fill="auto"/>
            <w:vAlign w:val="center"/>
            <w:hideMark/>
          </w:tcPr>
          <w:p w:rsidR="001323E0" w:rsidRPr="00C44ACC" w:rsidRDefault="001323E0" w:rsidP="00664569">
            <w:pPr>
              <w:jc w:val="center"/>
              <w:rPr>
                <w:b/>
                <w:bCs/>
                <w:sz w:val="20"/>
                <w:szCs w:val="20"/>
              </w:rPr>
            </w:pPr>
            <w:r w:rsidRPr="00C44ACC">
              <w:rPr>
                <w:b/>
                <w:bCs/>
                <w:sz w:val="20"/>
                <w:szCs w:val="20"/>
              </w:rPr>
              <w:t>Marge prévue</w:t>
            </w:r>
          </w:p>
        </w:tc>
        <w:tc>
          <w:tcPr>
            <w:tcW w:w="1060" w:type="dxa"/>
            <w:tcBorders>
              <w:top w:val="nil"/>
              <w:left w:val="nil"/>
              <w:bottom w:val="single" w:sz="4" w:space="0" w:color="auto"/>
              <w:right w:val="single" w:sz="4" w:space="0" w:color="FFFFFF"/>
            </w:tcBorders>
            <w:shd w:val="clear" w:color="000000" w:fill="D8D8D8"/>
            <w:vAlign w:val="center"/>
            <w:hideMark/>
          </w:tcPr>
          <w:p w:rsidR="001323E0" w:rsidRPr="00C44ACC" w:rsidRDefault="001323E0" w:rsidP="00664569">
            <w:pPr>
              <w:jc w:val="center"/>
              <w:rPr>
                <w:b/>
                <w:bCs/>
                <w:sz w:val="20"/>
                <w:szCs w:val="20"/>
              </w:rPr>
            </w:pPr>
            <w:r w:rsidRPr="00C44ACC">
              <w:rPr>
                <w:b/>
                <w:bCs/>
                <w:sz w:val="20"/>
                <w:szCs w:val="20"/>
              </w:rPr>
              <w:t>Total</w:t>
            </w:r>
          </w:p>
        </w:tc>
        <w:tc>
          <w:tcPr>
            <w:tcW w:w="1275" w:type="dxa"/>
            <w:vMerge/>
            <w:tcBorders>
              <w:top w:val="single" w:sz="4" w:space="0" w:color="FFFFFF"/>
              <w:left w:val="single" w:sz="4" w:space="0" w:color="FFFFFF"/>
              <w:bottom w:val="single" w:sz="4" w:space="0" w:color="FFFFFF"/>
              <w:right w:val="single" w:sz="4" w:space="0" w:color="FFFFFF"/>
            </w:tcBorders>
            <w:shd w:val="clear" w:color="auto" w:fill="000000"/>
            <w:vAlign w:val="center"/>
            <w:hideMark/>
          </w:tcPr>
          <w:p w:rsidR="001323E0" w:rsidRPr="00C10857" w:rsidRDefault="001323E0" w:rsidP="00664569">
            <w:pPr>
              <w:jc w:val="left"/>
              <w:rPr>
                <w:b/>
                <w:bCs/>
                <w:color w:val="FFFFFF"/>
                <w:sz w:val="20"/>
                <w:szCs w:val="20"/>
              </w:rPr>
            </w:pPr>
          </w:p>
        </w:tc>
      </w:tr>
      <w:tr w:rsidR="001323E0" w:rsidRPr="00C44ACC" w:rsidTr="00A05CEF">
        <w:trPr>
          <w:trHeight w:val="227"/>
          <w:jc w:val="cent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3E0" w:rsidRPr="00C44ACC" w:rsidRDefault="001323E0" w:rsidP="00664569">
            <w:pPr>
              <w:jc w:val="left"/>
              <w:rPr>
                <w:sz w:val="20"/>
                <w:szCs w:val="20"/>
              </w:rPr>
            </w:pPr>
            <w:r w:rsidRPr="00C44ACC">
              <w:rPr>
                <w:sz w:val="20"/>
                <w:szCs w:val="20"/>
              </w:rPr>
              <w:t>Col 1</w:t>
            </w:r>
          </w:p>
        </w:tc>
        <w:tc>
          <w:tcPr>
            <w:tcW w:w="1040"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690 700</w:t>
            </w:r>
          </w:p>
        </w:tc>
        <w:tc>
          <w:tcPr>
            <w:tcW w:w="583"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5,30</w:t>
            </w:r>
          </w:p>
        </w:tc>
        <w:tc>
          <w:tcPr>
            <w:tcW w:w="909"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3,88</w:t>
            </w:r>
          </w:p>
        </w:tc>
        <w:tc>
          <w:tcPr>
            <w:tcW w:w="756"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1,42</w:t>
            </w:r>
          </w:p>
        </w:tc>
        <w:tc>
          <w:tcPr>
            <w:tcW w:w="1061"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980 794</w:t>
            </w:r>
          </w:p>
        </w:tc>
        <w:tc>
          <w:tcPr>
            <w:tcW w:w="1060"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690 700</w:t>
            </w:r>
          </w:p>
        </w:tc>
        <w:tc>
          <w:tcPr>
            <w:tcW w:w="684"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5,20</w:t>
            </w:r>
          </w:p>
        </w:tc>
        <w:tc>
          <w:tcPr>
            <w:tcW w:w="830"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3,88</w:t>
            </w:r>
          </w:p>
        </w:tc>
        <w:tc>
          <w:tcPr>
            <w:tcW w:w="909"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1,32</w:t>
            </w:r>
          </w:p>
        </w:tc>
        <w:tc>
          <w:tcPr>
            <w:tcW w:w="1060" w:type="dxa"/>
            <w:tcBorders>
              <w:top w:val="nil"/>
              <w:left w:val="nil"/>
              <w:bottom w:val="single" w:sz="4" w:space="0" w:color="auto"/>
              <w:right w:val="single" w:sz="4" w:space="0" w:color="FFFFFF"/>
            </w:tcBorders>
            <w:shd w:val="clear" w:color="000000" w:fill="D8D8D8"/>
            <w:noWrap/>
            <w:vAlign w:val="center"/>
            <w:hideMark/>
          </w:tcPr>
          <w:p w:rsidR="001323E0" w:rsidRPr="00C44ACC" w:rsidRDefault="001323E0" w:rsidP="00664569">
            <w:pPr>
              <w:jc w:val="right"/>
              <w:rPr>
                <w:sz w:val="20"/>
                <w:szCs w:val="20"/>
              </w:rPr>
            </w:pPr>
            <w:r w:rsidRPr="00C44ACC">
              <w:rPr>
                <w:sz w:val="20"/>
                <w:szCs w:val="20"/>
              </w:rPr>
              <w:t>911 724</w:t>
            </w:r>
          </w:p>
        </w:tc>
        <w:tc>
          <w:tcPr>
            <w:tcW w:w="1275" w:type="dxa"/>
            <w:tcBorders>
              <w:top w:val="single" w:sz="4" w:space="0" w:color="FFFFFF"/>
              <w:left w:val="single" w:sz="4" w:space="0" w:color="FFFFFF"/>
              <w:bottom w:val="single" w:sz="4" w:space="0" w:color="FFFFFF"/>
              <w:right w:val="single" w:sz="4" w:space="0" w:color="FFFFFF"/>
            </w:tcBorders>
            <w:shd w:val="clear" w:color="auto" w:fill="000000"/>
            <w:noWrap/>
            <w:vAlign w:val="center"/>
            <w:hideMark/>
          </w:tcPr>
          <w:p w:rsidR="001323E0" w:rsidRPr="00C10857" w:rsidRDefault="001323E0" w:rsidP="00664569">
            <w:pPr>
              <w:jc w:val="right"/>
              <w:rPr>
                <w:b/>
                <w:color w:val="FFFFFF"/>
                <w:sz w:val="20"/>
                <w:szCs w:val="20"/>
              </w:rPr>
            </w:pPr>
            <w:r w:rsidRPr="00C10857">
              <w:rPr>
                <w:b/>
                <w:color w:val="FFFFFF"/>
                <w:sz w:val="20"/>
                <w:szCs w:val="20"/>
              </w:rPr>
              <w:t>69 070</w:t>
            </w:r>
          </w:p>
        </w:tc>
      </w:tr>
      <w:tr w:rsidR="001323E0" w:rsidRPr="00C44ACC" w:rsidTr="00A05CEF">
        <w:trPr>
          <w:trHeight w:val="227"/>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1323E0" w:rsidRPr="00C44ACC" w:rsidRDefault="001323E0" w:rsidP="00664569">
            <w:pPr>
              <w:jc w:val="left"/>
              <w:rPr>
                <w:sz w:val="20"/>
                <w:szCs w:val="20"/>
              </w:rPr>
            </w:pPr>
            <w:r w:rsidRPr="00C44ACC">
              <w:rPr>
                <w:sz w:val="20"/>
                <w:szCs w:val="20"/>
              </w:rPr>
              <w:t>Col 2</w:t>
            </w:r>
          </w:p>
        </w:tc>
        <w:tc>
          <w:tcPr>
            <w:tcW w:w="1040"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69 000</w:t>
            </w:r>
          </w:p>
        </w:tc>
        <w:tc>
          <w:tcPr>
            <w:tcW w:w="583"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3,77</w:t>
            </w:r>
          </w:p>
        </w:tc>
        <w:tc>
          <w:tcPr>
            <w:tcW w:w="909"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3,52</w:t>
            </w:r>
          </w:p>
        </w:tc>
        <w:tc>
          <w:tcPr>
            <w:tcW w:w="756"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0,25</w:t>
            </w:r>
          </w:p>
        </w:tc>
        <w:tc>
          <w:tcPr>
            <w:tcW w:w="1061"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17 250</w:t>
            </w:r>
          </w:p>
        </w:tc>
        <w:tc>
          <w:tcPr>
            <w:tcW w:w="1060"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69 000</w:t>
            </w:r>
          </w:p>
        </w:tc>
        <w:tc>
          <w:tcPr>
            <w:tcW w:w="684"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3,70</w:t>
            </w:r>
          </w:p>
        </w:tc>
        <w:tc>
          <w:tcPr>
            <w:tcW w:w="830"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3,52</w:t>
            </w:r>
          </w:p>
        </w:tc>
        <w:tc>
          <w:tcPr>
            <w:tcW w:w="909"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0,18</w:t>
            </w:r>
          </w:p>
        </w:tc>
        <w:tc>
          <w:tcPr>
            <w:tcW w:w="1060" w:type="dxa"/>
            <w:tcBorders>
              <w:top w:val="nil"/>
              <w:left w:val="nil"/>
              <w:bottom w:val="single" w:sz="4" w:space="0" w:color="auto"/>
              <w:right w:val="single" w:sz="4" w:space="0" w:color="FFFFFF"/>
            </w:tcBorders>
            <w:shd w:val="clear" w:color="000000" w:fill="D8D8D8"/>
            <w:noWrap/>
            <w:vAlign w:val="center"/>
            <w:hideMark/>
          </w:tcPr>
          <w:p w:rsidR="001323E0" w:rsidRPr="00C44ACC" w:rsidRDefault="001323E0" w:rsidP="00664569">
            <w:pPr>
              <w:jc w:val="right"/>
              <w:rPr>
                <w:sz w:val="20"/>
                <w:szCs w:val="20"/>
              </w:rPr>
            </w:pPr>
            <w:r w:rsidRPr="00C44ACC">
              <w:rPr>
                <w:sz w:val="20"/>
                <w:szCs w:val="20"/>
              </w:rPr>
              <w:t>12 420</w:t>
            </w:r>
          </w:p>
        </w:tc>
        <w:tc>
          <w:tcPr>
            <w:tcW w:w="1275" w:type="dxa"/>
            <w:tcBorders>
              <w:top w:val="single" w:sz="4" w:space="0" w:color="FFFFFF"/>
              <w:left w:val="single" w:sz="4" w:space="0" w:color="FFFFFF"/>
              <w:bottom w:val="single" w:sz="4" w:space="0" w:color="FFFFFF"/>
              <w:right w:val="single" w:sz="4" w:space="0" w:color="FFFFFF"/>
            </w:tcBorders>
            <w:shd w:val="clear" w:color="auto" w:fill="000000"/>
            <w:noWrap/>
            <w:vAlign w:val="center"/>
            <w:hideMark/>
          </w:tcPr>
          <w:p w:rsidR="001323E0" w:rsidRPr="00C10857" w:rsidRDefault="001323E0" w:rsidP="00664569">
            <w:pPr>
              <w:jc w:val="right"/>
              <w:rPr>
                <w:b/>
                <w:color w:val="FFFFFF"/>
                <w:sz w:val="20"/>
                <w:szCs w:val="20"/>
              </w:rPr>
            </w:pPr>
            <w:r w:rsidRPr="00C10857">
              <w:rPr>
                <w:b/>
                <w:color w:val="FFFFFF"/>
                <w:sz w:val="20"/>
                <w:szCs w:val="20"/>
              </w:rPr>
              <w:t>4 830</w:t>
            </w:r>
          </w:p>
        </w:tc>
      </w:tr>
      <w:tr w:rsidR="001323E0" w:rsidRPr="00C44ACC" w:rsidTr="00A05CEF">
        <w:trPr>
          <w:trHeight w:val="227"/>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1323E0" w:rsidRPr="00C44ACC" w:rsidRDefault="001323E0" w:rsidP="00664569">
            <w:pPr>
              <w:jc w:val="left"/>
              <w:rPr>
                <w:sz w:val="20"/>
                <w:szCs w:val="20"/>
              </w:rPr>
            </w:pPr>
            <w:r w:rsidRPr="00C44ACC">
              <w:rPr>
                <w:sz w:val="20"/>
                <w:szCs w:val="20"/>
              </w:rPr>
              <w:t>Col 3</w:t>
            </w:r>
          </w:p>
        </w:tc>
        <w:tc>
          <w:tcPr>
            <w:tcW w:w="1040"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1 323 600</w:t>
            </w:r>
          </w:p>
        </w:tc>
        <w:tc>
          <w:tcPr>
            <w:tcW w:w="583"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3,97</w:t>
            </w:r>
          </w:p>
        </w:tc>
        <w:tc>
          <w:tcPr>
            <w:tcW w:w="909"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3,76</w:t>
            </w:r>
          </w:p>
        </w:tc>
        <w:tc>
          <w:tcPr>
            <w:tcW w:w="756"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0,21</w:t>
            </w:r>
          </w:p>
        </w:tc>
        <w:tc>
          <w:tcPr>
            <w:tcW w:w="1061"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277 956</w:t>
            </w:r>
          </w:p>
        </w:tc>
        <w:tc>
          <w:tcPr>
            <w:tcW w:w="1060"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1 323 600</w:t>
            </w:r>
          </w:p>
        </w:tc>
        <w:tc>
          <w:tcPr>
            <w:tcW w:w="684"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3,90</w:t>
            </w:r>
          </w:p>
        </w:tc>
        <w:tc>
          <w:tcPr>
            <w:tcW w:w="830"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3,76</w:t>
            </w:r>
          </w:p>
        </w:tc>
        <w:tc>
          <w:tcPr>
            <w:tcW w:w="909"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0,14</w:t>
            </w:r>
          </w:p>
        </w:tc>
        <w:tc>
          <w:tcPr>
            <w:tcW w:w="1060" w:type="dxa"/>
            <w:tcBorders>
              <w:top w:val="nil"/>
              <w:left w:val="nil"/>
              <w:bottom w:val="single" w:sz="4" w:space="0" w:color="auto"/>
              <w:right w:val="single" w:sz="4" w:space="0" w:color="FFFFFF"/>
            </w:tcBorders>
            <w:shd w:val="clear" w:color="000000" w:fill="D8D8D8"/>
            <w:noWrap/>
            <w:vAlign w:val="center"/>
            <w:hideMark/>
          </w:tcPr>
          <w:p w:rsidR="001323E0" w:rsidRPr="00C44ACC" w:rsidRDefault="001323E0" w:rsidP="00664569">
            <w:pPr>
              <w:jc w:val="right"/>
              <w:rPr>
                <w:sz w:val="20"/>
                <w:szCs w:val="20"/>
              </w:rPr>
            </w:pPr>
            <w:r w:rsidRPr="00C44ACC">
              <w:rPr>
                <w:sz w:val="20"/>
                <w:szCs w:val="20"/>
              </w:rPr>
              <w:t>185 304</w:t>
            </w:r>
          </w:p>
        </w:tc>
        <w:tc>
          <w:tcPr>
            <w:tcW w:w="1275" w:type="dxa"/>
            <w:tcBorders>
              <w:top w:val="single" w:sz="4" w:space="0" w:color="FFFFFF"/>
              <w:left w:val="single" w:sz="4" w:space="0" w:color="FFFFFF"/>
              <w:bottom w:val="single" w:sz="4" w:space="0" w:color="FFFFFF"/>
              <w:right w:val="single" w:sz="4" w:space="0" w:color="FFFFFF"/>
            </w:tcBorders>
            <w:shd w:val="clear" w:color="auto" w:fill="000000"/>
            <w:noWrap/>
            <w:vAlign w:val="center"/>
            <w:hideMark/>
          </w:tcPr>
          <w:p w:rsidR="001323E0" w:rsidRPr="00C10857" w:rsidRDefault="001323E0" w:rsidP="00664569">
            <w:pPr>
              <w:jc w:val="right"/>
              <w:rPr>
                <w:b/>
                <w:color w:val="FFFFFF"/>
                <w:sz w:val="20"/>
                <w:szCs w:val="20"/>
              </w:rPr>
            </w:pPr>
            <w:r w:rsidRPr="00C10857">
              <w:rPr>
                <w:b/>
                <w:color w:val="FFFFFF"/>
                <w:sz w:val="20"/>
                <w:szCs w:val="20"/>
              </w:rPr>
              <w:t>92 652</w:t>
            </w:r>
          </w:p>
        </w:tc>
      </w:tr>
      <w:tr w:rsidR="001323E0" w:rsidRPr="00C44ACC" w:rsidTr="00A05CEF">
        <w:trPr>
          <w:trHeight w:val="227"/>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1323E0" w:rsidRPr="00C44ACC" w:rsidRDefault="001323E0" w:rsidP="00664569">
            <w:pPr>
              <w:jc w:val="left"/>
              <w:rPr>
                <w:sz w:val="20"/>
                <w:szCs w:val="20"/>
              </w:rPr>
            </w:pPr>
            <w:r w:rsidRPr="00C44ACC">
              <w:rPr>
                <w:sz w:val="20"/>
                <w:szCs w:val="20"/>
              </w:rPr>
              <w:t>TOT</w:t>
            </w:r>
          </w:p>
        </w:tc>
        <w:tc>
          <w:tcPr>
            <w:tcW w:w="1040"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2 083 300</w:t>
            </w:r>
          </w:p>
        </w:tc>
        <w:tc>
          <w:tcPr>
            <w:tcW w:w="583" w:type="dxa"/>
            <w:tcBorders>
              <w:top w:val="nil"/>
              <w:left w:val="nil"/>
              <w:bottom w:val="single" w:sz="4" w:space="0" w:color="auto"/>
              <w:right w:val="single" w:sz="4" w:space="0" w:color="auto"/>
            </w:tcBorders>
            <w:shd w:val="clear" w:color="auto" w:fill="BFBFBF"/>
            <w:noWrap/>
            <w:vAlign w:val="center"/>
            <w:hideMark/>
          </w:tcPr>
          <w:p w:rsidR="001323E0" w:rsidRPr="00C44ACC" w:rsidRDefault="001323E0" w:rsidP="00664569">
            <w:pPr>
              <w:jc w:val="right"/>
              <w:rPr>
                <w:sz w:val="20"/>
                <w:szCs w:val="20"/>
              </w:rPr>
            </w:pPr>
            <w:r w:rsidRPr="00C44ACC">
              <w:rPr>
                <w:sz w:val="20"/>
                <w:szCs w:val="20"/>
              </w:rPr>
              <w:t> </w:t>
            </w:r>
          </w:p>
        </w:tc>
        <w:tc>
          <w:tcPr>
            <w:tcW w:w="909" w:type="dxa"/>
            <w:tcBorders>
              <w:top w:val="nil"/>
              <w:left w:val="nil"/>
              <w:bottom w:val="single" w:sz="4" w:space="0" w:color="auto"/>
              <w:right w:val="single" w:sz="4" w:space="0" w:color="auto"/>
            </w:tcBorders>
            <w:shd w:val="clear" w:color="auto" w:fill="BFBFBF"/>
            <w:noWrap/>
            <w:vAlign w:val="center"/>
            <w:hideMark/>
          </w:tcPr>
          <w:p w:rsidR="001323E0" w:rsidRPr="00C44ACC" w:rsidRDefault="001323E0" w:rsidP="00664569">
            <w:pPr>
              <w:jc w:val="left"/>
              <w:rPr>
                <w:sz w:val="20"/>
                <w:szCs w:val="20"/>
              </w:rPr>
            </w:pPr>
            <w:r w:rsidRPr="00C44ACC">
              <w:rPr>
                <w:sz w:val="20"/>
                <w:szCs w:val="20"/>
              </w:rPr>
              <w:t> </w:t>
            </w:r>
          </w:p>
        </w:tc>
        <w:tc>
          <w:tcPr>
            <w:tcW w:w="756" w:type="dxa"/>
            <w:tcBorders>
              <w:top w:val="nil"/>
              <w:left w:val="nil"/>
              <w:bottom w:val="single" w:sz="4" w:space="0" w:color="auto"/>
              <w:right w:val="single" w:sz="4" w:space="0" w:color="auto"/>
            </w:tcBorders>
            <w:shd w:val="clear" w:color="auto" w:fill="BFBFBF"/>
            <w:noWrap/>
            <w:vAlign w:val="center"/>
            <w:hideMark/>
          </w:tcPr>
          <w:p w:rsidR="001323E0" w:rsidRPr="00C44ACC" w:rsidRDefault="001323E0" w:rsidP="00664569">
            <w:pPr>
              <w:jc w:val="left"/>
              <w:rPr>
                <w:sz w:val="20"/>
                <w:szCs w:val="20"/>
              </w:rPr>
            </w:pPr>
            <w:r w:rsidRPr="00C44ACC">
              <w:rPr>
                <w:sz w:val="20"/>
                <w:szCs w:val="20"/>
              </w:rPr>
              <w:t> </w:t>
            </w:r>
          </w:p>
        </w:tc>
        <w:tc>
          <w:tcPr>
            <w:tcW w:w="1061"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1 276 000</w:t>
            </w:r>
          </w:p>
        </w:tc>
        <w:tc>
          <w:tcPr>
            <w:tcW w:w="1060" w:type="dxa"/>
            <w:tcBorders>
              <w:top w:val="nil"/>
              <w:left w:val="nil"/>
              <w:bottom w:val="single" w:sz="4" w:space="0" w:color="auto"/>
              <w:right w:val="single" w:sz="4" w:space="0" w:color="auto"/>
            </w:tcBorders>
            <w:shd w:val="clear" w:color="auto" w:fill="auto"/>
            <w:noWrap/>
            <w:vAlign w:val="center"/>
            <w:hideMark/>
          </w:tcPr>
          <w:p w:rsidR="001323E0" w:rsidRPr="00C44ACC" w:rsidRDefault="001323E0" w:rsidP="00664569">
            <w:pPr>
              <w:jc w:val="right"/>
              <w:rPr>
                <w:sz w:val="20"/>
                <w:szCs w:val="20"/>
              </w:rPr>
            </w:pPr>
            <w:r w:rsidRPr="00C44ACC">
              <w:rPr>
                <w:sz w:val="20"/>
                <w:szCs w:val="20"/>
              </w:rPr>
              <w:t>2 083 300</w:t>
            </w:r>
          </w:p>
        </w:tc>
        <w:tc>
          <w:tcPr>
            <w:tcW w:w="684" w:type="dxa"/>
            <w:tcBorders>
              <w:top w:val="nil"/>
              <w:left w:val="nil"/>
              <w:bottom w:val="single" w:sz="4" w:space="0" w:color="auto"/>
              <w:right w:val="single" w:sz="4" w:space="0" w:color="auto"/>
            </w:tcBorders>
            <w:shd w:val="clear" w:color="auto" w:fill="BFBFBF"/>
            <w:noWrap/>
            <w:vAlign w:val="center"/>
            <w:hideMark/>
          </w:tcPr>
          <w:p w:rsidR="001323E0" w:rsidRPr="00C44ACC" w:rsidRDefault="001323E0" w:rsidP="00664569">
            <w:pPr>
              <w:jc w:val="left"/>
              <w:rPr>
                <w:sz w:val="20"/>
                <w:szCs w:val="20"/>
              </w:rPr>
            </w:pPr>
            <w:r w:rsidRPr="00C44ACC">
              <w:rPr>
                <w:sz w:val="20"/>
                <w:szCs w:val="20"/>
              </w:rPr>
              <w:t> </w:t>
            </w:r>
          </w:p>
        </w:tc>
        <w:tc>
          <w:tcPr>
            <w:tcW w:w="830" w:type="dxa"/>
            <w:tcBorders>
              <w:top w:val="nil"/>
              <w:left w:val="nil"/>
              <w:bottom w:val="single" w:sz="4" w:space="0" w:color="auto"/>
              <w:right w:val="single" w:sz="4" w:space="0" w:color="auto"/>
            </w:tcBorders>
            <w:shd w:val="clear" w:color="auto" w:fill="BFBFBF"/>
            <w:noWrap/>
            <w:vAlign w:val="center"/>
            <w:hideMark/>
          </w:tcPr>
          <w:p w:rsidR="001323E0" w:rsidRPr="00C44ACC" w:rsidRDefault="001323E0" w:rsidP="00664569">
            <w:pPr>
              <w:jc w:val="left"/>
              <w:rPr>
                <w:sz w:val="20"/>
                <w:szCs w:val="20"/>
              </w:rPr>
            </w:pPr>
            <w:r w:rsidRPr="00C44ACC">
              <w:rPr>
                <w:sz w:val="20"/>
                <w:szCs w:val="20"/>
              </w:rPr>
              <w:t> </w:t>
            </w:r>
          </w:p>
        </w:tc>
        <w:tc>
          <w:tcPr>
            <w:tcW w:w="909" w:type="dxa"/>
            <w:tcBorders>
              <w:top w:val="nil"/>
              <w:left w:val="nil"/>
              <w:bottom w:val="single" w:sz="4" w:space="0" w:color="auto"/>
              <w:right w:val="single" w:sz="4" w:space="0" w:color="auto"/>
            </w:tcBorders>
            <w:shd w:val="clear" w:color="auto" w:fill="BFBFBF"/>
            <w:noWrap/>
            <w:vAlign w:val="center"/>
            <w:hideMark/>
          </w:tcPr>
          <w:p w:rsidR="001323E0" w:rsidRPr="00C44ACC" w:rsidRDefault="001323E0" w:rsidP="00664569">
            <w:pPr>
              <w:jc w:val="left"/>
              <w:rPr>
                <w:sz w:val="20"/>
                <w:szCs w:val="20"/>
              </w:rPr>
            </w:pPr>
            <w:r w:rsidRPr="00C44ACC">
              <w:rPr>
                <w:sz w:val="20"/>
                <w:szCs w:val="20"/>
              </w:rPr>
              <w:t> </w:t>
            </w:r>
          </w:p>
        </w:tc>
        <w:tc>
          <w:tcPr>
            <w:tcW w:w="1060" w:type="dxa"/>
            <w:tcBorders>
              <w:top w:val="nil"/>
              <w:left w:val="nil"/>
              <w:bottom w:val="single" w:sz="4" w:space="0" w:color="auto"/>
              <w:right w:val="single" w:sz="4" w:space="0" w:color="FFFFFF"/>
            </w:tcBorders>
            <w:shd w:val="clear" w:color="000000" w:fill="D8D8D8"/>
            <w:noWrap/>
            <w:vAlign w:val="center"/>
            <w:hideMark/>
          </w:tcPr>
          <w:p w:rsidR="001323E0" w:rsidRPr="00C44ACC" w:rsidRDefault="001323E0" w:rsidP="00664569">
            <w:pPr>
              <w:jc w:val="right"/>
              <w:rPr>
                <w:sz w:val="20"/>
                <w:szCs w:val="20"/>
              </w:rPr>
            </w:pPr>
            <w:r w:rsidRPr="00C44ACC">
              <w:rPr>
                <w:sz w:val="20"/>
                <w:szCs w:val="20"/>
              </w:rPr>
              <w:t>1 109 448</w:t>
            </w:r>
          </w:p>
        </w:tc>
        <w:tc>
          <w:tcPr>
            <w:tcW w:w="1275" w:type="dxa"/>
            <w:tcBorders>
              <w:top w:val="single" w:sz="4" w:space="0" w:color="FFFFFF"/>
              <w:left w:val="single" w:sz="4" w:space="0" w:color="FFFFFF"/>
              <w:bottom w:val="single" w:sz="4" w:space="0" w:color="FFFFFF"/>
              <w:right w:val="single" w:sz="4" w:space="0" w:color="FFFFFF"/>
            </w:tcBorders>
            <w:shd w:val="clear" w:color="auto" w:fill="000000"/>
            <w:noWrap/>
            <w:vAlign w:val="center"/>
            <w:hideMark/>
          </w:tcPr>
          <w:p w:rsidR="001323E0" w:rsidRPr="00C10857" w:rsidRDefault="001323E0" w:rsidP="00664569">
            <w:pPr>
              <w:jc w:val="right"/>
              <w:rPr>
                <w:b/>
                <w:color w:val="FFFFFF"/>
                <w:sz w:val="20"/>
                <w:szCs w:val="20"/>
              </w:rPr>
            </w:pPr>
            <w:r w:rsidRPr="00C10857">
              <w:rPr>
                <w:b/>
                <w:color w:val="FFFFFF"/>
                <w:sz w:val="20"/>
                <w:szCs w:val="20"/>
              </w:rPr>
              <w:t>166 552</w:t>
            </w:r>
          </w:p>
        </w:tc>
      </w:tr>
    </w:tbl>
    <w:p w:rsidR="001323E0" w:rsidRPr="00DB0BE5" w:rsidRDefault="001323E0" w:rsidP="001323E0">
      <w:pPr>
        <w:rPr>
          <w:sz w:val="12"/>
          <w:szCs w:val="12"/>
        </w:rPr>
      </w:pPr>
    </w:p>
    <w:tbl>
      <w:tblPr>
        <w:tblW w:w="10920" w:type="dxa"/>
        <w:jc w:val="center"/>
        <w:tblLayout w:type="fixed"/>
        <w:tblCellMar>
          <w:left w:w="0" w:type="dxa"/>
          <w:right w:w="0" w:type="dxa"/>
        </w:tblCellMar>
        <w:tblLook w:val="04A0" w:firstRow="1" w:lastRow="0" w:firstColumn="1" w:lastColumn="0" w:noHBand="0" w:noVBand="1"/>
      </w:tblPr>
      <w:tblGrid>
        <w:gridCol w:w="485"/>
        <w:gridCol w:w="830"/>
        <w:gridCol w:w="965"/>
        <w:gridCol w:w="600"/>
        <w:gridCol w:w="720"/>
        <w:gridCol w:w="720"/>
        <w:gridCol w:w="960"/>
        <w:gridCol w:w="960"/>
        <w:gridCol w:w="960"/>
        <w:gridCol w:w="600"/>
        <w:gridCol w:w="600"/>
        <w:gridCol w:w="720"/>
        <w:gridCol w:w="840"/>
        <w:gridCol w:w="960"/>
      </w:tblGrid>
      <w:tr w:rsidR="009A1CCD" w:rsidRPr="00C10857" w:rsidTr="00DB0BE5">
        <w:trPr>
          <w:trHeight w:val="666"/>
          <w:jc w:val="center"/>
        </w:trPr>
        <w:tc>
          <w:tcPr>
            <w:tcW w:w="485" w:type="dxa"/>
            <w:tcBorders>
              <w:top w:val="nil"/>
              <w:left w:val="nil"/>
              <w:bottom w:val="nil"/>
              <w:right w:val="nil"/>
            </w:tcBorders>
            <w:shd w:val="clear" w:color="auto" w:fill="auto"/>
            <w:noWrap/>
            <w:vAlign w:val="center"/>
            <w:hideMark/>
          </w:tcPr>
          <w:p w:rsidR="001323E0" w:rsidRPr="00C10857" w:rsidRDefault="001323E0" w:rsidP="00664569">
            <w:pPr>
              <w:jc w:val="left"/>
              <w:rPr>
                <w:b/>
                <w:bCs/>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1323E0" w:rsidRPr="00C10857" w:rsidRDefault="001323E0" w:rsidP="00664569">
            <w:pPr>
              <w:jc w:val="center"/>
              <w:rPr>
                <w:b/>
                <w:bCs/>
                <w:i/>
                <w:iCs/>
                <w:sz w:val="18"/>
                <w:szCs w:val="18"/>
              </w:rPr>
            </w:pPr>
            <w:r w:rsidRPr="00C10857">
              <w:rPr>
                <w:b/>
                <w:bCs/>
                <w:i/>
                <w:iCs/>
                <w:sz w:val="18"/>
                <w:szCs w:val="18"/>
                <w:u w:val="single"/>
              </w:rPr>
              <w:t>Rappel</w:t>
            </w:r>
            <w:r w:rsidRPr="00C10857">
              <w:rPr>
                <w:b/>
                <w:bCs/>
                <w:i/>
                <w:iCs/>
                <w:sz w:val="18"/>
                <w:szCs w:val="18"/>
              </w:rPr>
              <w:t xml:space="preserve"> quantités réelles au prix prévu</w:t>
            </w:r>
          </w:p>
        </w:tc>
        <w:tc>
          <w:tcPr>
            <w:tcW w:w="3965" w:type="dxa"/>
            <w:gridSpan w:val="5"/>
            <w:tcBorders>
              <w:top w:val="single" w:sz="4" w:space="0" w:color="auto"/>
              <w:left w:val="nil"/>
              <w:bottom w:val="single" w:sz="4" w:space="0" w:color="auto"/>
              <w:right w:val="single" w:sz="4" w:space="0" w:color="FFFFFF"/>
            </w:tcBorders>
            <w:shd w:val="clear" w:color="auto" w:fill="auto"/>
            <w:noWrap/>
            <w:vAlign w:val="center"/>
            <w:hideMark/>
          </w:tcPr>
          <w:p w:rsidR="00C10857" w:rsidRPr="00C10857" w:rsidRDefault="001323E0" w:rsidP="00664569">
            <w:pPr>
              <w:jc w:val="center"/>
              <w:rPr>
                <w:b/>
                <w:bCs/>
                <w:sz w:val="18"/>
                <w:szCs w:val="18"/>
              </w:rPr>
            </w:pPr>
            <w:r w:rsidRPr="00C10857">
              <w:rPr>
                <w:b/>
                <w:bCs/>
                <w:sz w:val="18"/>
                <w:szCs w:val="18"/>
              </w:rPr>
              <w:t xml:space="preserve">Quantités mix (réel appliqué au % prévu) </w:t>
            </w:r>
          </w:p>
          <w:p w:rsidR="001323E0" w:rsidRPr="00C10857" w:rsidRDefault="001323E0" w:rsidP="00664569">
            <w:pPr>
              <w:jc w:val="center"/>
              <w:rPr>
                <w:b/>
                <w:bCs/>
                <w:sz w:val="18"/>
                <w:szCs w:val="18"/>
              </w:rPr>
            </w:pPr>
            <w:r w:rsidRPr="00C10857">
              <w:rPr>
                <w:b/>
                <w:bCs/>
                <w:sz w:val="18"/>
                <w:szCs w:val="18"/>
              </w:rPr>
              <w:t>au prix prévu</w:t>
            </w:r>
          </w:p>
        </w:tc>
        <w:tc>
          <w:tcPr>
            <w:tcW w:w="960" w:type="dxa"/>
            <w:vMerge w:val="restart"/>
            <w:tcBorders>
              <w:top w:val="single" w:sz="4" w:space="0" w:color="FFFFFF"/>
              <w:left w:val="single" w:sz="4" w:space="0" w:color="FFFFFF"/>
              <w:bottom w:val="single" w:sz="4" w:space="0" w:color="FFFFFF"/>
              <w:right w:val="single" w:sz="4" w:space="0" w:color="FFFFFF"/>
            </w:tcBorders>
            <w:shd w:val="solid" w:color="auto" w:fill="auto"/>
            <w:vAlign w:val="center"/>
            <w:hideMark/>
          </w:tcPr>
          <w:p w:rsidR="00C10857" w:rsidRPr="00251E71" w:rsidRDefault="001323E0" w:rsidP="00664569">
            <w:pPr>
              <w:jc w:val="center"/>
              <w:rPr>
                <w:b/>
                <w:bCs/>
                <w:color w:val="FFFFFF"/>
                <w:sz w:val="18"/>
                <w:szCs w:val="18"/>
              </w:rPr>
            </w:pPr>
            <w:r w:rsidRPr="00251E71">
              <w:rPr>
                <w:b/>
                <w:bCs/>
                <w:color w:val="FFFFFF"/>
                <w:sz w:val="18"/>
                <w:szCs w:val="18"/>
              </w:rPr>
              <w:t>ECART SUR COMPO</w:t>
            </w:r>
            <w:r w:rsidR="00C10857" w:rsidRPr="00251E71">
              <w:rPr>
                <w:b/>
                <w:bCs/>
                <w:color w:val="FFFFFF"/>
                <w:sz w:val="18"/>
                <w:szCs w:val="18"/>
              </w:rPr>
              <w:t>-</w:t>
            </w:r>
          </w:p>
          <w:p w:rsidR="001323E0" w:rsidRPr="00251E71" w:rsidRDefault="001323E0" w:rsidP="00251E71">
            <w:pPr>
              <w:jc w:val="center"/>
              <w:rPr>
                <w:b/>
                <w:bCs/>
                <w:color w:val="FFFFFF"/>
                <w:sz w:val="18"/>
                <w:szCs w:val="18"/>
              </w:rPr>
            </w:pPr>
            <w:r w:rsidRPr="00251E71">
              <w:rPr>
                <w:b/>
                <w:bCs/>
                <w:color w:val="FFFFFF"/>
                <w:sz w:val="18"/>
                <w:szCs w:val="18"/>
              </w:rPr>
              <w:t>SITION DES VENTES</w:t>
            </w:r>
          </w:p>
        </w:tc>
        <w:tc>
          <w:tcPr>
            <w:tcW w:w="3720" w:type="dxa"/>
            <w:gridSpan w:val="5"/>
            <w:tcBorders>
              <w:top w:val="single" w:sz="4" w:space="0" w:color="auto"/>
              <w:left w:val="single" w:sz="4" w:space="0" w:color="FFFFFF"/>
              <w:bottom w:val="single" w:sz="4" w:space="0" w:color="auto"/>
              <w:right w:val="single" w:sz="4" w:space="0" w:color="FFFFFF"/>
            </w:tcBorders>
            <w:shd w:val="clear" w:color="auto" w:fill="auto"/>
            <w:vAlign w:val="center"/>
            <w:hideMark/>
          </w:tcPr>
          <w:p w:rsidR="001323E0" w:rsidRPr="00C10857" w:rsidRDefault="001323E0" w:rsidP="00664569">
            <w:pPr>
              <w:jc w:val="center"/>
              <w:rPr>
                <w:b/>
                <w:bCs/>
                <w:sz w:val="18"/>
                <w:szCs w:val="18"/>
              </w:rPr>
            </w:pPr>
            <w:r w:rsidRPr="00C10857">
              <w:rPr>
                <w:b/>
                <w:bCs/>
                <w:sz w:val="18"/>
                <w:szCs w:val="18"/>
              </w:rPr>
              <w:t>Données prévues</w:t>
            </w:r>
          </w:p>
        </w:tc>
        <w:tc>
          <w:tcPr>
            <w:tcW w:w="960" w:type="dxa"/>
            <w:vMerge w:val="restart"/>
            <w:tcBorders>
              <w:top w:val="single" w:sz="4" w:space="0" w:color="FFFFFF"/>
              <w:left w:val="single" w:sz="4" w:space="0" w:color="FFFFFF"/>
              <w:bottom w:val="single" w:sz="4" w:space="0" w:color="FFFFFF"/>
              <w:right w:val="single" w:sz="4" w:space="0" w:color="FFFFFF"/>
            </w:tcBorders>
            <w:shd w:val="clear" w:color="auto" w:fill="000000"/>
            <w:vAlign w:val="center"/>
            <w:hideMark/>
          </w:tcPr>
          <w:p w:rsidR="001323E0" w:rsidRPr="009A1CCD" w:rsidRDefault="001323E0" w:rsidP="00664569">
            <w:pPr>
              <w:jc w:val="center"/>
              <w:rPr>
                <w:b/>
                <w:bCs/>
                <w:color w:val="FFFFFF"/>
                <w:sz w:val="18"/>
                <w:szCs w:val="18"/>
              </w:rPr>
            </w:pPr>
            <w:r w:rsidRPr="009A1CCD">
              <w:rPr>
                <w:b/>
                <w:bCs/>
                <w:color w:val="FFFFFF"/>
                <w:sz w:val="18"/>
                <w:szCs w:val="18"/>
              </w:rPr>
              <w:t>ECART SUR VOLUME DES VENTES</w:t>
            </w:r>
          </w:p>
        </w:tc>
      </w:tr>
      <w:tr w:rsidR="00251E71" w:rsidRPr="00C10857" w:rsidTr="00DB0BE5">
        <w:trPr>
          <w:trHeight w:val="546"/>
          <w:jc w:val="center"/>
        </w:trPr>
        <w:tc>
          <w:tcPr>
            <w:tcW w:w="485" w:type="dxa"/>
            <w:tcBorders>
              <w:top w:val="nil"/>
              <w:left w:val="nil"/>
              <w:bottom w:val="nil"/>
              <w:right w:val="nil"/>
            </w:tcBorders>
            <w:shd w:val="clear" w:color="auto" w:fill="auto"/>
            <w:noWrap/>
            <w:vAlign w:val="center"/>
            <w:hideMark/>
          </w:tcPr>
          <w:p w:rsidR="001323E0" w:rsidRPr="00C10857" w:rsidRDefault="001323E0" w:rsidP="00664569">
            <w:pPr>
              <w:jc w:val="left"/>
              <w:rPr>
                <w:b/>
                <w:bCs/>
                <w:sz w:val="18"/>
                <w:szCs w:val="18"/>
              </w:rPr>
            </w:pPr>
          </w:p>
        </w:tc>
        <w:tc>
          <w:tcPr>
            <w:tcW w:w="830" w:type="dxa"/>
            <w:tcBorders>
              <w:top w:val="nil"/>
              <w:left w:val="single" w:sz="4" w:space="0" w:color="auto"/>
              <w:bottom w:val="single" w:sz="4" w:space="0" w:color="auto"/>
              <w:right w:val="single" w:sz="4" w:space="0" w:color="auto"/>
            </w:tcBorders>
            <w:shd w:val="clear" w:color="000000" w:fill="D8D8D8"/>
            <w:noWrap/>
            <w:vAlign w:val="center"/>
            <w:hideMark/>
          </w:tcPr>
          <w:p w:rsidR="001323E0" w:rsidRPr="00C10857" w:rsidRDefault="001323E0" w:rsidP="00664569">
            <w:pPr>
              <w:jc w:val="center"/>
              <w:rPr>
                <w:b/>
                <w:bCs/>
                <w:sz w:val="18"/>
                <w:szCs w:val="18"/>
              </w:rPr>
            </w:pPr>
            <w:r w:rsidRPr="00C10857">
              <w:rPr>
                <w:b/>
                <w:bCs/>
                <w:sz w:val="18"/>
                <w:szCs w:val="18"/>
              </w:rPr>
              <w:t>Total</w:t>
            </w:r>
          </w:p>
        </w:tc>
        <w:tc>
          <w:tcPr>
            <w:tcW w:w="965" w:type="dxa"/>
            <w:tcBorders>
              <w:top w:val="nil"/>
              <w:left w:val="nil"/>
              <w:bottom w:val="single" w:sz="4" w:space="0" w:color="auto"/>
              <w:right w:val="single" w:sz="4" w:space="0" w:color="auto"/>
            </w:tcBorders>
            <w:shd w:val="clear" w:color="auto" w:fill="auto"/>
            <w:vAlign w:val="center"/>
            <w:hideMark/>
          </w:tcPr>
          <w:p w:rsidR="001323E0" w:rsidRPr="00C10857" w:rsidRDefault="001323E0" w:rsidP="00664569">
            <w:pPr>
              <w:jc w:val="center"/>
              <w:rPr>
                <w:b/>
                <w:bCs/>
                <w:sz w:val="18"/>
                <w:szCs w:val="18"/>
              </w:rPr>
            </w:pPr>
            <w:r w:rsidRPr="00C10857">
              <w:rPr>
                <w:b/>
                <w:bCs/>
                <w:sz w:val="18"/>
                <w:szCs w:val="18"/>
              </w:rPr>
              <w:t>Quantités mix</w:t>
            </w:r>
          </w:p>
        </w:tc>
        <w:tc>
          <w:tcPr>
            <w:tcW w:w="600" w:type="dxa"/>
            <w:tcBorders>
              <w:top w:val="nil"/>
              <w:left w:val="nil"/>
              <w:bottom w:val="single" w:sz="4" w:space="0" w:color="auto"/>
              <w:right w:val="single" w:sz="4" w:space="0" w:color="auto"/>
            </w:tcBorders>
            <w:shd w:val="clear" w:color="auto" w:fill="auto"/>
            <w:vAlign w:val="center"/>
            <w:hideMark/>
          </w:tcPr>
          <w:p w:rsidR="001323E0" w:rsidRPr="00C10857" w:rsidRDefault="001323E0" w:rsidP="00664569">
            <w:pPr>
              <w:jc w:val="center"/>
              <w:rPr>
                <w:b/>
                <w:bCs/>
                <w:sz w:val="18"/>
                <w:szCs w:val="18"/>
              </w:rPr>
            </w:pPr>
            <w:r w:rsidRPr="00C10857">
              <w:rPr>
                <w:b/>
                <w:bCs/>
                <w:sz w:val="18"/>
                <w:szCs w:val="18"/>
              </w:rPr>
              <w:t>Prix prévu</w:t>
            </w:r>
          </w:p>
        </w:tc>
        <w:tc>
          <w:tcPr>
            <w:tcW w:w="720" w:type="dxa"/>
            <w:tcBorders>
              <w:top w:val="nil"/>
              <w:left w:val="nil"/>
              <w:bottom w:val="single" w:sz="4" w:space="0" w:color="auto"/>
              <w:right w:val="single" w:sz="4" w:space="0" w:color="auto"/>
            </w:tcBorders>
            <w:shd w:val="clear" w:color="auto" w:fill="auto"/>
            <w:vAlign w:val="center"/>
            <w:hideMark/>
          </w:tcPr>
          <w:p w:rsidR="001323E0" w:rsidRPr="00C10857" w:rsidRDefault="001323E0" w:rsidP="00664569">
            <w:pPr>
              <w:jc w:val="center"/>
              <w:rPr>
                <w:b/>
                <w:bCs/>
                <w:sz w:val="18"/>
                <w:szCs w:val="18"/>
              </w:rPr>
            </w:pPr>
            <w:r w:rsidRPr="00C10857">
              <w:rPr>
                <w:b/>
                <w:bCs/>
                <w:sz w:val="18"/>
                <w:szCs w:val="18"/>
              </w:rPr>
              <w:t>Coût de revient</w:t>
            </w:r>
          </w:p>
        </w:tc>
        <w:tc>
          <w:tcPr>
            <w:tcW w:w="720" w:type="dxa"/>
            <w:tcBorders>
              <w:top w:val="nil"/>
              <w:left w:val="nil"/>
              <w:bottom w:val="single" w:sz="4" w:space="0" w:color="auto"/>
              <w:right w:val="single" w:sz="4" w:space="0" w:color="auto"/>
            </w:tcBorders>
            <w:shd w:val="clear" w:color="auto" w:fill="auto"/>
            <w:vAlign w:val="center"/>
            <w:hideMark/>
          </w:tcPr>
          <w:p w:rsidR="001323E0" w:rsidRPr="00C10857" w:rsidRDefault="001323E0" w:rsidP="00664569">
            <w:pPr>
              <w:jc w:val="center"/>
              <w:rPr>
                <w:b/>
                <w:bCs/>
                <w:sz w:val="18"/>
                <w:szCs w:val="18"/>
              </w:rPr>
            </w:pPr>
            <w:r w:rsidRPr="00C10857">
              <w:rPr>
                <w:b/>
                <w:bCs/>
                <w:sz w:val="18"/>
                <w:szCs w:val="18"/>
              </w:rPr>
              <w:t>Marge prévue</w:t>
            </w:r>
          </w:p>
        </w:tc>
        <w:tc>
          <w:tcPr>
            <w:tcW w:w="960" w:type="dxa"/>
            <w:tcBorders>
              <w:top w:val="nil"/>
              <w:left w:val="nil"/>
              <w:bottom w:val="single" w:sz="4" w:space="0" w:color="auto"/>
              <w:right w:val="single" w:sz="4" w:space="0" w:color="FFFFFF"/>
            </w:tcBorders>
            <w:shd w:val="clear" w:color="auto" w:fill="auto"/>
            <w:vAlign w:val="center"/>
            <w:hideMark/>
          </w:tcPr>
          <w:p w:rsidR="001323E0" w:rsidRPr="00C10857" w:rsidRDefault="001323E0" w:rsidP="00664569">
            <w:pPr>
              <w:jc w:val="center"/>
              <w:rPr>
                <w:b/>
                <w:bCs/>
                <w:sz w:val="18"/>
                <w:szCs w:val="18"/>
              </w:rPr>
            </w:pPr>
            <w:r w:rsidRPr="00C10857">
              <w:rPr>
                <w:b/>
                <w:bCs/>
                <w:sz w:val="18"/>
                <w:szCs w:val="18"/>
              </w:rPr>
              <w:t>Total</w:t>
            </w:r>
          </w:p>
        </w:tc>
        <w:tc>
          <w:tcPr>
            <w:tcW w:w="960" w:type="dxa"/>
            <w:vMerge/>
            <w:tcBorders>
              <w:top w:val="single" w:sz="4" w:space="0" w:color="FFFFFF"/>
              <w:left w:val="single" w:sz="4" w:space="0" w:color="FFFFFF"/>
              <w:bottom w:val="single" w:sz="4" w:space="0" w:color="FFFFFF"/>
              <w:right w:val="single" w:sz="4" w:space="0" w:color="FFFFFF"/>
            </w:tcBorders>
            <w:shd w:val="solid" w:color="auto" w:fill="auto"/>
            <w:vAlign w:val="center"/>
            <w:hideMark/>
          </w:tcPr>
          <w:p w:rsidR="001323E0" w:rsidRPr="00251E71" w:rsidRDefault="001323E0" w:rsidP="00664569">
            <w:pPr>
              <w:jc w:val="left"/>
              <w:rPr>
                <w:b/>
                <w:bCs/>
                <w:color w:val="FFFFFF"/>
                <w:sz w:val="18"/>
                <w:szCs w:val="18"/>
              </w:rPr>
            </w:pPr>
          </w:p>
        </w:tc>
        <w:tc>
          <w:tcPr>
            <w:tcW w:w="960" w:type="dxa"/>
            <w:tcBorders>
              <w:top w:val="nil"/>
              <w:left w:val="single" w:sz="4" w:space="0" w:color="FFFFFF"/>
              <w:bottom w:val="single" w:sz="4" w:space="0" w:color="auto"/>
              <w:right w:val="single" w:sz="4" w:space="0" w:color="auto"/>
            </w:tcBorders>
            <w:shd w:val="clear" w:color="auto" w:fill="auto"/>
            <w:vAlign w:val="center"/>
            <w:hideMark/>
          </w:tcPr>
          <w:p w:rsidR="001323E0" w:rsidRPr="00C10857" w:rsidRDefault="001323E0" w:rsidP="00664569">
            <w:pPr>
              <w:jc w:val="center"/>
              <w:rPr>
                <w:b/>
                <w:bCs/>
                <w:sz w:val="18"/>
                <w:szCs w:val="18"/>
              </w:rPr>
            </w:pPr>
            <w:r w:rsidRPr="00C10857">
              <w:rPr>
                <w:b/>
                <w:bCs/>
                <w:sz w:val="18"/>
                <w:szCs w:val="18"/>
              </w:rPr>
              <w:t>Quantités</w:t>
            </w:r>
          </w:p>
        </w:tc>
        <w:tc>
          <w:tcPr>
            <w:tcW w:w="600" w:type="dxa"/>
            <w:tcBorders>
              <w:top w:val="nil"/>
              <w:left w:val="nil"/>
              <w:bottom w:val="single" w:sz="4" w:space="0" w:color="auto"/>
              <w:right w:val="single" w:sz="4" w:space="0" w:color="auto"/>
            </w:tcBorders>
            <w:shd w:val="clear" w:color="auto" w:fill="auto"/>
            <w:vAlign w:val="center"/>
            <w:hideMark/>
          </w:tcPr>
          <w:p w:rsidR="001323E0" w:rsidRPr="00C10857" w:rsidRDefault="001323E0" w:rsidP="00664569">
            <w:pPr>
              <w:jc w:val="center"/>
              <w:rPr>
                <w:b/>
                <w:bCs/>
                <w:sz w:val="18"/>
                <w:szCs w:val="18"/>
              </w:rPr>
            </w:pPr>
            <w:r w:rsidRPr="00C10857">
              <w:rPr>
                <w:b/>
                <w:bCs/>
                <w:sz w:val="18"/>
                <w:szCs w:val="18"/>
              </w:rPr>
              <w:t>Prix prévu</w:t>
            </w:r>
          </w:p>
        </w:tc>
        <w:tc>
          <w:tcPr>
            <w:tcW w:w="600" w:type="dxa"/>
            <w:tcBorders>
              <w:top w:val="nil"/>
              <w:left w:val="nil"/>
              <w:bottom w:val="single" w:sz="4" w:space="0" w:color="auto"/>
              <w:right w:val="single" w:sz="4" w:space="0" w:color="auto"/>
            </w:tcBorders>
            <w:shd w:val="clear" w:color="auto" w:fill="auto"/>
            <w:vAlign w:val="center"/>
            <w:hideMark/>
          </w:tcPr>
          <w:p w:rsidR="001323E0" w:rsidRPr="00C10857" w:rsidRDefault="001323E0" w:rsidP="00664569">
            <w:pPr>
              <w:jc w:val="center"/>
              <w:rPr>
                <w:b/>
                <w:bCs/>
                <w:sz w:val="18"/>
                <w:szCs w:val="18"/>
              </w:rPr>
            </w:pPr>
            <w:r w:rsidRPr="00C10857">
              <w:rPr>
                <w:b/>
                <w:bCs/>
                <w:sz w:val="18"/>
                <w:szCs w:val="18"/>
              </w:rPr>
              <w:t>Coût de revient</w:t>
            </w:r>
          </w:p>
        </w:tc>
        <w:tc>
          <w:tcPr>
            <w:tcW w:w="720" w:type="dxa"/>
            <w:tcBorders>
              <w:top w:val="nil"/>
              <w:left w:val="nil"/>
              <w:bottom w:val="single" w:sz="4" w:space="0" w:color="auto"/>
              <w:right w:val="single" w:sz="4" w:space="0" w:color="auto"/>
            </w:tcBorders>
            <w:shd w:val="clear" w:color="auto" w:fill="auto"/>
            <w:vAlign w:val="center"/>
            <w:hideMark/>
          </w:tcPr>
          <w:p w:rsidR="001323E0" w:rsidRPr="00C10857" w:rsidRDefault="001323E0" w:rsidP="00664569">
            <w:pPr>
              <w:jc w:val="center"/>
              <w:rPr>
                <w:b/>
                <w:bCs/>
                <w:sz w:val="18"/>
                <w:szCs w:val="18"/>
              </w:rPr>
            </w:pPr>
            <w:r w:rsidRPr="00C10857">
              <w:rPr>
                <w:b/>
                <w:bCs/>
                <w:sz w:val="18"/>
                <w:szCs w:val="18"/>
              </w:rPr>
              <w:t>Marge prévue</w:t>
            </w:r>
          </w:p>
        </w:tc>
        <w:tc>
          <w:tcPr>
            <w:tcW w:w="840" w:type="dxa"/>
            <w:tcBorders>
              <w:top w:val="nil"/>
              <w:left w:val="nil"/>
              <w:bottom w:val="single" w:sz="4" w:space="0" w:color="auto"/>
              <w:right w:val="single" w:sz="4" w:space="0" w:color="FFFFFF"/>
            </w:tcBorders>
            <w:shd w:val="clear" w:color="auto" w:fill="auto"/>
            <w:vAlign w:val="center"/>
            <w:hideMark/>
          </w:tcPr>
          <w:p w:rsidR="001323E0" w:rsidRPr="00C10857" w:rsidRDefault="001323E0" w:rsidP="00664569">
            <w:pPr>
              <w:jc w:val="center"/>
              <w:rPr>
                <w:b/>
                <w:bCs/>
                <w:sz w:val="18"/>
                <w:szCs w:val="18"/>
              </w:rPr>
            </w:pPr>
            <w:r w:rsidRPr="00C10857">
              <w:rPr>
                <w:b/>
                <w:bCs/>
                <w:sz w:val="18"/>
                <w:szCs w:val="18"/>
              </w:rPr>
              <w:t>Total</w:t>
            </w:r>
          </w:p>
        </w:tc>
        <w:tc>
          <w:tcPr>
            <w:tcW w:w="960" w:type="dxa"/>
            <w:vMerge/>
            <w:tcBorders>
              <w:top w:val="single" w:sz="4" w:space="0" w:color="FFFFFF"/>
              <w:left w:val="single" w:sz="4" w:space="0" w:color="FFFFFF"/>
              <w:bottom w:val="single" w:sz="4" w:space="0" w:color="FFFFFF"/>
              <w:right w:val="single" w:sz="4" w:space="0" w:color="FFFFFF"/>
            </w:tcBorders>
            <w:shd w:val="clear" w:color="auto" w:fill="000000"/>
            <w:vAlign w:val="center"/>
            <w:hideMark/>
          </w:tcPr>
          <w:p w:rsidR="001323E0" w:rsidRPr="009A1CCD" w:rsidRDefault="001323E0" w:rsidP="00664569">
            <w:pPr>
              <w:jc w:val="left"/>
              <w:rPr>
                <w:b/>
                <w:bCs/>
                <w:color w:val="FFFFFF"/>
                <w:sz w:val="18"/>
                <w:szCs w:val="18"/>
              </w:rPr>
            </w:pPr>
          </w:p>
        </w:tc>
      </w:tr>
      <w:tr w:rsidR="00251E71" w:rsidRPr="00C10857" w:rsidTr="009A1CCD">
        <w:trPr>
          <w:trHeight w:val="300"/>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3E0" w:rsidRPr="00C10857" w:rsidRDefault="001323E0" w:rsidP="00664569">
            <w:pPr>
              <w:jc w:val="left"/>
              <w:rPr>
                <w:sz w:val="18"/>
                <w:szCs w:val="18"/>
              </w:rPr>
            </w:pPr>
            <w:r w:rsidRPr="00C10857">
              <w:rPr>
                <w:sz w:val="18"/>
                <w:szCs w:val="18"/>
              </w:rPr>
              <w:t>Col 1</w:t>
            </w:r>
          </w:p>
        </w:tc>
        <w:tc>
          <w:tcPr>
            <w:tcW w:w="830" w:type="dxa"/>
            <w:tcBorders>
              <w:top w:val="nil"/>
              <w:left w:val="nil"/>
              <w:bottom w:val="single" w:sz="4" w:space="0" w:color="auto"/>
              <w:right w:val="single" w:sz="4" w:space="0" w:color="auto"/>
            </w:tcBorders>
            <w:shd w:val="clear" w:color="000000" w:fill="D8D8D8"/>
            <w:noWrap/>
            <w:vAlign w:val="center"/>
            <w:hideMark/>
          </w:tcPr>
          <w:p w:rsidR="001323E0" w:rsidRPr="00C10857" w:rsidRDefault="001323E0" w:rsidP="00664569">
            <w:pPr>
              <w:jc w:val="right"/>
              <w:rPr>
                <w:sz w:val="18"/>
                <w:szCs w:val="18"/>
              </w:rPr>
            </w:pPr>
            <w:r w:rsidRPr="00C10857">
              <w:rPr>
                <w:sz w:val="18"/>
                <w:szCs w:val="18"/>
              </w:rPr>
              <w:t>911 724</w:t>
            </w:r>
          </w:p>
        </w:tc>
        <w:tc>
          <w:tcPr>
            <w:tcW w:w="965"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726 340,40</w:t>
            </w:r>
          </w:p>
        </w:tc>
        <w:tc>
          <w:tcPr>
            <w:tcW w:w="600"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5,20</w:t>
            </w:r>
          </w:p>
        </w:tc>
        <w:tc>
          <w:tcPr>
            <w:tcW w:w="720"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3,88</w:t>
            </w:r>
          </w:p>
        </w:tc>
        <w:tc>
          <w:tcPr>
            <w:tcW w:w="720"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1,32</w:t>
            </w:r>
          </w:p>
        </w:tc>
        <w:tc>
          <w:tcPr>
            <w:tcW w:w="960" w:type="dxa"/>
            <w:tcBorders>
              <w:top w:val="nil"/>
              <w:left w:val="nil"/>
              <w:bottom w:val="single" w:sz="4" w:space="0" w:color="auto"/>
              <w:right w:val="single" w:sz="4" w:space="0" w:color="FFFFFF"/>
            </w:tcBorders>
            <w:shd w:val="clear" w:color="auto" w:fill="auto"/>
            <w:noWrap/>
            <w:vAlign w:val="center"/>
            <w:hideMark/>
          </w:tcPr>
          <w:p w:rsidR="001323E0" w:rsidRPr="00C10857" w:rsidRDefault="001323E0" w:rsidP="00664569">
            <w:pPr>
              <w:jc w:val="right"/>
              <w:rPr>
                <w:sz w:val="18"/>
                <w:szCs w:val="18"/>
              </w:rPr>
            </w:pPr>
            <w:r w:rsidRPr="00C10857">
              <w:rPr>
                <w:sz w:val="18"/>
                <w:szCs w:val="18"/>
              </w:rPr>
              <w:t>958 769,33</w:t>
            </w:r>
          </w:p>
        </w:tc>
        <w:tc>
          <w:tcPr>
            <w:tcW w:w="960" w:type="dxa"/>
            <w:tcBorders>
              <w:top w:val="single" w:sz="4" w:space="0" w:color="FFFFFF"/>
              <w:left w:val="single" w:sz="4" w:space="0" w:color="FFFFFF"/>
              <w:bottom w:val="single" w:sz="4" w:space="0" w:color="FFFFFF"/>
              <w:right w:val="single" w:sz="4" w:space="0" w:color="FFFFFF"/>
            </w:tcBorders>
            <w:shd w:val="solid" w:color="auto" w:fill="auto"/>
            <w:noWrap/>
            <w:vAlign w:val="center"/>
            <w:hideMark/>
          </w:tcPr>
          <w:p w:rsidR="001323E0" w:rsidRPr="00251E71" w:rsidRDefault="001323E0" w:rsidP="00664569">
            <w:pPr>
              <w:jc w:val="right"/>
              <w:rPr>
                <w:b/>
                <w:color w:val="FFFFFF"/>
                <w:sz w:val="18"/>
                <w:szCs w:val="18"/>
              </w:rPr>
            </w:pPr>
            <w:r w:rsidRPr="00251E71">
              <w:rPr>
                <w:b/>
                <w:color w:val="FFFFFF"/>
                <w:sz w:val="18"/>
                <w:szCs w:val="18"/>
              </w:rPr>
              <w:t>-47 045,33</w:t>
            </w:r>
          </w:p>
        </w:tc>
        <w:tc>
          <w:tcPr>
            <w:tcW w:w="960" w:type="dxa"/>
            <w:tcBorders>
              <w:top w:val="nil"/>
              <w:left w:val="single" w:sz="4" w:space="0" w:color="FFFFFF"/>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736 000</w:t>
            </w:r>
          </w:p>
        </w:tc>
        <w:tc>
          <w:tcPr>
            <w:tcW w:w="600"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5,20</w:t>
            </w:r>
          </w:p>
        </w:tc>
        <w:tc>
          <w:tcPr>
            <w:tcW w:w="600"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3,88</w:t>
            </w:r>
          </w:p>
        </w:tc>
        <w:tc>
          <w:tcPr>
            <w:tcW w:w="720"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1,32</w:t>
            </w:r>
          </w:p>
        </w:tc>
        <w:tc>
          <w:tcPr>
            <w:tcW w:w="840" w:type="dxa"/>
            <w:tcBorders>
              <w:top w:val="nil"/>
              <w:left w:val="nil"/>
              <w:bottom w:val="single" w:sz="4" w:space="0" w:color="auto"/>
              <w:right w:val="single" w:sz="4" w:space="0" w:color="FFFFFF"/>
            </w:tcBorders>
            <w:shd w:val="clear" w:color="auto" w:fill="auto"/>
            <w:noWrap/>
            <w:vAlign w:val="center"/>
            <w:hideMark/>
          </w:tcPr>
          <w:p w:rsidR="001323E0" w:rsidRPr="00C10857" w:rsidRDefault="001323E0" w:rsidP="00664569">
            <w:pPr>
              <w:jc w:val="right"/>
              <w:rPr>
                <w:sz w:val="18"/>
                <w:szCs w:val="18"/>
              </w:rPr>
            </w:pPr>
            <w:r w:rsidRPr="00C10857">
              <w:rPr>
                <w:sz w:val="18"/>
                <w:szCs w:val="18"/>
              </w:rPr>
              <w:t>971 520</w:t>
            </w:r>
          </w:p>
        </w:tc>
        <w:tc>
          <w:tcPr>
            <w:tcW w:w="960" w:type="dxa"/>
            <w:tcBorders>
              <w:top w:val="single" w:sz="4" w:space="0" w:color="FFFFFF"/>
              <w:left w:val="single" w:sz="4" w:space="0" w:color="FFFFFF"/>
              <w:bottom w:val="single" w:sz="4" w:space="0" w:color="FFFFFF"/>
              <w:right w:val="single" w:sz="4" w:space="0" w:color="FFFFFF"/>
            </w:tcBorders>
            <w:shd w:val="clear" w:color="auto" w:fill="000000"/>
            <w:noWrap/>
            <w:vAlign w:val="center"/>
            <w:hideMark/>
          </w:tcPr>
          <w:p w:rsidR="001323E0" w:rsidRPr="009A1CCD" w:rsidRDefault="001323E0" w:rsidP="00664569">
            <w:pPr>
              <w:jc w:val="right"/>
              <w:rPr>
                <w:b/>
                <w:color w:val="FFFFFF"/>
                <w:sz w:val="18"/>
                <w:szCs w:val="18"/>
              </w:rPr>
            </w:pPr>
            <w:r w:rsidRPr="009A1CCD">
              <w:rPr>
                <w:b/>
                <w:color w:val="FFFFFF"/>
                <w:sz w:val="18"/>
                <w:szCs w:val="18"/>
              </w:rPr>
              <w:t>-12 750,67</w:t>
            </w:r>
          </w:p>
        </w:tc>
      </w:tr>
      <w:tr w:rsidR="00251E71" w:rsidRPr="00C10857" w:rsidTr="009A1CCD">
        <w:trPr>
          <w:trHeight w:val="300"/>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1323E0" w:rsidRPr="00C10857" w:rsidRDefault="001323E0" w:rsidP="00664569">
            <w:pPr>
              <w:jc w:val="left"/>
              <w:rPr>
                <w:sz w:val="18"/>
                <w:szCs w:val="18"/>
              </w:rPr>
            </w:pPr>
            <w:r w:rsidRPr="00C10857">
              <w:rPr>
                <w:sz w:val="18"/>
                <w:szCs w:val="18"/>
              </w:rPr>
              <w:t>Col 2</w:t>
            </w:r>
          </w:p>
        </w:tc>
        <w:tc>
          <w:tcPr>
            <w:tcW w:w="830" w:type="dxa"/>
            <w:tcBorders>
              <w:top w:val="nil"/>
              <w:left w:val="nil"/>
              <w:bottom w:val="single" w:sz="4" w:space="0" w:color="auto"/>
              <w:right w:val="single" w:sz="4" w:space="0" w:color="auto"/>
            </w:tcBorders>
            <w:shd w:val="clear" w:color="000000" w:fill="D8D8D8"/>
            <w:noWrap/>
            <w:vAlign w:val="center"/>
            <w:hideMark/>
          </w:tcPr>
          <w:p w:rsidR="001323E0" w:rsidRPr="00C10857" w:rsidRDefault="001323E0" w:rsidP="00664569">
            <w:pPr>
              <w:jc w:val="right"/>
              <w:rPr>
                <w:sz w:val="18"/>
                <w:szCs w:val="18"/>
              </w:rPr>
            </w:pPr>
            <w:r w:rsidRPr="00C10857">
              <w:rPr>
                <w:sz w:val="18"/>
                <w:szCs w:val="18"/>
              </w:rPr>
              <w:t>12 420</w:t>
            </w:r>
          </w:p>
        </w:tc>
        <w:tc>
          <w:tcPr>
            <w:tcW w:w="965"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74 015,87</w:t>
            </w:r>
          </w:p>
        </w:tc>
        <w:tc>
          <w:tcPr>
            <w:tcW w:w="600"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3,70</w:t>
            </w:r>
          </w:p>
        </w:tc>
        <w:tc>
          <w:tcPr>
            <w:tcW w:w="720"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3,52</w:t>
            </w:r>
          </w:p>
        </w:tc>
        <w:tc>
          <w:tcPr>
            <w:tcW w:w="720"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0,18</w:t>
            </w:r>
          </w:p>
        </w:tc>
        <w:tc>
          <w:tcPr>
            <w:tcW w:w="960" w:type="dxa"/>
            <w:tcBorders>
              <w:top w:val="nil"/>
              <w:left w:val="nil"/>
              <w:bottom w:val="single" w:sz="4" w:space="0" w:color="auto"/>
              <w:right w:val="single" w:sz="4" w:space="0" w:color="FFFFFF"/>
            </w:tcBorders>
            <w:shd w:val="clear" w:color="auto" w:fill="auto"/>
            <w:noWrap/>
            <w:vAlign w:val="center"/>
            <w:hideMark/>
          </w:tcPr>
          <w:p w:rsidR="001323E0" w:rsidRPr="00C10857" w:rsidRDefault="001323E0" w:rsidP="00664569">
            <w:pPr>
              <w:jc w:val="right"/>
              <w:rPr>
                <w:sz w:val="18"/>
                <w:szCs w:val="18"/>
              </w:rPr>
            </w:pPr>
            <w:r w:rsidRPr="00C10857">
              <w:rPr>
                <w:sz w:val="18"/>
                <w:szCs w:val="18"/>
              </w:rPr>
              <w:t>13 322,86</w:t>
            </w:r>
          </w:p>
        </w:tc>
        <w:tc>
          <w:tcPr>
            <w:tcW w:w="960" w:type="dxa"/>
            <w:tcBorders>
              <w:top w:val="single" w:sz="4" w:space="0" w:color="FFFFFF"/>
              <w:left w:val="single" w:sz="4" w:space="0" w:color="FFFFFF"/>
              <w:bottom w:val="single" w:sz="4" w:space="0" w:color="FFFFFF"/>
              <w:right w:val="single" w:sz="4" w:space="0" w:color="FFFFFF"/>
            </w:tcBorders>
            <w:shd w:val="solid" w:color="auto" w:fill="auto"/>
            <w:noWrap/>
            <w:vAlign w:val="center"/>
            <w:hideMark/>
          </w:tcPr>
          <w:p w:rsidR="001323E0" w:rsidRPr="00251E71" w:rsidRDefault="001323E0" w:rsidP="00664569">
            <w:pPr>
              <w:jc w:val="right"/>
              <w:rPr>
                <w:b/>
                <w:color w:val="FFFFFF"/>
                <w:sz w:val="18"/>
                <w:szCs w:val="18"/>
              </w:rPr>
            </w:pPr>
            <w:r w:rsidRPr="00251E71">
              <w:rPr>
                <w:b/>
                <w:color w:val="FFFFFF"/>
                <w:sz w:val="18"/>
                <w:szCs w:val="18"/>
              </w:rPr>
              <w:t>-902,86</w:t>
            </w:r>
          </w:p>
        </w:tc>
        <w:tc>
          <w:tcPr>
            <w:tcW w:w="960" w:type="dxa"/>
            <w:tcBorders>
              <w:top w:val="nil"/>
              <w:left w:val="single" w:sz="4" w:space="0" w:color="FFFFFF"/>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75 000</w:t>
            </w:r>
          </w:p>
        </w:tc>
        <w:tc>
          <w:tcPr>
            <w:tcW w:w="600"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3,70</w:t>
            </w:r>
          </w:p>
        </w:tc>
        <w:tc>
          <w:tcPr>
            <w:tcW w:w="600"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3,52</w:t>
            </w:r>
          </w:p>
        </w:tc>
        <w:tc>
          <w:tcPr>
            <w:tcW w:w="720"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0,18</w:t>
            </w:r>
          </w:p>
        </w:tc>
        <w:tc>
          <w:tcPr>
            <w:tcW w:w="840" w:type="dxa"/>
            <w:tcBorders>
              <w:top w:val="nil"/>
              <w:left w:val="nil"/>
              <w:bottom w:val="single" w:sz="4" w:space="0" w:color="auto"/>
              <w:right w:val="single" w:sz="4" w:space="0" w:color="FFFFFF"/>
            </w:tcBorders>
            <w:shd w:val="clear" w:color="auto" w:fill="auto"/>
            <w:noWrap/>
            <w:vAlign w:val="center"/>
            <w:hideMark/>
          </w:tcPr>
          <w:p w:rsidR="001323E0" w:rsidRPr="00C10857" w:rsidRDefault="001323E0" w:rsidP="00664569">
            <w:pPr>
              <w:jc w:val="right"/>
              <w:rPr>
                <w:sz w:val="18"/>
                <w:szCs w:val="18"/>
              </w:rPr>
            </w:pPr>
            <w:r w:rsidRPr="00C10857">
              <w:rPr>
                <w:sz w:val="18"/>
                <w:szCs w:val="18"/>
              </w:rPr>
              <w:t>13 500</w:t>
            </w:r>
          </w:p>
        </w:tc>
        <w:tc>
          <w:tcPr>
            <w:tcW w:w="960" w:type="dxa"/>
            <w:tcBorders>
              <w:top w:val="single" w:sz="4" w:space="0" w:color="FFFFFF"/>
              <w:left w:val="single" w:sz="4" w:space="0" w:color="FFFFFF"/>
              <w:bottom w:val="single" w:sz="4" w:space="0" w:color="FFFFFF"/>
              <w:right w:val="single" w:sz="4" w:space="0" w:color="FFFFFF"/>
            </w:tcBorders>
            <w:shd w:val="clear" w:color="auto" w:fill="000000"/>
            <w:noWrap/>
            <w:vAlign w:val="center"/>
            <w:hideMark/>
          </w:tcPr>
          <w:p w:rsidR="001323E0" w:rsidRPr="009A1CCD" w:rsidRDefault="001323E0" w:rsidP="00664569">
            <w:pPr>
              <w:jc w:val="right"/>
              <w:rPr>
                <w:b/>
                <w:color w:val="FFFFFF"/>
                <w:sz w:val="18"/>
                <w:szCs w:val="18"/>
              </w:rPr>
            </w:pPr>
            <w:r w:rsidRPr="009A1CCD">
              <w:rPr>
                <w:b/>
                <w:color w:val="FFFFFF"/>
                <w:sz w:val="18"/>
                <w:szCs w:val="18"/>
              </w:rPr>
              <w:t>-177,14</w:t>
            </w:r>
          </w:p>
        </w:tc>
      </w:tr>
      <w:tr w:rsidR="00251E71" w:rsidRPr="00C10857" w:rsidTr="009A1CCD">
        <w:trPr>
          <w:trHeight w:val="300"/>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1323E0" w:rsidRPr="00C10857" w:rsidRDefault="001323E0" w:rsidP="00664569">
            <w:pPr>
              <w:jc w:val="left"/>
              <w:rPr>
                <w:sz w:val="18"/>
                <w:szCs w:val="18"/>
              </w:rPr>
            </w:pPr>
            <w:r w:rsidRPr="00C10857">
              <w:rPr>
                <w:sz w:val="18"/>
                <w:szCs w:val="18"/>
              </w:rPr>
              <w:t>Col 3</w:t>
            </w:r>
          </w:p>
        </w:tc>
        <w:tc>
          <w:tcPr>
            <w:tcW w:w="830" w:type="dxa"/>
            <w:tcBorders>
              <w:top w:val="nil"/>
              <w:left w:val="nil"/>
              <w:bottom w:val="single" w:sz="4" w:space="0" w:color="auto"/>
              <w:right w:val="single" w:sz="4" w:space="0" w:color="auto"/>
            </w:tcBorders>
            <w:shd w:val="clear" w:color="000000" w:fill="D8D8D8"/>
            <w:noWrap/>
            <w:vAlign w:val="center"/>
            <w:hideMark/>
          </w:tcPr>
          <w:p w:rsidR="001323E0" w:rsidRPr="00C10857" w:rsidRDefault="001323E0" w:rsidP="00664569">
            <w:pPr>
              <w:jc w:val="right"/>
              <w:rPr>
                <w:sz w:val="18"/>
                <w:szCs w:val="18"/>
              </w:rPr>
            </w:pPr>
            <w:r w:rsidRPr="00C10857">
              <w:rPr>
                <w:sz w:val="18"/>
                <w:szCs w:val="18"/>
              </w:rPr>
              <w:t>185 304</w:t>
            </w:r>
          </w:p>
        </w:tc>
        <w:tc>
          <w:tcPr>
            <w:tcW w:w="965"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1 282 941,73</w:t>
            </w:r>
          </w:p>
        </w:tc>
        <w:tc>
          <w:tcPr>
            <w:tcW w:w="600"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3,90</w:t>
            </w:r>
          </w:p>
        </w:tc>
        <w:tc>
          <w:tcPr>
            <w:tcW w:w="720"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3,76</w:t>
            </w:r>
          </w:p>
        </w:tc>
        <w:tc>
          <w:tcPr>
            <w:tcW w:w="720"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0,14</w:t>
            </w:r>
          </w:p>
        </w:tc>
        <w:tc>
          <w:tcPr>
            <w:tcW w:w="960" w:type="dxa"/>
            <w:tcBorders>
              <w:top w:val="nil"/>
              <w:left w:val="nil"/>
              <w:bottom w:val="single" w:sz="4" w:space="0" w:color="auto"/>
              <w:right w:val="single" w:sz="4" w:space="0" w:color="FFFFFF"/>
            </w:tcBorders>
            <w:shd w:val="clear" w:color="auto" w:fill="auto"/>
            <w:noWrap/>
            <w:vAlign w:val="center"/>
            <w:hideMark/>
          </w:tcPr>
          <w:p w:rsidR="001323E0" w:rsidRPr="00C10857" w:rsidRDefault="001323E0" w:rsidP="00664569">
            <w:pPr>
              <w:jc w:val="right"/>
              <w:rPr>
                <w:sz w:val="18"/>
                <w:szCs w:val="18"/>
              </w:rPr>
            </w:pPr>
            <w:r w:rsidRPr="00C10857">
              <w:rPr>
                <w:sz w:val="18"/>
                <w:szCs w:val="18"/>
              </w:rPr>
              <w:t>179 611,84</w:t>
            </w:r>
          </w:p>
        </w:tc>
        <w:tc>
          <w:tcPr>
            <w:tcW w:w="960" w:type="dxa"/>
            <w:tcBorders>
              <w:top w:val="single" w:sz="4" w:space="0" w:color="FFFFFF"/>
              <w:left w:val="single" w:sz="4" w:space="0" w:color="FFFFFF"/>
              <w:bottom w:val="single" w:sz="4" w:space="0" w:color="FFFFFF"/>
              <w:right w:val="single" w:sz="4" w:space="0" w:color="FFFFFF"/>
            </w:tcBorders>
            <w:shd w:val="solid" w:color="auto" w:fill="auto"/>
            <w:noWrap/>
            <w:vAlign w:val="center"/>
            <w:hideMark/>
          </w:tcPr>
          <w:p w:rsidR="001323E0" w:rsidRPr="00251E71" w:rsidRDefault="001323E0" w:rsidP="00664569">
            <w:pPr>
              <w:jc w:val="right"/>
              <w:rPr>
                <w:b/>
                <w:color w:val="FFFFFF"/>
                <w:sz w:val="18"/>
                <w:szCs w:val="18"/>
              </w:rPr>
            </w:pPr>
            <w:r w:rsidRPr="00251E71">
              <w:rPr>
                <w:b/>
                <w:color w:val="FFFFFF"/>
                <w:sz w:val="18"/>
                <w:szCs w:val="18"/>
              </w:rPr>
              <w:t>5 692,16</w:t>
            </w:r>
          </w:p>
        </w:tc>
        <w:tc>
          <w:tcPr>
            <w:tcW w:w="960" w:type="dxa"/>
            <w:tcBorders>
              <w:top w:val="nil"/>
              <w:left w:val="single" w:sz="4" w:space="0" w:color="FFFFFF"/>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1 300 000</w:t>
            </w:r>
          </w:p>
        </w:tc>
        <w:tc>
          <w:tcPr>
            <w:tcW w:w="600"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3,90</w:t>
            </w:r>
          </w:p>
        </w:tc>
        <w:tc>
          <w:tcPr>
            <w:tcW w:w="600"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3,76</w:t>
            </w:r>
          </w:p>
        </w:tc>
        <w:tc>
          <w:tcPr>
            <w:tcW w:w="720"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0,14</w:t>
            </w:r>
          </w:p>
        </w:tc>
        <w:tc>
          <w:tcPr>
            <w:tcW w:w="840" w:type="dxa"/>
            <w:tcBorders>
              <w:top w:val="nil"/>
              <w:left w:val="nil"/>
              <w:bottom w:val="single" w:sz="4" w:space="0" w:color="auto"/>
              <w:right w:val="single" w:sz="4" w:space="0" w:color="FFFFFF"/>
            </w:tcBorders>
            <w:shd w:val="clear" w:color="auto" w:fill="auto"/>
            <w:noWrap/>
            <w:vAlign w:val="center"/>
            <w:hideMark/>
          </w:tcPr>
          <w:p w:rsidR="001323E0" w:rsidRPr="00C10857" w:rsidRDefault="001323E0" w:rsidP="00664569">
            <w:pPr>
              <w:jc w:val="right"/>
              <w:rPr>
                <w:sz w:val="18"/>
                <w:szCs w:val="18"/>
              </w:rPr>
            </w:pPr>
            <w:r w:rsidRPr="00C10857">
              <w:rPr>
                <w:sz w:val="18"/>
                <w:szCs w:val="18"/>
              </w:rPr>
              <w:t>182 000</w:t>
            </w:r>
          </w:p>
        </w:tc>
        <w:tc>
          <w:tcPr>
            <w:tcW w:w="960" w:type="dxa"/>
            <w:tcBorders>
              <w:top w:val="single" w:sz="4" w:space="0" w:color="FFFFFF"/>
              <w:left w:val="single" w:sz="4" w:space="0" w:color="FFFFFF"/>
              <w:bottom w:val="single" w:sz="4" w:space="0" w:color="FFFFFF"/>
              <w:right w:val="single" w:sz="4" w:space="0" w:color="FFFFFF"/>
            </w:tcBorders>
            <w:shd w:val="clear" w:color="auto" w:fill="000000"/>
            <w:noWrap/>
            <w:vAlign w:val="center"/>
            <w:hideMark/>
          </w:tcPr>
          <w:p w:rsidR="001323E0" w:rsidRPr="009A1CCD" w:rsidRDefault="001323E0" w:rsidP="00664569">
            <w:pPr>
              <w:jc w:val="right"/>
              <w:rPr>
                <w:b/>
                <w:color w:val="FFFFFF"/>
                <w:sz w:val="18"/>
                <w:szCs w:val="18"/>
              </w:rPr>
            </w:pPr>
            <w:r w:rsidRPr="009A1CCD">
              <w:rPr>
                <w:b/>
                <w:color w:val="FFFFFF"/>
                <w:sz w:val="18"/>
                <w:szCs w:val="18"/>
              </w:rPr>
              <w:t>-2 388,16</w:t>
            </w:r>
          </w:p>
        </w:tc>
      </w:tr>
      <w:tr w:rsidR="00251E71" w:rsidRPr="00C10857" w:rsidTr="009A1CCD">
        <w:trPr>
          <w:trHeight w:val="300"/>
          <w:jc w:val="center"/>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1323E0" w:rsidRPr="00C10857" w:rsidRDefault="001323E0" w:rsidP="00664569">
            <w:pPr>
              <w:jc w:val="left"/>
              <w:rPr>
                <w:sz w:val="18"/>
                <w:szCs w:val="18"/>
              </w:rPr>
            </w:pPr>
            <w:r w:rsidRPr="00C10857">
              <w:rPr>
                <w:sz w:val="18"/>
                <w:szCs w:val="18"/>
              </w:rPr>
              <w:t>TOT</w:t>
            </w:r>
          </w:p>
        </w:tc>
        <w:tc>
          <w:tcPr>
            <w:tcW w:w="830" w:type="dxa"/>
            <w:tcBorders>
              <w:top w:val="nil"/>
              <w:left w:val="nil"/>
              <w:bottom w:val="single" w:sz="4" w:space="0" w:color="auto"/>
              <w:right w:val="single" w:sz="4" w:space="0" w:color="auto"/>
            </w:tcBorders>
            <w:shd w:val="clear" w:color="000000" w:fill="D8D8D8"/>
            <w:noWrap/>
            <w:vAlign w:val="center"/>
            <w:hideMark/>
          </w:tcPr>
          <w:p w:rsidR="001323E0" w:rsidRPr="00C10857" w:rsidRDefault="001323E0" w:rsidP="00664569">
            <w:pPr>
              <w:jc w:val="right"/>
              <w:rPr>
                <w:sz w:val="18"/>
                <w:szCs w:val="18"/>
              </w:rPr>
            </w:pPr>
            <w:r w:rsidRPr="00C10857">
              <w:rPr>
                <w:sz w:val="18"/>
                <w:szCs w:val="18"/>
              </w:rPr>
              <w:t>1 109 448</w:t>
            </w:r>
          </w:p>
        </w:tc>
        <w:tc>
          <w:tcPr>
            <w:tcW w:w="965" w:type="dxa"/>
            <w:tcBorders>
              <w:top w:val="nil"/>
              <w:left w:val="nil"/>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2 083 298,00</w:t>
            </w:r>
          </w:p>
        </w:tc>
        <w:tc>
          <w:tcPr>
            <w:tcW w:w="600" w:type="dxa"/>
            <w:tcBorders>
              <w:top w:val="nil"/>
              <w:left w:val="nil"/>
              <w:bottom w:val="single" w:sz="4" w:space="0" w:color="auto"/>
              <w:right w:val="single" w:sz="4" w:space="0" w:color="auto"/>
            </w:tcBorders>
            <w:shd w:val="clear" w:color="auto" w:fill="BFBFBF"/>
            <w:noWrap/>
            <w:vAlign w:val="center"/>
            <w:hideMark/>
          </w:tcPr>
          <w:p w:rsidR="001323E0" w:rsidRPr="00C10857" w:rsidRDefault="001323E0" w:rsidP="00C10857">
            <w:pPr>
              <w:jc w:val="center"/>
              <w:rPr>
                <w:sz w:val="18"/>
                <w:szCs w:val="18"/>
              </w:rPr>
            </w:pPr>
          </w:p>
        </w:tc>
        <w:tc>
          <w:tcPr>
            <w:tcW w:w="720" w:type="dxa"/>
            <w:tcBorders>
              <w:top w:val="nil"/>
              <w:left w:val="nil"/>
              <w:bottom w:val="single" w:sz="4" w:space="0" w:color="auto"/>
              <w:right w:val="single" w:sz="4" w:space="0" w:color="auto"/>
            </w:tcBorders>
            <w:shd w:val="clear" w:color="auto" w:fill="BFBFBF"/>
            <w:noWrap/>
            <w:vAlign w:val="center"/>
            <w:hideMark/>
          </w:tcPr>
          <w:p w:rsidR="001323E0" w:rsidRPr="00C10857" w:rsidRDefault="001323E0" w:rsidP="00C10857">
            <w:pPr>
              <w:jc w:val="center"/>
              <w:rPr>
                <w:sz w:val="18"/>
                <w:szCs w:val="18"/>
              </w:rPr>
            </w:pPr>
          </w:p>
        </w:tc>
        <w:tc>
          <w:tcPr>
            <w:tcW w:w="720" w:type="dxa"/>
            <w:tcBorders>
              <w:top w:val="nil"/>
              <w:left w:val="nil"/>
              <w:bottom w:val="single" w:sz="4" w:space="0" w:color="auto"/>
              <w:right w:val="single" w:sz="4" w:space="0" w:color="auto"/>
            </w:tcBorders>
            <w:shd w:val="clear" w:color="auto" w:fill="BFBFBF"/>
            <w:noWrap/>
            <w:vAlign w:val="center"/>
            <w:hideMark/>
          </w:tcPr>
          <w:p w:rsidR="001323E0" w:rsidRPr="00C10857" w:rsidRDefault="001323E0" w:rsidP="00C10857">
            <w:pPr>
              <w:jc w:val="center"/>
              <w:rPr>
                <w:sz w:val="18"/>
                <w:szCs w:val="18"/>
              </w:rPr>
            </w:pPr>
          </w:p>
        </w:tc>
        <w:tc>
          <w:tcPr>
            <w:tcW w:w="960" w:type="dxa"/>
            <w:tcBorders>
              <w:top w:val="nil"/>
              <w:left w:val="nil"/>
              <w:bottom w:val="single" w:sz="4" w:space="0" w:color="auto"/>
              <w:right w:val="single" w:sz="4" w:space="0" w:color="FFFFFF"/>
            </w:tcBorders>
            <w:shd w:val="clear" w:color="auto" w:fill="auto"/>
            <w:noWrap/>
            <w:vAlign w:val="center"/>
            <w:hideMark/>
          </w:tcPr>
          <w:p w:rsidR="001323E0" w:rsidRPr="00C10857" w:rsidRDefault="001323E0" w:rsidP="00664569">
            <w:pPr>
              <w:jc w:val="right"/>
              <w:rPr>
                <w:sz w:val="18"/>
                <w:szCs w:val="18"/>
              </w:rPr>
            </w:pPr>
            <w:r w:rsidRPr="00C10857">
              <w:rPr>
                <w:sz w:val="18"/>
                <w:szCs w:val="18"/>
              </w:rPr>
              <w:t>1 151 704,03</w:t>
            </w:r>
          </w:p>
        </w:tc>
        <w:tc>
          <w:tcPr>
            <w:tcW w:w="960" w:type="dxa"/>
            <w:tcBorders>
              <w:top w:val="single" w:sz="4" w:space="0" w:color="FFFFFF"/>
              <w:left w:val="single" w:sz="4" w:space="0" w:color="FFFFFF"/>
              <w:bottom w:val="single" w:sz="4" w:space="0" w:color="FFFFFF"/>
              <w:right w:val="single" w:sz="4" w:space="0" w:color="FFFFFF"/>
            </w:tcBorders>
            <w:shd w:val="solid" w:color="auto" w:fill="auto"/>
            <w:noWrap/>
            <w:vAlign w:val="center"/>
            <w:hideMark/>
          </w:tcPr>
          <w:p w:rsidR="001323E0" w:rsidRPr="00251E71" w:rsidRDefault="001323E0" w:rsidP="00664569">
            <w:pPr>
              <w:jc w:val="right"/>
              <w:rPr>
                <w:b/>
                <w:color w:val="FFFFFF"/>
                <w:sz w:val="18"/>
                <w:szCs w:val="18"/>
              </w:rPr>
            </w:pPr>
            <w:r w:rsidRPr="00251E71">
              <w:rPr>
                <w:b/>
                <w:color w:val="FFFFFF"/>
                <w:sz w:val="18"/>
                <w:szCs w:val="18"/>
              </w:rPr>
              <w:t>-42 256,03</w:t>
            </w:r>
          </w:p>
        </w:tc>
        <w:tc>
          <w:tcPr>
            <w:tcW w:w="960" w:type="dxa"/>
            <w:tcBorders>
              <w:top w:val="nil"/>
              <w:left w:val="single" w:sz="4" w:space="0" w:color="FFFFFF"/>
              <w:bottom w:val="single" w:sz="4" w:space="0" w:color="auto"/>
              <w:right w:val="single" w:sz="4" w:space="0" w:color="auto"/>
            </w:tcBorders>
            <w:shd w:val="clear" w:color="auto" w:fill="auto"/>
            <w:noWrap/>
            <w:vAlign w:val="center"/>
            <w:hideMark/>
          </w:tcPr>
          <w:p w:rsidR="001323E0" w:rsidRPr="00C10857" w:rsidRDefault="001323E0" w:rsidP="00664569">
            <w:pPr>
              <w:jc w:val="right"/>
              <w:rPr>
                <w:sz w:val="18"/>
                <w:szCs w:val="18"/>
              </w:rPr>
            </w:pPr>
            <w:r w:rsidRPr="00C10857">
              <w:rPr>
                <w:sz w:val="18"/>
                <w:szCs w:val="18"/>
              </w:rPr>
              <w:t>2 111 000</w:t>
            </w:r>
          </w:p>
        </w:tc>
        <w:tc>
          <w:tcPr>
            <w:tcW w:w="600" w:type="dxa"/>
            <w:tcBorders>
              <w:top w:val="nil"/>
              <w:left w:val="nil"/>
              <w:bottom w:val="single" w:sz="4" w:space="0" w:color="auto"/>
              <w:right w:val="single" w:sz="4" w:space="0" w:color="auto"/>
            </w:tcBorders>
            <w:shd w:val="clear" w:color="auto" w:fill="BFBFBF"/>
            <w:noWrap/>
            <w:vAlign w:val="center"/>
            <w:hideMark/>
          </w:tcPr>
          <w:p w:rsidR="001323E0" w:rsidRPr="00C10857" w:rsidRDefault="001323E0" w:rsidP="00C10857">
            <w:pPr>
              <w:jc w:val="center"/>
              <w:rPr>
                <w:sz w:val="18"/>
                <w:szCs w:val="18"/>
              </w:rPr>
            </w:pPr>
          </w:p>
        </w:tc>
        <w:tc>
          <w:tcPr>
            <w:tcW w:w="600" w:type="dxa"/>
            <w:tcBorders>
              <w:top w:val="nil"/>
              <w:left w:val="nil"/>
              <w:bottom w:val="single" w:sz="4" w:space="0" w:color="auto"/>
              <w:right w:val="single" w:sz="4" w:space="0" w:color="auto"/>
            </w:tcBorders>
            <w:shd w:val="clear" w:color="auto" w:fill="BFBFBF"/>
            <w:noWrap/>
            <w:vAlign w:val="center"/>
            <w:hideMark/>
          </w:tcPr>
          <w:p w:rsidR="001323E0" w:rsidRPr="00C10857" w:rsidRDefault="001323E0" w:rsidP="00C10857">
            <w:pPr>
              <w:jc w:val="center"/>
              <w:rPr>
                <w:sz w:val="18"/>
                <w:szCs w:val="18"/>
              </w:rPr>
            </w:pPr>
          </w:p>
        </w:tc>
        <w:tc>
          <w:tcPr>
            <w:tcW w:w="720" w:type="dxa"/>
            <w:tcBorders>
              <w:top w:val="nil"/>
              <w:left w:val="nil"/>
              <w:bottom w:val="single" w:sz="4" w:space="0" w:color="auto"/>
              <w:right w:val="single" w:sz="4" w:space="0" w:color="auto"/>
            </w:tcBorders>
            <w:shd w:val="clear" w:color="auto" w:fill="BFBFBF"/>
            <w:noWrap/>
            <w:vAlign w:val="center"/>
            <w:hideMark/>
          </w:tcPr>
          <w:p w:rsidR="001323E0" w:rsidRPr="00C10857" w:rsidRDefault="001323E0" w:rsidP="00C10857">
            <w:pPr>
              <w:jc w:val="center"/>
              <w:rPr>
                <w:sz w:val="18"/>
                <w:szCs w:val="18"/>
              </w:rPr>
            </w:pPr>
          </w:p>
        </w:tc>
        <w:tc>
          <w:tcPr>
            <w:tcW w:w="840" w:type="dxa"/>
            <w:tcBorders>
              <w:top w:val="nil"/>
              <w:left w:val="nil"/>
              <w:bottom w:val="single" w:sz="4" w:space="0" w:color="auto"/>
              <w:right w:val="single" w:sz="4" w:space="0" w:color="FFFFFF"/>
            </w:tcBorders>
            <w:shd w:val="clear" w:color="auto" w:fill="auto"/>
            <w:noWrap/>
            <w:vAlign w:val="center"/>
            <w:hideMark/>
          </w:tcPr>
          <w:p w:rsidR="001323E0" w:rsidRPr="00C10857" w:rsidRDefault="001323E0" w:rsidP="00664569">
            <w:pPr>
              <w:jc w:val="right"/>
              <w:rPr>
                <w:sz w:val="18"/>
                <w:szCs w:val="18"/>
              </w:rPr>
            </w:pPr>
            <w:r w:rsidRPr="00C10857">
              <w:rPr>
                <w:sz w:val="18"/>
                <w:szCs w:val="18"/>
              </w:rPr>
              <w:t>1 167 020</w:t>
            </w:r>
          </w:p>
        </w:tc>
        <w:tc>
          <w:tcPr>
            <w:tcW w:w="960" w:type="dxa"/>
            <w:tcBorders>
              <w:top w:val="single" w:sz="4" w:space="0" w:color="FFFFFF"/>
              <w:left w:val="single" w:sz="4" w:space="0" w:color="FFFFFF"/>
              <w:bottom w:val="single" w:sz="4" w:space="0" w:color="FFFFFF"/>
              <w:right w:val="single" w:sz="4" w:space="0" w:color="FFFFFF"/>
            </w:tcBorders>
            <w:shd w:val="clear" w:color="auto" w:fill="000000"/>
            <w:noWrap/>
            <w:vAlign w:val="center"/>
            <w:hideMark/>
          </w:tcPr>
          <w:p w:rsidR="001323E0" w:rsidRPr="009A1CCD" w:rsidRDefault="001323E0" w:rsidP="00664569">
            <w:pPr>
              <w:jc w:val="right"/>
              <w:rPr>
                <w:b/>
                <w:color w:val="FFFFFF"/>
                <w:sz w:val="18"/>
                <w:szCs w:val="18"/>
              </w:rPr>
            </w:pPr>
            <w:r w:rsidRPr="009A1CCD">
              <w:rPr>
                <w:b/>
                <w:color w:val="FFFFFF"/>
                <w:sz w:val="18"/>
                <w:szCs w:val="18"/>
              </w:rPr>
              <w:t>-15 315,97</w:t>
            </w:r>
          </w:p>
        </w:tc>
      </w:tr>
    </w:tbl>
    <w:p w:rsidR="001323E0" w:rsidRDefault="001323E0" w:rsidP="001323E0"/>
    <w:p w:rsidR="00C10857" w:rsidRDefault="00DB0BE5" w:rsidP="001323E0">
      <w:r>
        <w:rPr>
          <w:noProof/>
        </w:rPr>
        <w:pict>
          <v:shape id="_x0000_s1290" type="#_x0000_t75" style="position:absolute;left:0;text-align:left;margin-left:6pt;margin-top:0;width:538pt;height:127.3pt;z-index:-1">
            <v:imagedata r:id="rId8" o:title=""/>
          </v:shape>
        </w:pict>
      </w:r>
    </w:p>
    <w:p w:rsidR="00C10857" w:rsidRDefault="00C10857" w:rsidP="001323E0"/>
    <w:p w:rsidR="00C10857" w:rsidRDefault="00C10857" w:rsidP="001323E0"/>
    <w:p w:rsidR="00C10857" w:rsidRDefault="00C10857" w:rsidP="001323E0"/>
    <w:p w:rsidR="00C10857" w:rsidRDefault="00C10857" w:rsidP="001323E0"/>
    <w:p w:rsidR="00C10857" w:rsidRDefault="00C10857" w:rsidP="001323E0"/>
    <w:p w:rsidR="00C10857" w:rsidRDefault="00C10857" w:rsidP="001323E0"/>
    <w:p w:rsidR="00C10857" w:rsidRDefault="00C10857" w:rsidP="001323E0"/>
    <w:p w:rsidR="00C10857" w:rsidRDefault="00C10857" w:rsidP="001323E0"/>
    <w:p w:rsidR="00C10857" w:rsidRDefault="00C10857" w:rsidP="001323E0"/>
    <w:p w:rsidR="00382D18" w:rsidRPr="00382D18" w:rsidRDefault="00382D18" w:rsidP="00382D18">
      <w:pPr>
        <w:pStyle w:val="Sansinterligne10"/>
        <w:rPr>
          <w:rFonts w:ascii="Times New Roman" w:hAnsi="Times New Roman" w:cs="Arial"/>
          <w:b/>
          <w:bCs/>
          <w:szCs w:val="20"/>
        </w:rPr>
      </w:pPr>
      <w:r>
        <w:rPr>
          <w:rFonts w:ascii="Times New Roman" w:hAnsi="Times New Roman" w:cs="Arial"/>
          <w:b/>
          <w:bCs/>
          <w:szCs w:val="20"/>
        </w:rPr>
        <w:t>6.</w:t>
      </w:r>
      <w:r w:rsidRPr="00382D18">
        <w:rPr>
          <w:rFonts w:ascii="Times New Roman" w:hAnsi="Times New Roman" w:cs="Arial"/>
          <w:b/>
          <w:bCs/>
          <w:szCs w:val="20"/>
        </w:rPr>
        <w:t xml:space="preserve"> Rappeler la signification de chacun de ces sous-écarts et commenter les résultats obtenus.</w:t>
      </w:r>
    </w:p>
    <w:p w:rsidR="00FD1691" w:rsidRPr="00DB0BE5" w:rsidRDefault="00FD1691" w:rsidP="001B3019">
      <w:pPr>
        <w:rPr>
          <w:color w:val="000000"/>
          <w:sz w:val="10"/>
          <w:szCs w:val="10"/>
        </w:rPr>
      </w:pPr>
    </w:p>
    <w:p w:rsidR="001B3019" w:rsidRPr="00646EA9" w:rsidRDefault="001B3019" w:rsidP="001B3019">
      <w:pPr>
        <w:rPr>
          <w:color w:val="000000"/>
          <w:sz w:val="20"/>
        </w:rPr>
      </w:pPr>
      <w:r w:rsidRPr="00646EA9">
        <w:rPr>
          <w:color w:val="000000"/>
          <w:sz w:val="20"/>
        </w:rPr>
        <w:t>L’analyse de l’écart sur résultat (qui était un écart quasi nul) révèle en fait un souci sur le volume global des ventes (+ de 100 000 € d’écart à ce niveau) et sur la composition des ventes. Les ventes de la collection 3 augmentent par rapport à ce que l’on prévoyait, au détriment de la collection 1, collection qui dégage la marge unitaire la plus forte (4,82 € de marge prévue pour la collection 1 alors que 3,08 € de marge prévue pour la collection 3). Il y a donc une cannibalisation regrettable ici. Les commerciaux n’ont pas respecté la composition des ventes qui était prévue ; leur action commerciale n’a pas non plus permis d’accroître le volume global des ventes, alors même que les objectifs de vente avaient essayé de tenir compte du contexte économique difficile actuel.</w:t>
      </w:r>
    </w:p>
    <w:p w:rsidR="00DF480B" w:rsidRPr="00646EA9" w:rsidRDefault="00DF480B" w:rsidP="001B3019">
      <w:pPr>
        <w:rPr>
          <w:color w:val="000000"/>
          <w:sz w:val="8"/>
          <w:szCs w:val="10"/>
        </w:rPr>
      </w:pPr>
    </w:p>
    <w:p w:rsidR="001B3019" w:rsidRDefault="001B3019" w:rsidP="001B3019">
      <w:pPr>
        <w:rPr>
          <w:color w:val="000000"/>
          <w:sz w:val="20"/>
        </w:rPr>
      </w:pPr>
      <w:r w:rsidRPr="00646EA9">
        <w:rPr>
          <w:color w:val="000000"/>
          <w:sz w:val="20"/>
        </w:rPr>
        <w:t>C’est l'écart sur marge unitaire (très favorable) qui permet de compenser l’écart sur quantité défavorable que nous venons d’analyser, pour finalement obtenir un écart sur résultat nul. Cet écart sur marge unitaire montre que les commerciaux ont réussi à vendre les collections à un prix supérieur à ce que l’on avait prévu. Mais en fait, nous apprenons que les prévisions 2009 ont été faites sans augmentation du prix de vente, et qu’une petite augmentation serait consentie en 2009 si le contexte commercial le permettait. Ainsi, l’entreprise a simplement pu se permettre, comme chaque année, une petite augmentation du prix de vente. L’écart sur prix favorable vient donc de prévisions qui étaient en fait trop pessimistes ; les commerciaux ne s</w:t>
      </w:r>
      <w:r w:rsidR="00FA5FB7" w:rsidRPr="00646EA9">
        <w:rPr>
          <w:color w:val="000000"/>
          <w:sz w:val="20"/>
        </w:rPr>
        <w:t>emblent donc avoir aucun mérite.</w:t>
      </w:r>
    </w:p>
    <w:p w:rsidR="00646EA9" w:rsidRDefault="00646EA9" w:rsidP="001B3019">
      <w:pPr>
        <w:rPr>
          <w:color w:val="000000"/>
          <w:sz w:val="20"/>
        </w:rPr>
      </w:pPr>
    </w:p>
    <w:p w:rsidR="00646EA9" w:rsidRPr="00646EA9" w:rsidRDefault="00646EA9" w:rsidP="001B3019">
      <w:pPr>
        <w:rPr>
          <w:color w:val="000000"/>
          <w:sz w:val="20"/>
        </w:rPr>
      </w:pPr>
    </w:p>
    <w:p w:rsidR="001B3019" w:rsidRPr="00DF480B" w:rsidRDefault="001B3019" w:rsidP="001B3019">
      <w:pPr>
        <w:rPr>
          <w:sz w:val="12"/>
          <w:szCs w:val="12"/>
        </w:rPr>
      </w:pPr>
    </w:p>
    <w:p w:rsidR="00136C3E" w:rsidRPr="00850D0D" w:rsidRDefault="00136C3E" w:rsidP="00850D0D">
      <w:pPr>
        <w:pStyle w:val="Titre1"/>
        <w:keepNext w:val="0"/>
        <w:pBdr>
          <w:top w:val="single" w:sz="4" w:space="1" w:color="auto"/>
          <w:left w:val="single" w:sz="4" w:space="4" w:color="auto"/>
          <w:bottom w:val="single" w:sz="4" w:space="1" w:color="auto"/>
          <w:right w:val="single" w:sz="4" w:space="4" w:color="auto"/>
        </w:pBdr>
        <w:shd w:val="clear" w:color="auto" w:fill="E0E0E0"/>
        <w:jc w:val="center"/>
        <w:rPr>
          <w:caps/>
          <w:sz w:val="16"/>
          <w:szCs w:val="16"/>
        </w:rPr>
      </w:pPr>
    </w:p>
    <w:p w:rsidR="001B3019" w:rsidRPr="00136C3E" w:rsidRDefault="001B3019" w:rsidP="00850D0D">
      <w:pPr>
        <w:pStyle w:val="Titre1"/>
        <w:keepNext w:val="0"/>
        <w:pBdr>
          <w:top w:val="single" w:sz="4" w:space="1" w:color="auto"/>
          <w:left w:val="single" w:sz="4" w:space="4" w:color="auto"/>
          <w:bottom w:val="single" w:sz="4" w:space="1" w:color="auto"/>
          <w:right w:val="single" w:sz="4" w:space="4" w:color="auto"/>
        </w:pBdr>
        <w:shd w:val="clear" w:color="auto" w:fill="E0E0E0"/>
        <w:jc w:val="center"/>
        <w:rPr>
          <w:caps/>
          <w:sz w:val="24"/>
          <w:szCs w:val="24"/>
        </w:rPr>
      </w:pPr>
      <w:r w:rsidRPr="00136C3E">
        <w:rPr>
          <w:caps/>
          <w:sz w:val="24"/>
          <w:szCs w:val="24"/>
        </w:rPr>
        <w:t>DOSSIER 2 – Investissement et ordonnancement</w:t>
      </w:r>
    </w:p>
    <w:p w:rsidR="001B3019" w:rsidRPr="00850D0D" w:rsidRDefault="001B3019" w:rsidP="00850D0D">
      <w:pPr>
        <w:pStyle w:val="Titre1"/>
        <w:keepNext w:val="0"/>
        <w:pBdr>
          <w:top w:val="single" w:sz="4" w:space="1" w:color="auto"/>
          <w:left w:val="single" w:sz="4" w:space="4" w:color="auto"/>
          <w:bottom w:val="single" w:sz="4" w:space="1" w:color="auto"/>
          <w:right w:val="single" w:sz="4" w:space="4" w:color="auto"/>
        </w:pBdr>
        <w:shd w:val="clear" w:color="auto" w:fill="E0E0E0"/>
        <w:jc w:val="center"/>
        <w:rPr>
          <w:caps/>
          <w:sz w:val="16"/>
          <w:szCs w:val="16"/>
        </w:rPr>
      </w:pPr>
    </w:p>
    <w:p w:rsidR="001B3019" w:rsidRPr="00850D0D" w:rsidRDefault="001B3019" w:rsidP="001B3019">
      <w:pPr>
        <w:rPr>
          <w:sz w:val="10"/>
          <w:szCs w:val="10"/>
        </w:rPr>
      </w:pPr>
    </w:p>
    <w:p w:rsidR="00136C3E" w:rsidRPr="00BD1E01" w:rsidRDefault="00136C3E" w:rsidP="00136C3E">
      <w:pPr>
        <w:tabs>
          <w:tab w:val="left" w:pos="284"/>
        </w:tabs>
        <w:rPr>
          <w:b/>
          <w:sz w:val="22"/>
        </w:rPr>
      </w:pPr>
      <w:r w:rsidRPr="00BD1E01">
        <w:rPr>
          <w:b/>
          <w:sz w:val="22"/>
        </w:rPr>
        <w:t>1. Expliquer en une dizaine de lignes dans quels cas il est intéressant de recourir à une méthode d’ordonnancement et quels sont les avantages d’un tel outil.</w:t>
      </w:r>
    </w:p>
    <w:p w:rsidR="00136C3E" w:rsidRPr="00850D0D" w:rsidRDefault="00136C3E" w:rsidP="001B3019">
      <w:pPr>
        <w:rPr>
          <w:sz w:val="10"/>
          <w:szCs w:val="10"/>
        </w:rPr>
      </w:pPr>
    </w:p>
    <w:p w:rsidR="001B3019" w:rsidRPr="00850D0D" w:rsidRDefault="001B3019" w:rsidP="001B3019">
      <w:pPr>
        <w:rPr>
          <w:sz w:val="22"/>
        </w:rPr>
      </w:pPr>
      <w:r w:rsidRPr="00850D0D">
        <w:rPr>
          <w:sz w:val="22"/>
        </w:rPr>
        <w:t>Lorsqu’un projet comporte un nombre élevé de tâches ou d’opérations mettant en œuvre des capitaux importants, des matériels, des compétences diverses, il est nécessaire de prévoir et de suivre le déroulement de toutes les opérations afin d’éviter les retards et de rester dans les limites du budget de financement.</w:t>
      </w:r>
    </w:p>
    <w:p w:rsidR="001B3019" w:rsidRPr="00850D0D" w:rsidRDefault="001B3019" w:rsidP="001B3019">
      <w:pPr>
        <w:rPr>
          <w:sz w:val="22"/>
        </w:rPr>
      </w:pPr>
      <w:r w:rsidRPr="00850D0D">
        <w:rPr>
          <w:sz w:val="22"/>
        </w:rPr>
        <w:t>L’ordonnancement permet une représentation claire et précise d’une succession d’opérations sous contraintes de temps (ordre de succession des tâches et délai à respecter) et/ou sous contraintes de capacités (ressources techniques, humaines, financières).</w:t>
      </w:r>
    </w:p>
    <w:p w:rsidR="00F52C95" w:rsidRPr="00850D0D" w:rsidRDefault="00F52C95" w:rsidP="001B3019">
      <w:pPr>
        <w:rPr>
          <w:sz w:val="10"/>
          <w:szCs w:val="10"/>
        </w:rPr>
      </w:pPr>
    </w:p>
    <w:p w:rsidR="00850D0D" w:rsidRPr="00850D0D" w:rsidRDefault="001B3019" w:rsidP="00850D0D">
      <w:pPr>
        <w:rPr>
          <w:b/>
          <w:i/>
          <w:sz w:val="22"/>
        </w:rPr>
      </w:pPr>
      <w:r w:rsidRPr="00850D0D">
        <w:rPr>
          <w:b/>
          <w:i/>
          <w:sz w:val="22"/>
        </w:rPr>
        <w:t xml:space="preserve">Intérêt : </w:t>
      </w:r>
    </w:p>
    <w:p w:rsidR="001B3019" w:rsidRPr="00850D0D" w:rsidRDefault="001B3019" w:rsidP="00850D0D">
      <w:pPr>
        <w:rPr>
          <w:sz w:val="22"/>
        </w:rPr>
      </w:pPr>
      <w:r w:rsidRPr="00850D0D">
        <w:rPr>
          <w:sz w:val="22"/>
        </w:rPr>
        <w:t>- présentation claire et précise d’un programme d’après une procédure stricte</w:t>
      </w:r>
      <w:r w:rsidR="00850D0D">
        <w:rPr>
          <w:sz w:val="22"/>
        </w:rPr>
        <w:t xml:space="preserve"> </w:t>
      </w:r>
      <w:r w:rsidRPr="00850D0D">
        <w:rPr>
          <w:sz w:val="22"/>
        </w:rPr>
        <w:t>(niveaux, ascendants, …) ;</w:t>
      </w:r>
    </w:p>
    <w:p w:rsidR="001B3019" w:rsidRPr="00850D0D" w:rsidRDefault="001B3019" w:rsidP="001B3019">
      <w:pPr>
        <w:ind w:left="142" w:hanging="142"/>
        <w:rPr>
          <w:sz w:val="22"/>
        </w:rPr>
      </w:pPr>
      <w:r w:rsidRPr="00850D0D">
        <w:rPr>
          <w:sz w:val="22"/>
        </w:rPr>
        <w:t>- détermination de la durée minimale de réalisation d’un projet sous contraintes ;</w:t>
      </w:r>
    </w:p>
    <w:p w:rsidR="001B3019" w:rsidRPr="00850D0D" w:rsidRDefault="001B3019" w:rsidP="001B3019">
      <w:pPr>
        <w:ind w:left="142" w:hanging="142"/>
        <w:rPr>
          <w:sz w:val="22"/>
        </w:rPr>
      </w:pPr>
      <w:r w:rsidRPr="00850D0D">
        <w:rPr>
          <w:sz w:val="22"/>
        </w:rPr>
        <w:t>- mise en évidence du chemin critique composé des tâches critiques pour lesquelles aucun retard n’est permis ;</w:t>
      </w:r>
    </w:p>
    <w:p w:rsidR="001B3019" w:rsidRPr="00850D0D" w:rsidRDefault="001B3019" w:rsidP="001B3019">
      <w:pPr>
        <w:ind w:left="142" w:hanging="142"/>
        <w:rPr>
          <w:sz w:val="22"/>
        </w:rPr>
      </w:pPr>
      <w:r w:rsidRPr="00850D0D">
        <w:rPr>
          <w:sz w:val="22"/>
        </w:rPr>
        <w:t>- évaluation des marges de chaque tâche (intervalle de flottement) et de la flexibilité d’un projet ;</w:t>
      </w:r>
    </w:p>
    <w:p w:rsidR="001B3019" w:rsidRPr="00850D0D" w:rsidRDefault="001B3019" w:rsidP="001B3019">
      <w:pPr>
        <w:ind w:left="142" w:hanging="142"/>
        <w:rPr>
          <w:sz w:val="22"/>
        </w:rPr>
      </w:pPr>
      <w:r w:rsidRPr="00850D0D">
        <w:rPr>
          <w:sz w:val="22"/>
        </w:rPr>
        <w:t>- amélioration d’un projet (diminution du coût total d’un programme, accélération d’un programme au moindre coût, …).</w:t>
      </w:r>
    </w:p>
    <w:p w:rsidR="00136C3E" w:rsidRPr="006F163B" w:rsidRDefault="00136C3E" w:rsidP="007729E4">
      <w:pPr>
        <w:rPr>
          <w:sz w:val="16"/>
          <w:szCs w:val="16"/>
        </w:rPr>
      </w:pPr>
    </w:p>
    <w:p w:rsidR="00136C3E" w:rsidRDefault="00136C3E" w:rsidP="00850D0D">
      <w:pPr>
        <w:tabs>
          <w:tab w:val="left" w:pos="284"/>
        </w:tabs>
        <w:rPr>
          <w:b/>
          <w:szCs w:val="24"/>
        </w:rPr>
      </w:pPr>
      <w:r>
        <w:rPr>
          <w:b/>
        </w:rPr>
        <w:t>2. R</w:t>
      </w:r>
      <w:r w:rsidRPr="0000677E">
        <w:rPr>
          <w:b/>
          <w:szCs w:val="24"/>
        </w:rPr>
        <w:t>eprésenter, par un graphe PERT ou MPM, le planning d’avancement des travaux. Déterminer le chemin critique et en déduire la date prévisionnelle de fin des travaux.</w:t>
      </w:r>
    </w:p>
    <w:p w:rsidR="004B7834" w:rsidRPr="00BD1E01" w:rsidRDefault="004B7834" w:rsidP="00136C3E">
      <w:pPr>
        <w:tabs>
          <w:tab w:val="left" w:pos="284"/>
        </w:tabs>
        <w:rPr>
          <w:b/>
          <w:sz w:val="10"/>
          <w:szCs w:val="10"/>
        </w:rPr>
      </w:pPr>
    </w:p>
    <w:tbl>
      <w:tblPr>
        <w:tblW w:w="7680" w:type="dxa"/>
        <w:jc w:val="center"/>
        <w:tblCellMar>
          <w:left w:w="70" w:type="dxa"/>
          <w:right w:w="70" w:type="dxa"/>
        </w:tblCellMar>
        <w:tblLook w:val="04A0" w:firstRow="1" w:lastRow="0" w:firstColumn="1" w:lastColumn="0" w:noHBand="0" w:noVBand="1"/>
      </w:tblPr>
      <w:tblGrid>
        <w:gridCol w:w="2180"/>
        <w:gridCol w:w="2180"/>
        <w:gridCol w:w="640"/>
        <w:gridCol w:w="1340"/>
        <w:gridCol w:w="1340"/>
      </w:tblGrid>
      <w:tr w:rsidR="007729E4" w:rsidRPr="003B146C" w:rsidTr="003B146C">
        <w:trPr>
          <w:trHeight w:val="198"/>
          <w:jc w:val="center"/>
        </w:trPr>
        <w:tc>
          <w:tcPr>
            <w:tcW w:w="2180" w:type="dxa"/>
            <w:tcBorders>
              <w:top w:val="nil"/>
              <w:left w:val="nil"/>
              <w:bottom w:val="nil"/>
              <w:right w:val="nil"/>
            </w:tcBorders>
            <w:shd w:val="clear" w:color="auto" w:fill="auto"/>
            <w:noWrap/>
            <w:vAlign w:val="bottom"/>
            <w:hideMark/>
          </w:tcPr>
          <w:p w:rsidR="007729E4" w:rsidRPr="003B146C" w:rsidRDefault="007729E4" w:rsidP="007729E4">
            <w:pPr>
              <w:jc w:val="left"/>
              <w:rPr>
                <w:color w:val="000000"/>
                <w:sz w:val="20"/>
                <w:szCs w:val="20"/>
              </w:rPr>
            </w:pPr>
          </w:p>
        </w:tc>
        <w:tc>
          <w:tcPr>
            <w:tcW w:w="2180" w:type="dxa"/>
            <w:tcBorders>
              <w:top w:val="nil"/>
              <w:left w:val="nil"/>
              <w:bottom w:val="nil"/>
              <w:right w:val="nil"/>
            </w:tcBorders>
            <w:shd w:val="clear" w:color="auto" w:fill="auto"/>
            <w:noWrap/>
            <w:vAlign w:val="bottom"/>
            <w:hideMark/>
          </w:tcPr>
          <w:p w:rsidR="007729E4" w:rsidRPr="003B146C" w:rsidRDefault="007729E4" w:rsidP="007729E4">
            <w:pPr>
              <w:jc w:val="left"/>
              <w:rPr>
                <w:color w:val="000000"/>
                <w:sz w:val="20"/>
                <w:szCs w:val="20"/>
              </w:rPr>
            </w:pPr>
          </w:p>
        </w:tc>
        <w:tc>
          <w:tcPr>
            <w:tcW w:w="640" w:type="dxa"/>
            <w:tcBorders>
              <w:top w:val="nil"/>
              <w:left w:val="nil"/>
              <w:bottom w:val="nil"/>
              <w:right w:val="nil"/>
            </w:tcBorders>
            <w:shd w:val="clear" w:color="auto" w:fill="auto"/>
            <w:noWrap/>
            <w:vAlign w:val="bottom"/>
            <w:hideMark/>
          </w:tcPr>
          <w:p w:rsidR="007729E4" w:rsidRPr="003B146C" w:rsidRDefault="007729E4" w:rsidP="007729E4">
            <w:pPr>
              <w:jc w:val="left"/>
              <w:rPr>
                <w:color w:val="000000"/>
                <w:sz w:val="20"/>
                <w:szCs w:val="20"/>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Opérations</w:t>
            </w:r>
          </w:p>
        </w:tc>
        <w:tc>
          <w:tcPr>
            <w:tcW w:w="1340" w:type="dxa"/>
            <w:tcBorders>
              <w:top w:val="single" w:sz="8" w:space="0" w:color="000000"/>
              <w:left w:val="nil"/>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Ascendants</w:t>
            </w:r>
          </w:p>
        </w:tc>
      </w:tr>
      <w:tr w:rsidR="007729E4" w:rsidRPr="003B146C" w:rsidTr="003B146C">
        <w:trPr>
          <w:trHeight w:val="198"/>
          <w:jc w:val="center"/>
        </w:trPr>
        <w:tc>
          <w:tcPr>
            <w:tcW w:w="4360" w:type="dxa"/>
            <w:gridSpan w:val="2"/>
            <w:tcBorders>
              <w:top w:val="nil"/>
              <w:left w:val="nil"/>
              <w:bottom w:val="single" w:sz="8" w:space="0" w:color="000000"/>
              <w:right w:val="nil"/>
            </w:tcBorders>
            <w:shd w:val="clear" w:color="auto" w:fill="auto"/>
            <w:noWrap/>
            <w:vAlign w:val="bottom"/>
            <w:hideMark/>
          </w:tcPr>
          <w:p w:rsidR="007729E4" w:rsidRPr="003B146C" w:rsidRDefault="007729E4" w:rsidP="007729E4">
            <w:pPr>
              <w:jc w:val="center"/>
              <w:rPr>
                <w:color w:val="000000"/>
                <w:sz w:val="20"/>
                <w:szCs w:val="20"/>
              </w:rPr>
            </w:pPr>
            <w:r w:rsidRPr="003B146C">
              <w:rPr>
                <w:color w:val="000000"/>
                <w:sz w:val="20"/>
                <w:szCs w:val="20"/>
              </w:rPr>
              <w:t>Détermination des niveaux et des ascendants :</w:t>
            </w:r>
          </w:p>
        </w:tc>
        <w:tc>
          <w:tcPr>
            <w:tcW w:w="640" w:type="dxa"/>
            <w:tcBorders>
              <w:top w:val="nil"/>
              <w:left w:val="nil"/>
              <w:bottom w:val="nil"/>
              <w:right w:val="nil"/>
            </w:tcBorders>
            <w:shd w:val="clear" w:color="auto" w:fill="auto"/>
            <w:noWrap/>
            <w:vAlign w:val="bottom"/>
            <w:hideMark/>
          </w:tcPr>
          <w:p w:rsidR="007729E4" w:rsidRPr="003B146C" w:rsidRDefault="007729E4" w:rsidP="007729E4">
            <w:pPr>
              <w:jc w:val="left"/>
              <w:rPr>
                <w:color w:val="000000"/>
                <w:sz w:val="20"/>
                <w:szCs w:val="20"/>
              </w:rPr>
            </w:pPr>
          </w:p>
        </w:tc>
        <w:tc>
          <w:tcPr>
            <w:tcW w:w="1340" w:type="dxa"/>
            <w:tcBorders>
              <w:top w:val="nil"/>
              <w:left w:val="single" w:sz="8" w:space="0" w:color="000000"/>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A</w:t>
            </w:r>
          </w:p>
        </w:tc>
        <w:tc>
          <w:tcPr>
            <w:tcW w:w="1340" w:type="dxa"/>
            <w:tcBorders>
              <w:top w:val="nil"/>
              <w:left w:val="nil"/>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 </w:t>
            </w:r>
          </w:p>
        </w:tc>
      </w:tr>
      <w:tr w:rsidR="007729E4" w:rsidRPr="003B146C" w:rsidTr="003B146C">
        <w:trPr>
          <w:trHeight w:val="198"/>
          <w:jc w:val="center"/>
        </w:trPr>
        <w:tc>
          <w:tcPr>
            <w:tcW w:w="2180" w:type="dxa"/>
            <w:tcBorders>
              <w:top w:val="nil"/>
              <w:left w:val="single" w:sz="8" w:space="0" w:color="000000"/>
              <w:bottom w:val="single" w:sz="8" w:space="0" w:color="000000"/>
              <w:right w:val="single" w:sz="8" w:space="0" w:color="000000"/>
            </w:tcBorders>
            <w:shd w:val="clear" w:color="auto" w:fill="auto"/>
            <w:hideMark/>
          </w:tcPr>
          <w:p w:rsidR="007729E4" w:rsidRPr="003B146C" w:rsidRDefault="007729E4" w:rsidP="007729E4">
            <w:pPr>
              <w:rPr>
                <w:color w:val="000000"/>
                <w:sz w:val="20"/>
                <w:szCs w:val="20"/>
              </w:rPr>
            </w:pPr>
            <w:r w:rsidRPr="003B146C">
              <w:rPr>
                <w:color w:val="000000"/>
                <w:sz w:val="20"/>
                <w:szCs w:val="20"/>
              </w:rPr>
              <w:t>Niveau I</w:t>
            </w:r>
          </w:p>
        </w:tc>
        <w:tc>
          <w:tcPr>
            <w:tcW w:w="2180" w:type="dxa"/>
            <w:tcBorders>
              <w:top w:val="nil"/>
              <w:left w:val="nil"/>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A, B</w:t>
            </w:r>
          </w:p>
        </w:tc>
        <w:tc>
          <w:tcPr>
            <w:tcW w:w="640" w:type="dxa"/>
            <w:tcBorders>
              <w:top w:val="nil"/>
              <w:left w:val="nil"/>
              <w:bottom w:val="nil"/>
              <w:right w:val="nil"/>
            </w:tcBorders>
            <w:shd w:val="clear" w:color="auto" w:fill="auto"/>
            <w:noWrap/>
            <w:vAlign w:val="bottom"/>
            <w:hideMark/>
          </w:tcPr>
          <w:p w:rsidR="007729E4" w:rsidRPr="003B146C" w:rsidRDefault="007729E4" w:rsidP="007729E4">
            <w:pPr>
              <w:jc w:val="left"/>
              <w:rPr>
                <w:color w:val="000000"/>
                <w:sz w:val="20"/>
                <w:szCs w:val="20"/>
              </w:rPr>
            </w:pPr>
          </w:p>
        </w:tc>
        <w:tc>
          <w:tcPr>
            <w:tcW w:w="1340" w:type="dxa"/>
            <w:tcBorders>
              <w:top w:val="nil"/>
              <w:left w:val="single" w:sz="8" w:space="0" w:color="000000"/>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B</w:t>
            </w:r>
          </w:p>
        </w:tc>
        <w:tc>
          <w:tcPr>
            <w:tcW w:w="1340" w:type="dxa"/>
            <w:tcBorders>
              <w:top w:val="nil"/>
              <w:left w:val="nil"/>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 </w:t>
            </w:r>
          </w:p>
        </w:tc>
      </w:tr>
      <w:tr w:rsidR="007729E4" w:rsidRPr="003B146C" w:rsidTr="003B146C">
        <w:trPr>
          <w:trHeight w:val="198"/>
          <w:jc w:val="center"/>
        </w:trPr>
        <w:tc>
          <w:tcPr>
            <w:tcW w:w="2180" w:type="dxa"/>
            <w:tcBorders>
              <w:top w:val="nil"/>
              <w:left w:val="single" w:sz="8" w:space="0" w:color="000000"/>
              <w:bottom w:val="single" w:sz="8" w:space="0" w:color="000000"/>
              <w:right w:val="single" w:sz="8" w:space="0" w:color="000000"/>
            </w:tcBorders>
            <w:shd w:val="clear" w:color="auto" w:fill="auto"/>
            <w:hideMark/>
          </w:tcPr>
          <w:p w:rsidR="007729E4" w:rsidRPr="003B146C" w:rsidRDefault="007729E4" w:rsidP="007729E4">
            <w:pPr>
              <w:rPr>
                <w:color w:val="000000"/>
                <w:sz w:val="20"/>
                <w:szCs w:val="20"/>
              </w:rPr>
            </w:pPr>
            <w:r w:rsidRPr="003B146C">
              <w:rPr>
                <w:color w:val="000000"/>
                <w:sz w:val="20"/>
                <w:szCs w:val="20"/>
              </w:rPr>
              <w:t>Niveau II</w:t>
            </w:r>
          </w:p>
        </w:tc>
        <w:tc>
          <w:tcPr>
            <w:tcW w:w="2180" w:type="dxa"/>
            <w:tcBorders>
              <w:top w:val="nil"/>
              <w:left w:val="nil"/>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C, D</w:t>
            </w:r>
          </w:p>
        </w:tc>
        <w:tc>
          <w:tcPr>
            <w:tcW w:w="640" w:type="dxa"/>
            <w:tcBorders>
              <w:top w:val="nil"/>
              <w:left w:val="nil"/>
              <w:bottom w:val="nil"/>
              <w:right w:val="nil"/>
            </w:tcBorders>
            <w:shd w:val="clear" w:color="auto" w:fill="auto"/>
            <w:noWrap/>
            <w:vAlign w:val="bottom"/>
            <w:hideMark/>
          </w:tcPr>
          <w:p w:rsidR="007729E4" w:rsidRPr="003B146C" w:rsidRDefault="007729E4" w:rsidP="007729E4">
            <w:pPr>
              <w:jc w:val="left"/>
              <w:rPr>
                <w:color w:val="000000"/>
                <w:sz w:val="20"/>
                <w:szCs w:val="20"/>
              </w:rPr>
            </w:pPr>
          </w:p>
        </w:tc>
        <w:tc>
          <w:tcPr>
            <w:tcW w:w="1340" w:type="dxa"/>
            <w:tcBorders>
              <w:top w:val="nil"/>
              <w:left w:val="single" w:sz="8" w:space="0" w:color="000000"/>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C</w:t>
            </w:r>
          </w:p>
        </w:tc>
        <w:tc>
          <w:tcPr>
            <w:tcW w:w="1340" w:type="dxa"/>
            <w:tcBorders>
              <w:top w:val="nil"/>
              <w:left w:val="nil"/>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A</w:t>
            </w:r>
          </w:p>
        </w:tc>
      </w:tr>
      <w:tr w:rsidR="007729E4" w:rsidRPr="003B146C" w:rsidTr="003B146C">
        <w:trPr>
          <w:trHeight w:val="198"/>
          <w:jc w:val="center"/>
        </w:trPr>
        <w:tc>
          <w:tcPr>
            <w:tcW w:w="2180" w:type="dxa"/>
            <w:tcBorders>
              <w:top w:val="nil"/>
              <w:left w:val="single" w:sz="8" w:space="0" w:color="000000"/>
              <w:bottom w:val="single" w:sz="8" w:space="0" w:color="000000"/>
              <w:right w:val="single" w:sz="8" w:space="0" w:color="000000"/>
            </w:tcBorders>
            <w:shd w:val="clear" w:color="auto" w:fill="auto"/>
            <w:hideMark/>
          </w:tcPr>
          <w:p w:rsidR="007729E4" w:rsidRPr="003B146C" w:rsidRDefault="007729E4" w:rsidP="007729E4">
            <w:pPr>
              <w:rPr>
                <w:color w:val="000000"/>
                <w:sz w:val="20"/>
                <w:szCs w:val="20"/>
              </w:rPr>
            </w:pPr>
            <w:r w:rsidRPr="003B146C">
              <w:rPr>
                <w:color w:val="000000"/>
                <w:sz w:val="20"/>
                <w:szCs w:val="20"/>
              </w:rPr>
              <w:t>Niveau III</w:t>
            </w:r>
          </w:p>
        </w:tc>
        <w:tc>
          <w:tcPr>
            <w:tcW w:w="2180" w:type="dxa"/>
            <w:tcBorders>
              <w:top w:val="nil"/>
              <w:left w:val="nil"/>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E</w:t>
            </w:r>
          </w:p>
        </w:tc>
        <w:tc>
          <w:tcPr>
            <w:tcW w:w="640" w:type="dxa"/>
            <w:tcBorders>
              <w:top w:val="nil"/>
              <w:left w:val="nil"/>
              <w:bottom w:val="nil"/>
              <w:right w:val="nil"/>
            </w:tcBorders>
            <w:shd w:val="clear" w:color="auto" w:fill="auto"/>
            <w:noWrap/>
            <w:vAlign w:val="bottom"/>
            <w:hideMark/>
          </w:tcPr>
          <w:p w:rsidR="007729E4" w:rsidRPr="003B146C" w:rsidRDefault="007729E4" w:rsidP="007729E4">
            <w:pPr>
              <w:jc w:val="left"/>
              <w:rPr>
                <w:color w:val="000000"/>
                <w:sz w:val="20"/>
                <w:szCs w:val="20"/>
              </w:rPr>
            </w:pPr>
          </w:p>
        </w:tc>
        <w:tc>
          <w:tcPr>
            <w:tcW w:w="1340" w:type="dxa"/>
            <w:tcBorders>
              <w:top w:val="nil"/>
              <w:left w:val="single" w:sz="8" w:space="0" w:color="000000"/>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D</w:t>
            </w:r>
          </w:p>
        </w:tc>
        <w:tc>
          <w:tcPr>
            <w:tcW w:w="1340" w:type="dxa"/>
            <w:tcBorders>
              <w:top w:val="nil"/>
              <w:left w:val="nil"/>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A, B</w:t>
            </w:r>
          </w:p>
        </w:tc>
      </w:tr>
      <w:tr w:rsidR="007729E4" w:rsidRPr="003B146C" w:rsidTr="003B146C">
        <w:trPr>
          <w:trHeight w:val="198"/>
          <w:jc w:val="center"/>
        </w:trPr>
        <w:tc>
          <w:tcPr>
            <w:tcW w:w="2180" w:type="dxa"/>
            <w:tcBorders>
              <w:top w:val="nil"/>
              <w:left w:val="single" w:sz="8" w:space="0" w:color="000000"/>
              <w:bottom w:val="single" w:sz="8" w:space="0" w:color="000000"/>
              <w:right w:val="single" w:sz="8" w:space="0" w:color="000000"/>
            </w:tcBorders>
            <w:shd w:val="clear" w:color="auto" w:fill="auto"/>
            <w:hideMark/>
          </w:tcPr>
          <w:p w:rsidR="007729E4" w:rsidRPr="003B146C" w:rsidRDefault="007729E4" w:rsidP="007729E4">
            <w:pPr>
              <w:rPr>
                <w:color w:val="000000"/>
                <w:sz w:val="20"/>
                <w:szCs w:val="20"/>
              </w:rPr>
            </w:pPr>
            <w:r w:rsidRPr="003B146C">
              <w:rPr>
                <w:color w:val="000000"/>
                <w:sz w:val="20"/>
                <w:szCs w:val="20"/>
              </w:rPr>
              <w:t>Niveau IV</w:t>
            </w:r>
          </w:p>
        </w:tc>
        <w:tc>
          <w:tcPr>
            <w:tcW w:w="2180" w:type="dxa"/>
            <w:tcBorders>
              <w:top w:val="nil"/>
              <w:left w:val="nil"/>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F</w:t>
            </w:r>
          </w:p>
        </w:tc>
        <w:tc>
          <w:tcPr>
            <w:tcW w:w="640" w:type="dxa"/>
            <w:tcBorders>
              <w:top w:val="nil"/>
              <w:left w:val="nil"/>
              <w:bottom w:val="nil"/>
              <w:right w:val="nil"/>
            </w:tcBorders>
            <w:shd w:val="clear" w:color="auto" w:fill="auto"/>
            <w:noWrap/>
            <w:vAlign w:val="bottom"/>
            <w:hideMark/>
          </w:tcPr>
          <w:p w:rsidR="007729E4" w:rsidRPr="003B146C" w:rsidRDefault="007729E4" w:rsidP="007729E4">
            <w:pPr>
              <w:jc w:val="left"/>
              <w:rPr>
                <w:color w:val="000000"/>
                <w:sz w:val="20"/>
                <w:szCs w:val="20"/>
              </w:rPr>
            </w:pPr>
          </w:p>
        </w:tc>
        <w:tc>
          <w:tcPr>
            <w:tcW w:w="1340" w:type="dxa"/>
            <w:tcBorders>
              <w:top w:val="nil"/>
              <w:left w:val="single" w:sz="8" w:space="0" w:color="000000"/>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E</w:t>
            </w:r>
          </w:p>
        </w:tc>
        <w:tc>
          <w:tcPr>
            <w:tcW w:w="1340" w:type="dxa"/>
            <w:tcBorders>
              <w:top w:val="nil"/>
              <w:left w:val="nil"/>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D</w:t>
            </w:r>
          </w:p>
        </w:tc>
      </w:tr>
      <w:tr w:rsidR="007729E4" w:rsidRPr="003B146C" w:rsidTr="003B146C">
        <w:trPr>
          <w:trHeight w:val="198"/>
          <w:jc w:val="center"/>
        </w:trPr>
        <w:tc>
          <w:tcPr>
            <w:tcW w:w="2180" w:type="dxa"/>
            <w:tcBorders>
              <w:top w:val="nil"/>
              <w:left w:val="single" w:sz="8" w:space="0" w:color="000000"/>
              <w:bottom w:val="single" w:sz="8" w:space="0" w:color="000000"/>
              <w:right w:val="single" w:sz="8" w:space="0" w:color="000000"/>
            </w:tcBorders>
            <w:shd w:val="clear" w:color="auto" w:fill="auto"/>
            <w:hideMark/>
          </w:tcPr>
          <w:p w:rsidR="007729E4" w:rsidRPr="003B146C" w:rsidRDefault="007729E4" w:rsidP="007729E4">
            <w:pPr>
              <w:rPr>
                <w:color w:val="000000"/>
                <w:sz w:val="20"/>
                <w:szCs w:val="20"/>
              </w:rPr>
            </w:pPr>
            <w:r w:rsidRPr="003B146C">
              <w:rPr>
                <w:color w:val="000000"/>
                <w:sz w:val="20"/>
                <w:szCs w:val="20"/>
              </w:rPr>
              <w:t>Niveau V</w:t>
            </w:r>
          </w:p>
        </w:tc>
        <w:tc>
          <w:tcPr>
            <w:tcW w:w="2180" w:type="dxa"/>
            <w:tcBorders>
              <w:top w:val="nil"/>
              <w:left w:val="nil"/>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G</w:t>
            </w:r>
          </w:p>
        </w:tc>
        <w:tc>
          <w:tcPr>
            <w:tcW w:w="640" w:type="dxa"/>
            <w:tcBorders>
              <w:top w:val="nil"/>
              <w:left w:val="nil"/>
              <w:bottom w:val="nil"/>
              <w:right w:val="nil"/>
            </w:tcBorders>
            <w:shd w:val="clear" w:color="auto" w:fill="auto"/>
            <w:noWrap/>
            <w:vAlign w:val="bottom"/>
            <w:hideMark/>
          </w:tcPr>
          <w:p w:rsidR="007729E4" w:rsidRPr="003B146C" w:rsidRDefault="007729E4" w:rsidP="007729E4">
            <w:pPr>
              <w:jc w:val="left"/>
              <w:rPr>
                <w:color w:val="000000"/>
                <w:sz w:val="20"/>
                <w:szCs w:val="20"/>
              </w:rPr>
            </w:pPr>
          </w:p>
        </w:tc>
        <w:tc>
          <w:tcPr>
            <w:tcW w:w="1340" w:type="dxa"/>
            <w:tcBorders>
              <w:top w:val="nil"/>
              <w:left w:val="single" w:sz="8" w:space="0" w:color="000000"/>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F</w:t>
            </w:r>
          </w:p>
        </w:tc>
        <w:tc>
          <w:tcPr>
            <w:tcW w:w="1340" w:type="dxa"/>
            <w:tcBorders>
              <w:top w:val="nil"/>
              <w:left w:val="nil"/>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C, E</w:t>
            </w:r>
          </w:p>
        </w:tc>
      </w:tr>
      <w:tr w:rsidR="007729E4" w:rsidRPr="003B146C" w:rsidTr="003B146C">
        <w:trPr>
          <w:trHeight w:val="198"/>
          <w:jc w:val="center"/>
        </w:trPr>
        <w:tc>
          <w:tcPr>
            <w:tcW w:w="2180" w:type="dxa"/>
            <w:tcBorders>
              <w:top w:val="nil"/>
              <w:left w:val="single" w:sz="8" w:space="0" w:color="000000"/>
              <w:bottom w:val="single" w:sz="8" w:space="0" w:color="000000"/>
              <w:right w:val="single" w:sz="8" w:space="0" w:color="000000"/>
            </w:tcBorders>
            <w:shd w:val="clear" w:color="auto" w:fill="auto"/>
            <w:hideMark/>
          </w:tcPr>
          <w:p w:rsidR="007729E4" w:rsidRPr="003B146C" w:rsidRDefault="007729E4" w:rsidP="007729E4">
            <w:pPr>
              <w:rPr>
                <w:color w:val="000000"/>
                <w:sz w:val="20"/>
                <w:szCs w:val="20"/>
              </w:rPr>
            </w:pPr>
            <w:r w:rsidRPr="003B146C">
              <w:rPr>
                <w:color w:val="000000"/>
                <w:sz w:val="20"/>
                <w:szCs w:val="20"/>
              </w:rPr>
              <w:t>Niveau VI</w:t>
            </w:r>
          </w:p>
        </w:tc>
        <w:tc>
          <w:tcPr>
            <w:tcW w:w="2180" w:type="dxa"/>
            <w:tcBorders>
              <w:top w:val="nil"/>
              <w:left w:val="nil"/>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H</w:t>
            </w:r>
          </w:p>
        </w:tc>
        <w:tc>
          <w:tcPr>
            <w:tcW w:w="640" w:type="dxa"/>
            <w:tcBorders>
              <w:top w:val="nil"/>
              <w:left w:val="nil"/>
              <w:bottom w:val="nil"/>
              <w:right w:val="nil"/>
            </w:tcBorders>
            <w:shd w:val="clear" w:color="auto" w:fill="auto"/>
            <w:noWrap/>
            <w:vAlign w:val="bottom"/>
            <w:hideMark/>
          </w:tcPr>
          <w:p w:rsidR="007729E4" w:rsidRPr="003B146C" w:rsidRDefault="007729E4" w:rsidP="007729E4">
            <w:pPr>
              <w:jc w:val="left"/>
              <w:rPr>
                <w:color w:val="000000"/>
                <w:sz w:val="20"/>
                <w:szCs w:val="20"/>
              </w:rPr>
            </w:pPr>
          </w:p>
        </w:tc>
        <w:tc>
          <w:tcPr>
            <w:tcW w:w="1340" w:type="dxa"/>
            <w:tcBorders>
              <w:top w:val="nil"/>
              <w:left w:val="single" w:sz="8" w:space="0" w:color="000000"/>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G</w:t>
            </w:r>
          </w:p>
        </w:tc>
        <w:tc>
          <w:tcPr>
            <w:tcW w:w="1340" w:type="dxa"/>
            <w:tcBorders>
              <w:top w:val="nil"/>
              <w:left w:val="nil"/>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F</w:t>
            </w:r>
          </w:p>
        </w:tc>
      </w:tr>
      <w:tr w:rsidR="007729E4" w:rsidRPr="003B146C" w:rsidTr="003B146C">
        <w:trPr>
          <w:trHeight w:val="198"/>
          <w:jc w:val="center"/>
        </w:trPr>
        <w:tc>
          <w:tcPr>
            <w:tcW w:w="2180" w:type="dxa"/>
            <w:tcBorders>
              <w:top w:val="nil"/>
              <w:left w:val="nil"/>
              <w:bottom w:val="nil"/>
              <w:right w:val="nil"/>
            </w:tcBorders>
            <w:shd w:val="clear" w:color="auto" w:fill="auto"/>
            <w:noWrap/>
            <w:vAlign w:val="bottom"/>
            <w:hideMark/>
          </w:tcPr>
          <w:p w:rsidR="007729E4" w:rsidRPr="003B146C" w:rsidRDefault="007729E4" w:rsidP="007729E4">
            <w:pPr>
              <w:jc w:val="left"/>
              <w:rPr>
                <w:color w:val="000000"/>
                <w:sz w:val="20"/>
                <w:szCs w:val="20"/>
              </w:rPr>
            </w:pPr>
          </w:p>
        </w:tc>
        <w:tc>
          <w:tcPr>
            <w:tcW w:w="2180" w:type="dxa"/>
            <w:tcBorders>
              <w:top w:val="nil"/>
              <w:left w:val="nil"/>
              <w:bottom w:val="nil"/>
              <w:right w:val="nil"/>
            </w:tcBorders>
            <w:shd w:val="clear" w:color="auto" w:fill="auto"/>
            <w:noWrap/>
            <w:vAlign w:val="bottom"/>
            <w:hideMark/>
          </w:tcPr>
          <w:p w:rsidR="007729E4" w:rsidRPr="003B146C" w:rsidRDefault="007729E4" w:rsidP="007729E4">
            <w:pPr>
              <w:jc w:val="left"/>
              <w:rPr>
                <w:color w:val="000000"/>
                <w:sz w:val="20"/>
                <w:szCs w:val="20"/>
              </w:rPr>
            </w:pPr>
          </w:p>
        </w:tc>
        <w:tc>
          <w:tcPr>
            <w:tcW w:w="640" w:type="dxa"/>
            <w:tcBorders>
              <w:top w:val="nil"/>
              <w:left w:val="nil"/>
              <w:bottom w:val="nil"/>
              <w:right w:val="nil"/>
            </w:tcBorders>
            <w:shd w:val="clear" w:color="auto" w:fill="auto"/>
            <w:noWrap/>
            <w:vAlign w:val="bottom"/>
            <w:hideMark/>
          </w:tcPr>
          <w:p w:rsidR="007729E4" w:rsidRPr="003B146C" w:rsidRDefault="007729E4" w:rsidP="007729E4">
            <w:pPr>
              <w:jc w:val="left"/>
              <w:rPr>
                <w:color w:val="000000"/>
                <w:sz w:val="20"/>
                <w:szCs w:val="20"/>
              </w:rPr>
            </w:pPr>
          </w:p>
        </w:tc>
        <w:tc>
          <w:tcPr>
            <w:tcW w:w="1340" w:type="dxa"/>
            <w:tcBorders>
              <w:top w:val="nil"/>
              <w:left w:val="single" w:sz="8" w:space="0" w:color="000000"/>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H</w:t>
            </w:r>
          </w:p>
        </w:tc>
        <w:tc>
          <w:tcPr>
            <w:tcW w:w="1340" w:type="dxa"/>
            <w:tcBorders>
              <w:top w:val="nil"/>
              <w:left w:val="nil"/>
              <w:bottom w:val="single" w:sz="8" w:space="0" w:color="000000"/>
              <w:right w:val="single" w:sz="8" w:space="0" w:color="000000"/>
            </w:tcBorders>
            <w:shd w:val="clear" w:color="auto" w:fill="auto"/>
            <w:hideMark/>
          </w:tcPr>
          <w:p w:rsidR="007729E4" w:rsidRPr="003B146C" w:rsidRDefault="007729E4" w:rsidP="007729E4">
            <w:pPr>
              <w:jc w:val="center"/>
              <w:rPr>
                <w:color w:val="000000"/>
                <w:sz w:val="20"/>
                <w:szCs w:val="20"/>
              </w:rPr>
            </w:pPr>
            <w:r w:rsidRPr="003B146C">
              <w:rPr>
                <w:color w:val="000000"/>
                <w:sz w:val="20"/>
                <w:szCs w:val="20"/>
              </w:rPr>
              <w:t>G</w:t>
            </w:r>
          </w:p>
        </w:tc>
      </w:tr>
    </w:tbl>
    <w:p w:rsidR="007729E4" w:rsidRPr="006F163B" w:rsidRDefault="007729E4" w:rsidP="003B146C">
      <w:pPr>
        <w:tabs>
          <w:tab w:val="left" w:pos="1832"/>
        </w:tabs>
        <w:ind w:left="567"/>
        <w:rPr>
          <w:b/>
          <w:lang w:val="en-US"/>
        </w:rPr>
      </w:pPr>
      <w:r w:rsidRPr="006F163B">
        <w:rPr>
          <w:b/>
          <w:noProof/>
        </w:rPr>
        <w:pict>
          <v:shapetype id="_x0000_t32" coordsize="21600,21600" o:spt="32" o:oned="t" path="m,l21600,21600e" filled="f">
            <v:path arrowok="t" fillok="f" o:connecttype="none"/>
            <o:lock v:ext="edit" shapetype="t"/>
          </v:shapetype>
          <v:shape id="_x0000_s1235" type="#_x0000_t32" style="position:absolute;left:0;text-align:left;margin-left:446.05pt;margin-top:125.45pt;width:58.85pt;height:0;z-index:15;mso-position-horizontal-relative:text;mso-position-vertical-relative:text" o:connectortype="straight" strokeweight="3pt">
            <v:stroke endarrow="block"/>
          </v:shape>
        </w:pict>
      </w:r>
      <w:r w:rsidRPr="006F163B">
        <w:rPr>
          <w:b/>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34" type="#_x0000_t120" style="position:absolute;left:0;text-align:left;margin-left:504.9pt;margin-top:108.6pt;width:22.15pt;height:30pt;z-index:14;mso-position-horizontal-relative:text;mso-position-vertical-relative:text"/>
        </w:pict>
      </w:r>
      <w:r w:rsidRPr="006F163B">
        <w:rPr>
          <w:b/>
          <w:noProof/>
        </w:rPr>
        <w:pict>
          <v:shape id="_x0000_s1233" type="#_x0000_t32" style="position:absolute;left:0;text-align:left;margin-left:376.3pt;margin-top:125.45pt;width:47.6pt;height:0;z-index:13;mso-position-horizontal-relative:text;mso-position-vertical-relative:text" o:connectortype="straight" strokeweight="3pt">
            <v:stroke endarrow="block"/>
          </v:shape>
        </w:pict>
      </w:r>
      <w:r w:rsidRPr="006F163B">
        <w:rPr>
          <w:b/>
          <w:noProof/>
        </w:rPr>
        <w:pict>
          <v:shape id="_x0000_s1232" type="#_x0000_t32" style="position:absolute;left:0;text-align:left;margin-left:303.15pt;margin-top:125.45pt;width:51pt;height:0;z-index:12;mso-position-horizontal-relative:text;mso-position-vertical-relative:text" o:connectortype="straight" strokeweight="3pt">
            <v:stroke endarrow="block"/>
          </v:shape>
        </w:pict>
      </w:r>
      <w:r w:rsidRPr="006F163B">
        <w:rPr>
          <w:b/>
          <w:noProof/>
        </w:rPr>
        <w:pict>
          <v:shape id="_x0000_s1231" type="#_x0000_t32" style="position:absolute;left:0;text-align:left;margin-left:229.3pt;margin-top:125.45pt;width:51.7pt;height:0;z-index:11;mso-position-horizontal-relative:text;mso-position-vertical-relative:text" o:connectortype="straight" strokeweight="3pt">
            <v:stroke endarrow="block"/>
          </v:shape>
        </w:pict>
      </w:r>
      <w:r w:rsidRPr="006F163B">
        <w:rPr>
          <w:b/>
          <w:noProof/>
        </w:rPr>
        <w:pict>
          <v:shape id="_x0000_s1228" type="#_x0000_t120" style="position:absolute;left:0;text-align:left;margin-left:423.9pt;margin-top:108.6pt;width:22.15pt;height:30pt;z-index:8;mso-position-horizontal-relative:text;mso-position-vertical-relative:text"/>
        </w:pict>
      </w:r>
      <w:r w:rsidRPr="006F163B">
        <w:rPr>
          <w:b/>
          <w:noProof/>
        </w:rPr>
        <w:pict>
          <v:shape id="_x0000_s1229" type="#_x0000_t120" style="position:absolute;left:0;text-align:left;margin-left:354.15pt;margin-top:108.6pt;width:22.15pt;height:30pt;z-index:9;mso-position-horizontal-relative:text;mso-position-vertical-relative:text"/>
        </w:pict>
      </w:r>
      <w:r w:rsidRPr="006F163B">
        <w:rPr>
          <w:b/>
          <w:noProof/>
        </w:rPr>
        <w:pict>
          <v:shape id="_x0000_s1230" type="#_x0000_t120" style="position:absolute;left:0;text-align:left;margin-left:281pt;margin-top:108.6pt;width:22.15pt;height:30pt;z-index:10;mso-position-horizontal-relative:text;mso-position-vertical-relative:text"/>
        </w:pict>
      </w:r>
      <w:r w:rsidRPr="006F163B">
        <w:rPr>
          <w:b/>
          <w:noProof/>
        </w:rPr>
        <w:pict>
          <v:shape id="_x0000_s1227" type="#_x0000_t32" style="position:absolute;left:0;text-align:left;margin-left:153.15pt;margin-top:125.45pt;width:54pt;height:0;z-index:7;mso-position-horizontal-relative:text;mso-position-vertical-relative:text" o:connectortype="straight" strokeweight="3pt">
            <v:stroke endarrow="block"/>
          </v:shape>
        </w:pict>
      </w:r>
      <w:r w:rsidRPr="006F163B">
        <w:rPr>
          <w:b/>
          <w:noProof/>
        </w:rPr>
        <w:pict>
          <v:shape id="_x0000_s1226" type="#_x0000_t32" style="position:absolute;left:0;text-align:left;margin-left:54.95pt;margin-top:86.45pt;width:76.05pt;height:33pt;z-index:6;mso-position-horizontal-relative:text;mso-position-vertical-relative:text" o:connectortype="straight" strokeweight="3pt">
            <v:stroke endarrow="block"/>
          </v:shape>
        </w:pict>
      </w:r>
      <w:r w:rsidRPr="006F163B">
        <w:rPr>
          <w:b/>
          <w:noProof/>
        </w:rPr>
        <w:pict>
          <v:shape id="_x0000_s1221" type="#_x0000_t120" style="position:absolute;left:0;text-align:left;margin-left:207.15pt;margin-top:108.6pt;width:22.15pt;height:30pt;z-index:1;mso-position-horizontal-relative:text;mso-position-vertical-relative:text"/>
        </w:pict>
      </w:r>
      <w:r w:rsidRPr="006F163B">
        <w:rPr>
          <w:b/>
          <w:noProof/>
        </w:rPr>
        <w:pict>
          <v:shape id="_x0000_s1223" type="#_x0000_t120" style="position:absolute;left:0;text-align:left;margin-left:131pt;margin-top:108.6pt;width:22.15pt;height:30pt;z-index:3;mso-position-horizontal-relative:text;mso-position-vertical-relative:text"/>
        </w:pict>
      </w:r>
      <w:proofErr w:type="gramStart"/>
      <w:r w:rsidRPr="006F163B">
        <w:rPr>
          <w:b/>
          <w:lang w:val="en-US"/>
        </w:rPr>
        <w:t>PERT :</w:t>
      </w:r>
      <w:proofErr w:type="gramEnd"/>
    </w:p>
    <w:p w:rsidR="007729E4" w:rsidRPr="00BB69A4" w:rsidRDefault="007729E4" w:rsidP="007729E4">
      <w:pPr>
        <w:tabs>
          <w:tab w:val="left" w:pos="1575"/>
        </w:tabs>
        <w:rPr>
          <w:lang w:val="en-US"/>
        </w:rPr>
      </w:pPr>
      <w:r>
        <w:rPr>
          <w:noProof/>
        </w:rPr>
        <w:pict>
          <v:shape id="_x0000_s1224" type="#_x0000_t120" style="position:absolute;left:0;text-align:left;margin-left:131pt;margin-top:13.4pt;width:22.15pt;height:30pt;z-index:4"/>
        </w:pict>
      </w:r>
      <w:r w:rsidRPr="00BB69A4">
        <w:rPr>
          <w:lang w:val="en-US"/>
        </w:rPr>
        <w:tab/>
      </w:r>
      <w:r w:rsidRPr="00BB69A4">
        <w:rPr>
          <w:lang w:val="en-US"/>
        </w:rPr>
        <w:tab/>
        <w:t xml:space="preserve">       12/15</w:t>
      </w:r>
    </w:p>
    <w:p w:rsidR="007729E4" w:rsidRPr="00BB69A4" w:rsidRDefault="007729E4" w:rsidP="007729E4">
      <w:pPr>
        <w:tabs>
          <w:tab w:val="left" w:pos="3705"/>
        </w:tabs>
        <w:rPr>
          <w:lang w:val="en-US"/>
        </w:rPr>
      </w:pPr>
      <w:r w:rsidRPr="00BB69A4">
        <w:rPr>
          <w:lang w:val="en-US"/>
        </w:rPr>
        <w:tab/>
        <w:t>C10</w:t>
      </w:r>
    </w:p>
    <w:p w:rsidR="007729E4" w:rsidRPr="00BB69A4" w:rsidRDefault="007729E4" w:rsidP="007729E4">
      <w:pPr>
        <w:tabs>
          <w:tab w:val="left" w:pos="3930"/>
        </w:tabs>
        <w:rPr>
          <w:lang w:val="en-US"/>
        </w:rPr>
      </w:pPr>
      <w:r>
        <w:rPr>
          <w:noProof/>
        </w:rPr>
        <w:pict>
          <v:shape id="_x0000_s1237" type="#_x0000_t32" style="position:absolute;left:0;text-align:left;margin-left:245.4pt;margin-top:.05pt;width:35.6pt;height:78pt;z-index:17" o:connectortype="straight">
            <v:stroke endarrow="block"/>
          </v:shape>
        </w:pict>
      </w:r>
      <w:r>
        <w:rPr>
          <w:noProof/>
        </w:rPr>
        <w:pict>
          <v:shape id="_x0000_s1236" type="#_x0000_t32" style="position:absolute;left:0;text-align:left;margin-left:153.15pt;margin-top:.05pt;width:92.25pt;height:0;z-index:16" o:connectortype="straight"/>
        </w:pict>
      </w:r>
      <w:r>
        <w:rPr>
          <w:noProof/>
        </w:rPr>
        <w:pict>
          <v:shape id="_x0000_s1225" type="#_x0000_t32" style="position:absolute;left:0;text-align:left;margin-left:54.95pt;margin-top:.05pt;width:76.05pt;height:33.75pt;flip:y;z-index:5" o:connectortype="straight">
            <v:stroke endarrow="block"/>
          </v:shape>
        </w:pict>
      </w:r>
      <w:r w:rsidRPr="00BB69A4">
        <w:rPr>
          <w:lang w:val="en-US"/>
        </w:rPr>
        <w:t xml:space="preserve">                          </w:t>
      </w:r>
      <w:r w:rsidRPr="00BB69A4">
        <w:rPr>
          <w:lang w:val="en-US"/>
        </w:rPr>
        <w:tab/>
      </w:r>
    </w:p>
    <w:p w:rsidR="007729E4" w:rsidRPr="00BB69A4" w:rsidRDefault="007729E4" w:rsidP="007729E4">
      <w:pPr>
        <w:tabs>
          <w:tab w:val="left" w:pos="1830"/>
        </w:tabs>
        <w:rPr>
          <w:lang w:val="en-US"/>
        </w:rPr>
      </w:pPr>
      <w:r>
        <w:rPr>
          <w:noProof/>
        </w:rPr>
        <w:pict>
          <v:shape id="_x0000_s1238" type="#_x0000_t32" style="position:absolute;left:0;text-align:left;margin-left:140.4pt;margin-top:2pt;width:.75pt;height:51.4pt;z-index:18" o:connectortype="straight">
            <v:stroke dashstyle="dash" endarrow="block"/>
          </v:shape>
        </w:pict>
      </w:r>
      <w:r>
        <w:rPr>
          <w:noProof/>
        </w:rPr>
        <w:pict>
          <v:shape id="_x0000_s1222" type="#_x0000_t120" style="position:absolute;left:0;text-align:left;margin-left:32.8pt;margin-top:11.75pt;width:22.15pt;height:30pt;z-index:2"/>
        </w:pict>
      </w:r>
      <w:r w:rsidRPr="00BB69A4">
        <w:rPr>
          <w:lang w:val="en-US"/>
        </w:rPr>
        <w:t xml:space="preserve">                              </w:t>
      </w:r>
      <w:r w:rsidR="00857671">
        <w:rPr>
          <w:lang w:val="en-US"/>
        </w:rPr>
        <w:t xml:space="preserve">   </w:t>
      </w:r>
      <w:r w:rsidRPr="00BB69A4">
        <w:rPr>
          <w:lang w:val="en-US"/>
        </w:rPr>
        <w:t>A12</w:t>
      </w:r>
    </w:p>
    <w:p w:rsidR="007729E4" w:rsidRPr="00BB69A4" w:rsidRDefault="007729E4" w:rsidP="007729E4">
      <w:pPr>
        <w:tabs>
          <w:tab w:val="left" w:pos="1575"/>
        </w:tabs>
        <w:rPr>
          <w:lang w:val="en-US"/>
        </w:rPr>
      </w:pPr>
      <w:r w:rsidRPr="00BB69A4">
        <w:rPr>
          <w:lang w:val="en-US"/>
        </w:rPr>
        <w:t xml:space="preserve">                                          </w:t>
      </w:r>
    </w:p>
    <w:p w:rsidR="007729E4" w:rsidRPr="00BB69A4" w:rsidRDefault="007729E4" w:rsidP="007729E4">
      <w:pPr>
        <w:rPr>
          <w:lang w:val="en-US"/>
        </w:rPr>
      </w:pPr>
    </w:p>
    <w:p w:rsidR="007729E4" w:rsidRPr="00BB69A4" w:rsidRDefault="007729E4" w:rsidP="007729E4">
      <w:pPr>
        <w:rPr>
          <w:lang w:val="en-US"/>
        </w:rPr>
      </w:pPr>
      <w:r w:rsidRPr="00BB69A4">
        <w:rPr>
          <w:lang w:val="en-US"/>
        </w:rPr>
        <w:tab/>
        <w:t>0/0</w:t>
      </w:r>
    </w:p>
    <w:p w:rsidR="007729E4" w:rsidRPr="00BB69A4" w:rsidRDefault="007729E4" w:rsidP="007729E4">
      <w:pPr>
        <w:tabs>
          <w:tab w:val="left" w:pos="870"/>
          <w:tab w:val="left" w:pos="1470"/>
        </w:tabs>
        <w:rPr>
          <w:lang w:val="en-US"/>
        </w:rPr>
      </w:pPr>
      <w:r w:rsidRPr="00BB69A4">
        <w:rPr>
          <w:lang w:val="en-US"/>
        </w:rPr>
        <w:t xml:space="preserve">            </w:t>
      </w:r>
      <w:r w:rsidRPr="00BB69A4">
        <w:rPr>
          <w:lang w:val="en-US"/>
        </w:rPr>
        <w:tab/>
      </w:r>
      <w:r w:rsidRPr="00BB69A4">
        <w:rPr>
          <w:lang w:val="en-US"/>
        </w:rPr>
        <w:tab/>
        <w:t xml:space="preserve">     B15                   D6</w:t>
      </w:r>
      <w:r w:rsidRPr="00BB69A4">
        <w:rPr>
          <w:lang w:val="en-US"/>
        </w:rPr>
        <w:tab/>
      </w:r>
      <w:r w:rsidRPr="00BB69A4">
        <w:rPr>
          <w:lang w:val="en-US"/>
        </w:rPr>
        <w:tab/>
        <w:t>E8</w:t>
      </w:r>
      <w:r w:rsidRPr="00BB69A4">
        <w:rPr>
          <w:lang w:val="en-US"/>
        </w:rPr>
        <w:tab/>
        <w:t>E8</w:t>
      </w:r>
      <w:r w:rsidRPr="00BB69A4">
        <w:rPr>
          <w:lang w:val="en-US"/>
        </w:rPr>
        <w:tab/>
        <w:t>F3</w:t>
      </w:r>
      <w:r w:rsidRPr="00BB69A4">
        <w:rPr>
          <w:lang w:val="en-US"/>
        </w:rPr>
        <w:tab/>
      </w:r>
      <w:r w:rsidRPr="00BB69A4">
        <w:rPr>
          <w:lang w:val="en-US"/>
        </w:rPr>
        <w:tab/>
        <w:t>G10</w:t>
      </w:r>
      <w:r w:rsidRPr="00BB69A4">
        <w:rPr>
          <w:lang w:val="en-US"/>
        </w:rPr>
        <w:tab/>
      </w:r>
      <w:r w:rsidRPr="00BB69A4">
        <w:rPr>
          <w:lang w:val="en-US"/>
        </w:rPr>
        <w:tab/>
        <w:t>H2</w:t>
      </w:r>
      <w:r w:rsidRPr="00BB69A4">
        <w:rPr>
          <w:lang w:val="en-US"/>
        </w:rPr>
        <w:tab/>
      </w:r>
      <w:r w:rsidRPr="00BB69A4">
        <w:rPr>
          <w:lang w:val="en-US"/>
        </w:rPr>
        <w:tab/>
      </w:r>
    </w:p>
    <w:p w:rsidR="007729E4" w:rsidRPr="00BB69A4" w:rsidRDefault="007729E4" w:rsidP="007729E4">
      <w:pPr>
        <w:rPr>
          <w:lang w:val="en-US"/>
        </w:rPr>
      </w:pPr>
    </w:p>
    <w:p w:rsidR="006F163B" w:rsidRPr="006F163B" w:rsidRDefault="006F163B" w:rsidP="007729E4">
      <w:pPr>
        <w:tabs>
          <w:tab w:val="left" w:pos="2805"/>
        </w:tabs>
        <w:rPr>
          <w:sz w:val="8"/>
          <w:szCs w:val="8"/>
          <w:lang w:val="en-US"/>
        </w:rPr>
      </w:pPr>
    </w:p>
    <w:p w:rsidR="007729E4" w:rsidRPr="00E10549" w:rsidRDefault="007729E4" w:rsidP="007729E4">
      <w:pPr>
        <w:tabs>
          <w:tab w:val="left" w:pos="2805"/>
        </w:tabs>
      </w:pPr>
      <w:r w:rsidRPr="00BB69A4">
        <w:rPr>
          <w:lang w:val="en-US"/>
        </w:rPr>
        <w:t xml:space="preserve">                               </w:t>
      </w:r>
      <w:r w:rsidR="004B7834">
        <w:rPr>
          <w:lang w:val="en-US"/>
        </w:rPr>
        <w:t xml:space="preserve">     </w:t>
      </w:r>
      <w:r w:rsidRPr="00BB69A4">
        <w:rPr>
          <w:lang w:val="en-US"/>
        </w:rPr>
        <w:t xml:space="preserve">   </w:t>
      </w:r>
      <w:r w:rsidRPr="00E10549">
        <w:t>15/15</w:t>
      </w:r>
      <w:r w:rsidRPr="00E10549">
        <w:tab/>
        <w:t xml:space="preserve">         21/21</w:t>
      </w:r>
      <w:r w:rsidRPr="00E10549">
        <w:tab/>
        <w:t xml:space="preserve">          29/29</w:t>
      </w:r>
      <w:r w:rsidRPr="00E10549">
        <w:tab/>
        <w:t xml:space="preserve">           32/32</w:t>
      </w:r>
      <w:r w:rsidRPr="00E10549">
        <w:tab/>
        <w:t xml:space="preserve">          42/42</w:t>
      </w:r>
      <w:r w:rsidRPr="00E10549">
        <w:tab/>
      </w:r>
      <w:r w:rsidRPr="00E10549">
        <w:tab/>
        <w:t xml:space="preserve">  44/44</w:t>
      </w:r>
    </w:p>
    <w:p w:rsidR="007729E4" w:rsidRPr="006F163B" w:rsidRDefault="007729E4" w:rsidP="007729E4">
      <w:pPr>
        <w:rPr>
          <w:sz w:val="12"/>
          <w:szCs w:val="12"/>
        </w:rPr>
      </w:pPr>
    </w:p>
    <w:p w:rsidR="007729E4" w:rsidRDefault="007729E4" w:rsidP="007729E4">
      <w:pPr>
        <w:ind w:firstLine="709"/>
      </w:pPr>
      <w:r>
        <w:rPr>
          <w:noProof/>
        </w:rPr>
        <w:pict>
          <v:shape id="_x0000_s1251" type="#_x0000_t32" style="position:absolute;left:0;text-align:left;margin-left:427.65pt;margin-top:7.85pt;width:38.25pt;height:0;z-index:19" o:connectortype="straight">
            <v:stroke dashstyle="dash" endarrow="block"/>
          </v:shape>
        </w:pict>
      </w:r>
      <w:r>
        <w:t xml:space="preserve">x/y : date de début au plus tôt/date de fin au plus tard  </w:t>
      </w:r>
      <w:r>
        <w:tab/>
      </w:r>
      <w:r>
        <w:tab/>
        <w:t xml:space="preserve"> tâche fictive</w:t>
      </w:r>
    </w:p>
    <w:tbl>
      <w:tblPr>
        <w:tblpPr w:leftFromText="141" w:rightFromText="141" w:vertAnchor="text" w:horzAnchor="page" w:tblpX="3233" w:tblpY="10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268"/>
      </w:tblGrid>
      <w:tr w:rsidR="007729E4" w:rsidRPr="00146B57" w:rsidTr="00A542AB">
        <w:tc>
          <w:tcPr>
            <w:tcW w:w="1951" w:type="dxa"/>
          </w:tcPr>
          <w:p w:rsidR="007729E4" w:rsidRPr="00146B57" w:rsidRDefault="007729E4" w:rsidP="00A542AB">
            <w:pPr>
              <w:tabs>
                <w:tab w:val="left" w:pos="990"/>
              </w:tabs>
              <w:jc w:val="center"/>
            </w:pPr>
            <w:r w:rsidRPr="00146B57">
              <w:t>Début au plus tôt</w:t>
            </w:r>
          </w:p>
        </w:tc>
        <w:tc>
          <w:tcPr>
            <w:tcW w:w="2268" w:type="dxa"/>
          </w:tcPr>
          <w:p w:rsidR="007729E4" w:rsidRPr="00146B57" w:rsidRDefault="007729E4" w:rsidP="00A542AB">
            <w:pPr>
              <w:tabs>
                <w:tab w:val="left" w:pos="990"/>
              </w:tabs>
              <w:jc w:val="center"/>
            </w:pPr>
            <w:r w:rsidRPr="00146B57">
              <w:t>Début au plus tard</w:t>
            </w:r>
          </w:p>
        </w:tc>
      </w:tr>
      <w:tr w:rsidR="007729E4" w:rsidRPr="00146B57" w:rsidTr="00A542AB">
        <w:tc>
          <w:tcPr>
            <w:tcW w:w="1951" w:type="dxa"/>
          </w:tcPr>
          <w:p w:rsidR="007729E4" w:rsidRPr="00146B57" w:rsidRDefault="007729E4" w:rsidP="00A542AB">
            <w:pPr>
              <w:tabs>
                <w:tab w:val="left" w:pos="990"/>
              </w:tabs>
              <w:jc w:val="center"/>
            </w:pPr>
            <w:r w:rsidRPr="00146B57">
              <w:t>Fin au plus tôt</w:t>
            </w:r>
          </w:p>
        </w:tc>
        <w:tc>
          <w:tcPr>
            <w:tcW w:w="2268" w:type="dxa"/>
          </w:tcPr>
          <w:p w:rsidR="007729E4" w:rsidRPr="00146B57" w:rsidRDefault="007729E4" w:rsidP="00A542AB">
            <w:pPr>
              <w:tabs>
                <w:tab w:val="left" w:pos="990"/>
              </w:tabs>
              <w:jc w:val="center"/>
            </w:pPr>
            <w:r w:rsidRPr="00146B57">
              <w:t>Fin au plus tard</w:t>
            </w:r>
          </w:p>
        </w:tc>
      </w:tr>
      <w:tr w:rsidR="007729E4" w:rsidRPr="00146B57" w:rsidTr="00A542AB">
        <w:tc>
          <w:tcPr>
            <w:tcW w:w="4219" w:type="dxa"/>
            <w:gridSpan w:val="2"/>
          </w:tcPr>
          <w:p w:rsidR="007729E4" w:rsidRPr="00146B57" w:rsidRDefault="007729E4" w:rsidP="00A542AB">
            <w:pPr>
              <w:tabs>
                <w:tab w:val="left" w:pos="990"/>
              </w:tabs>
              <w:jc w:val="center"/>
            </w:pPr>
            <w:r w:rsidRPr="00146B57">
              <w:t>Tâche (durée)</w:t>
            </w:r>
          </w:p>
        </w:tc>
      </w:tr>
    </w:tbl>
    <w:p w:rsidR="007729E4" w:rsidRPr="00146B57" w:rsidRDefault="007729E4" w:rsidP="007729E4">
      <w:pPr>
        <w:ind w:firstLine="709"/>
        <w:rPr>
          <w:b/>
        </w:rPr>
      </w:pPr>
      <w:proofErr w:type="gramStart"/>
      <w:r w:rsidRPr="00146B57">
        <w:rPr>
          <w:b/>
        </w:rPr>
        <w:t>ou</w:t>
      </w:r>
      <w:proofErr w:type="gramEnd"/>
      <w:r w:rsidRPr="00146B57">
        <w:rPr>
          <w:b/>
        </w:rPr>
        <w:t xml:space="preserve"> MPM : </w:t>
      </w:r>
    </w:p>
    <w:p w:rsidR="007729E4" w:rsidRPr="00146B57" w:rsidRDefault="007729E4" w:rsidP="007729E4">
      <w:pPr>
        <w:ind w:firstLine="709"/>
      </w:pPr>
    </w:p>
    <w:p w:rsidR="007729E4" w:rsidRDefault="007729E4" w:rsidP="007729E4">
      <w:pPr>
        <w:tabs>
          <w:tab w:val="left" w:pos="4020"/>
        </w:tabs>
      </w:pPr>
      <w:r>
        <w:t xml:space="preserve">                                                                                                    </w:t>
      </w:r>
    </w:p>
    <w:p w:rsidR="005B2E4B" w:rsidRDefault="005B2E4B" w:rsidP="007729E4">
      <w:pPr>
        <w:tabs>
          <w:tab w:val="left" w:pos="5400"/>
        </w:tabs>
      </w:pPr>
    </w:p>
    <w:p w:rsidR="008F7EFF" w:rsidRDefault="006F163B" w:rsidP="008F7EFF">
      <w:pPr>
        <w:tabs>
          <w:tab w:val="left" w:pos="5400"/>
        </w:tabs>
      </w:pPr>
      <w:r w:rsidRPr="00146B57">
        <w:rPr>
          <w:noProof/>
        </w:rPr>
        <w:pict>
          <v:shape id="_x0000_s1288" type="#_x0000_t75" style="position:absolute;left:0;text-align:left;margin-left:12pt;margin-top:.45pt;width:531.55pt;height:139.15pt;z-index:-3" stroked="t" strokecolor="white">
            <v:imagedata r:id="rId9" o:title=""/>
          </v:shape>
        </w:pict>
      </w:r>
    </w:p>
    <w:p w:rsidR="008F7EFF" w:rsidRDefault="008F7EFF" w:rsidP="008F7EFF">
      <w:pPr>
        <w:tabs>
          <w:tab w:val="left" w:pos="5400"/>
        </w:tabs>
      </w:pPr>
    </w:p>
    <w:p w:rsidR="008F7EFF" w:rsidRDefault="008F7EFF" w:rsidP="008F7EFF">
      <w:pPr>
        <w:tabs>
          <w:tab w:val="left" w:pos="5400"/>
        </w:tabs>
      </w:pPr>
    </w:p>
    <w:p w:rsidR="008F7EFF" w:rsidRDefault="008F7EFF" w:rsidP="008F7EFF">
      <w:pPr>
        <w:tabs>
          <w:tab w:val="left" w:pos="5400"/>
        </w:tabs>
      </w:pPr>
    </w:p>
    <w:p w:rsidR="008F7EFF" w:rsidRDefault="008F7EFF" w:rsidP="008F7EFF">
      <w:pPr>
        <w:tabs>
          <w:tab w:val="left" w:pos="5400"/>
        </w:tabs>
      </w:pPr>
    </w:p>
    <w:p w:rsidR="008F7EFF" w:rsidRDefault="008F7EFF" w:rsidP="008F7EFF">
      <w:pPr>
        <w:tabs>
          <w:tab w:val="left" w:pos="5400"/>
        </w:tabs>
      </w:pPr>
    </w:p>
    <w:p w:rsidR="008F7EFF" w:rsidRDefault="008F7EFF" w:rsidP="008F7EFF">
      <w:pPr>
        <w:tabs>
          <w:tab w:val="left" w:pos="5400"/>
        </w:tabs>
      </w:pPr>
    </w:p>
    <w:p w:rsidR="008F7EFF" w:rsidRDefault="008F7EFF" w:rsidP="008F7EFF">
      <w:pPr>
        <w:tabs>
          <w:tab w:val="left" w:pos="5400"/>
        </w:tabs>
      </w:pPr>
    </w:p>
    <w:p w:rsidR="008F7EFF" w:rsidRDefault="008F7EFF" w:rsidP="006F163B">
      <w:pPr>
        <w:tabs>
          <w:tab w:val="left" w:pos="5400"/>
        </w:tabs>
      </w:pPr>
    </w:p>
    <w:p w:rsidR="007729E4" w:rsidRDefault="00646EA9" w:rsidP="007729E4">
      <w:pPr>
        <w:tabs>
          <w:tab w:val="left" w:pos="1890"/>
        </w:tabs>
        <w:rPr>
          <w:b/>
        </w:rPr>
      </w:pPr>
      <w:r>
        <w:rPr>
          <w:b/>
        </w:rPr>
        <w:tab/>
      </w:r>
      <w:bookmarkStart w:id="0" w:name="_GoBack"/>
      <w:bookmarkEnd w:id="0"/>
      <w:r w:rsidR="007729E4" w:rsidRPr="00E10549">
        <w:rPr>
          <w:b/>
        </w:rPr>
        <w:t>Chemin critique = B,D,E,F,G, H = 44 jours</w:t>
      </w:r>
    </w:p>
    <w:p w:rsidR="007729E4" w:rsidRPr="007729E4" w:rsidRDefault="00980C57" w:rsidP="00980C57">
      <w:pPr>
        <w:tabs>
          <w:tab w:val="left" w:pos="1890"/>
        </w:tabs>
        <w:rPr>
          <w:b/>
        </w:rPr>
      </w:pPr>
      <w:r>
        <w:rPr>
          <w:b/>
        </w:rPr>
        <w:br w:type="page"/>
      </w:r>
      <w:r w:rsidR="007729E4">
        <w:rPr>
          <w:b/>
        </w:rPr>
        <w:lastRenderedPageBreak/>
        <w:t xml:space="preserve">3. </w:t>
      </w:r>
      <w:r w:rsidR="007729E4" w:rsidRPr="007729E4">
        <w:rPr>
          <w:b/>
        </w:rPr>
        <w:t>Calculer et interpréter les marges totales et libres de chaque tâche.</w:t>
      </w:r>
    </w:p>
    <w:p w:rsidR="006F5DC7" w:rsidRDefault="006F5DC7" w:rsidP="008425BA"/>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2"/>
        <w:gridCol w:w="7071"/>
      </w:tblGrid>
      <w:tr w:rsidR="001B3019" w:rsidTr="007729E4">
        <w:trPr>
          <w:jc w:val="center"/>
        </w:trPr>
        <w:tc>
          <w:tcPr>
            <w:tcW w:w="3544" w:type="dxa"/>
            <w:vAlign w:val="center"/>
          </w:tcPr>
          <w:p w:rsidR="001B3019" w:rsidRDefault="001B3019" w:rsidP="001B3019">
            <w:pPr>
              <w:jc w:val="center"/>
            </w:pPr>
            <w:r>
              <w:t>Opérations</w:t>
            </w:r>
          </w:p>
        </w:tc>
        <w:tc>
          <w:tcPr>
            <w:tcW w:w="6768" w:type="dxa"/>
            <w:vAlign w:val="center"/>
          </w:tcPr>
          <w:p w:rsidR="001B3019" w:rsidRDefault="001B3019" w:rsidP="001B3019">
            <w:r>
              <w:t>Marge totale = date de début au plus tard – date de début au plus tôt</w:t>
            </w:r>
          </w:p>
          <w:p w:rsidR="001B3019" w:rsidRDefault="001B3019" w:rsidP="001B3019">
            <w:r>
              <w:t>ou = date de fin au plus tard – date de fin au plus tôt</w:t>
            </w:r>
          </w:p>
        </w:tc>
      </w:tr>
      <w:tr w:rsidR="001B3019" w:rsidTr="007729E4">
        <w:trPr>
          <w:jc w:val="center"/>
        </w:trPr>
        <w:tc>
          <w:tcPr>
            <w:tcW w:w="3544" w:type="dxa"/>
            <w:vAlign w:val="center"/>
          </w:tcPr>
          <w:p w:rsidR="001B3019" w:rsidRDefault="001B3019" w:rsidP="001B3019">
            <w:pPr>
              <w:jc w:val="center"/>
            </w:pPr>
            <w:r>
              <w:t>A</w:t>
            </w:r>
          </w:p>
        </w:tc>
        <w:tc>
          <w:tcPr>
            <w:tcW w:w="6768" w:type="dxa"/>
            <w:vAlign w:val="center"/>
          </w:tcPr>
          <w:p w:rsidR="001B3019" w:rsidRDefault="001B3019" w:rsidP="001B3019">
            <w:pPr>
              <w:jc w:val="center"/>
            </w:pPr>
            <w:r>
              <w:t>3 – 0 = 3 jours</w:t>
            </w:r>
          </w:p>
        </w:tc>
      </w:tr>
      <w:tr w:rsidR="001B3019" w:rsidTr="007729E4">
        <w:trPr>
          <w:jc w:val="center"/>
        </w:trPr>
        <w:tc>
          <w:tcPr>
            <w:tcW w:w="3544" w:type="dxa"/>
            <w:vAlign w:val="center"/>
          </w:tcPr>
          <w:p w:rsidR="001B3019" w:rsidRDefault="001B3019" w:rsidP="001B3019">
            <w:pPr>
              <w:jc w:val="center"/>
            </w:pPr>
            <w:r>
              <w:t>C</w:t>
            </w:r>
          </w:p>
        </w:tc>
        <w:tc>
          <w:tcPr>
            <w:tcW w:w="6768" w:type="dxa"/>
            <w:vAlign w:val="center"/>
          </w:tcPr>
          <w:p w:rsidR="001B3019" w:rsidRDefault="001B3019" w:rsidP="001B3019">
            <w:pPr>
              <w:jc w:val="center"/>
            </w:pPr>
            <w:r>
              <w:t>19 – 12 = 7 jours</w:t>
            </w:r>
          </w:p>
        </w:tc>
      </w:tr>
      <w:tr w:rsidR="001B3019" w:rsidTr="007729E4">
        <w:trPr>
          <w:jc w:val="center"/>
        </w:trPr>
        <w:tc>
          <w:tcPr>
            <w:tcW w:w="3544" w:type="dxa"/>
            <w:vAlign w:val="center"/>
          </w:tcPr>
          <w:p w:rsidR="001B3019" w:rsidRDefault="001B3019" w:rsidP="001B3019">
            <w:pPr>
              <w:jc w:val="center"/>
            </w:pPr>
            <w:r>
              <w:t>B, D, E, F, H, G (tâches critiques)</w:t>
            </w:r>
          </w:p>
        </w:tc>
        <w:tc>
          <w:tcPr>
            <w:tcW w:w="6768" w:type="dxa"/>
            <w:vAlign w:val="center"/>
          </w:tcPr>
          <w:p w:rsidR="001B3019" w:rsidRDefault="001B3019" w:rsidP="001B3019">
            <w:pPr>
              <w:jc w:val="center"/>
            </w:pPr>
            <w:r>
              <w:t>0</w:t>
            </w:r>
          </w:p>
        </w:tc>
      </w:tr>
    </w:tbl>
    <w:p w:rsidR="001B3019" w:rsidRDefault="001B3019" w:rsidP="008425BA"/>
    <w:p w:rsidR="001B3019" w:rsidRDefault="001B3019" w:rsidP="001B3019">
      <w:r>
        <w:t>La marge totale d’une opération représente le délai maximum que l’on peut apporter à la mise en route de cette opération sans modifier le délai d’achèvement du programme. Il est de 3 jours pour l’opérat</w:t>
      </w:r>
      <w:r w:rsidR="007C08B5">
        <w:t xml:space="preserve">ion </w:t>
      </w:r>
      <w:r>
        <w:t>A (Rénovation du bâtiment) et de 7 jours pour la tâche C (réorganisation et extension de l’atelier PAO). La marge totale renseigne sur l’élasticité du projet. Ici, deux opérations sur 8 présentent un intervalle de flottement.</w:t>
      </w:r>
    </w:p>
    <w:p w:rsidR="001B3019" w:rsidRDefault="001B3019">
      <w:pPr>
        <w:shd w:val="clear" w:color="auto" w:fill="FFFFFF"/>
        <w:tabs>
          <w:tab w:val="left" w:pos="9356"/>
        </w:tabs>
        <w:spacing w:line="240" w:lineRule="atLeast"/>
        <w:ind w:right="170"/>
        <w:rPr>
          <w:sz w:val="28"/>
        </w:rPr>
      </w:pPr>
    </w:p>
    <w:p w:rsidR="007729E4" w:rsidRPr="004B7834" w:rsidRDefault="004B7834" w:rsidP="004B7834">
      <w:pPr>
        <w:tabs>
          <w:tab w:val="left" w:pos="284"/>
        </w:tabs>
        <w:rPr>
          <w:b/>
        </w:rPr>
      </w:pPr>
      <w:r>
        <w:rPr>
          <w:b/>
        </w:rPr>
        <w:t xml:space="preserve">4. </w:t>
      </w:r>
      <w:r w:rsidR="007729E4" w:rsidRPr="004B7834">
        <w:rPr>
          <w:b/>
        </w:rPr>
        <w:t>Quelle opération doit-on réduire en priorité pour diminuer la durée du projet au moindre coût ? Justifier la réponse.</w:t>
      </w:r>
    </w:p>
    <w:p w:rsidR="007729E4" w:rsidRDefault="007729E4">
      <w:pPr>
        <w:shd w:val="clear" w:color="auto" w:fill="FFFFFF"/>
        <w:tabs>
          <w:tab w:val="left" w:pos="9356"/>
        </w:tabs>
        <w:spacing w:line="240" w:lineRule="atLeast"/>
        <w:ind w:right="170"/>
        <w:rPr>
          <w:sz w:val="28"/>
        </w:rPr>
      </w:pPr>
    </w:p>
    <w:p w:rsidR="007729E4" w:rsidRDefault="004B7834" w:rsidP="004B7834">
      <w:r>
        <w:t>Pour diminuer le temps de réalisation du projet, il faut agir sur les tâches critiques et accélérer leur exécution. Il faut choisir la tâche critique qui a le coût marginal le plus faible, soit la tâche H. La réduction du temps d’exécution de la tâche H (1 jour économisé) n’aura pas d’influence sur le réseau global, le chemin critique reste inchangé mais permettra à la société SIL de satisfaire l’Editeur au moindre coût.</w:t>
      </w:r>
    </w:p>
    <w:p w:rsidR="004B7834" w:rsidRDefault="004B7834" w:rsidP="004B7834"/>
    <w:p w:rsidR="008C6BAE" w:rsidRDefault="008C6BAE" w:rsidP="008C6BAE">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4"/>
          <w:szCs w:val="24"/>
        </w:rPr>
      </w:pPr>
    </w:p>
    <w:p w:rsidR="008C6BAE" w:rsidRPr="00136C3E" w:rsidRDefault="008C6BAE" w:rsidP="008C6BAE">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4"/>
          <w:szCs w:val="24"/>
        </w:rPr>
      </w:pPr>
      <w:r w:rsidRPr="00136C3E">
        <w:rPr>
          <w:caps/>
          <w:sz w:val="24"/>
          <w:szCs w:val="24"/>
        </w:rPr>
        <w:t xml:space="preserve">DOSSIER </w:t>
      </w:r>
      <w:r>
        <w:rPr>
          <w:caps/>
          <w:sz w:val="24"/>
          <w:szCs w:val="24"/>
        </w:rPr>
        <w:t>3</w:t>
      </w:r>
      <w:r w:rsidRPr="00136C3E">
        <w:rPr>
          <w:caps/>
          <w:sz w:val="24"/>
          <w:szCs w:val="24"/>
        </w:rPr>
        <w:t xml:space="preserve"> – </w:t>
      </w:r>
      <w:r>
        <w:rPr>
          <w:caps/>
          <w:sz w:val="24"/>
          <w:szCs w:val="24"/>
        </w:rPr>
        <w:t>GESTION DE LA MASSE SALARIALE</w:t>
      </w:r>
    </w:p>
    <w:p w:rsidR="008C6BAE" w:rsidRPr="00136C3E" w:rsidRDefault="008C6BAE" w:rsidP="008C6BAE">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4"/>
          <w:szCs w:val="24"/>
        </w:rPr>
      </w:pPr>
    </w:p>
    <w:p w:rsidR="008C6BAE" w:rsidRDefault="008C6BAE" w:rsidP="004B7834"/>
    <w:p w:rsidR="00B044C8" w:rsidRPr="00B044C8" w:rsidRDefault="00B044C8" w:rsidP="00B044C8">
      <w:pPr>
        <w:pStyle w:val="Sansinterligne10"/>
        <w:tabs>
          <w:tab w:val="left" w:pos="142"/>
        </w:tabs>
        <w:rPr>
          <w:rFonts w:ascii="Times New Roman" w:hAnsi="Times New Roman"/>
          <w:b/>
          <w:szCs w:val="24"/>
        </w:rPr>
      </w:pPr>
      <w:r w:rsidRPr="00B044C8">
        <w:rPr>
          <w:rFonts w:ascii="Times New Roman" w:hAnsi="Times New Roman"/>
          <w:b/>
          <w:szCs w:val="24"/>
        </w:rPr>
        <w:t>1. Définir l’effet niveau et l’effet masse puis les calculer pour l’exercice 2010. Commenter les résultats obtenus.</w:t>
      </w:r>
    </w:p>
    <w:p w:rsidR="001B3019" w:rsidRPr="00B044C8" w:rsidRDefault="001B3019" w:rsidP="001B3019">
      <w:pPr>
        <w:rPr>
          <w:sz w:val="12"/>
          <w:szCs w:val="12"/>
        </w:rPr>
      </w:pPr>
    </w:p>
    <w:p w:rsidR="001B3019" w:rsidRPr="00B044C8" w:rsidRDefault="001B3019" w:rsidP="001B3019">
      <w:r w:rsidRPr="00B044C8">
        <w:rPr>
          <w:b/>
        </w:rPr>
        <w:t>Effet niveau</w:t>
      </w:r>
      <w:r w:rsidRPr="00B044C8">
        <w:t xml:space="preserve"> : taux de variation du salaire </w:t>
      </w:r>
      <w:r w:rsidRPr="00B044C8">
        <w:rPr>
          <w:u w:val="single"/>
        </w:rPr>
        <w:t>mensuel</w:t>
      </w:r>
      <w:r w:rsidRPr="00C9171B">
        <w:t xml:space="preserve"> </w:t>
      </w:r>
      <w:r w:rsidRPr="00B044C8">
        <w:t>perçu par le salarié entre deux dates données (souvent décembre). Evolution en niveau = Salaire Date N / Salaire Date (N-1)</w:t>
      </w:r>
    </w:p>
    <w:p w:rsidR="001B3019" w:rsidRPr="00B044C8" w:rsidRDefault="001B3019" w:rsidP="001B3019">
      <w:pPr>
        <w:ind w:left="360"/>
        <w:rPr>
          <w:sz w:val="12"/>
          <w:szCs w:val="12"/>
        </w:rPr>
      </w:pPr>
    </w:p>
    <w:p w:rsidR="001B3019" w:rsidRPr="00B044C8" w:rsidRDefault="001B3019" w:rsidP="001B3019">
      <w:r w:rsidRPr="00B044C8">
        <w:rPr>
          <w:b/>
        </w:rPr>
        <w:t>Effet masse</w:t>
      </w:r>
      <w:r w:rsidRPr="00B044C8">
        <w:t xml:space="preserve"> : progression de la masse salariale entre deux exercices causée uniquement par les augmentations accordées durant N. Effet lié à l’impact des décisions prises en N sur l’évolution du salaire moyen de N. Evolution en masse = Salaire annuel N / Salaire annuel (N-1) </w:t>
      </w:r>
    </w:p>
    <w:p w:rsidR="001B3019" w:rsidRPr="00B044C8" w:rsidRDefault="001B3019" w:rsidP="001B3019">
      <w:pPr>
        <w:pStyle w:val="Sansinterligne"/>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1310"/>
        <w:gridCol w:w="1310"/>
      </w:tblGrid>
      <w:tr w:rsidR="001B3019" w:rsidRPr="00B044C8">
        <w:trPr>
          <w:jc w:val="center"/>
        </w:trPr>
        <w:tc>
          <w:tcPr>
            <w:tcW w:w="4219" w:type="dxa"/>
            <w:vMerge w:val="restart"/>
          </w:tcPr>
          <w:p w:rsidR="001B3019" w:rsidRPr="00B044C8" w:rsidRDefault="001B3019" w:rsidP="001B3019">
            <w:pPr>
              <w:pStyle w:val="Sansinterligne"/>
              <w:rPr>
                <w:rFonts w:ascii="Times New Roman" w:hAnsi="Times New Roman"/>
                <w:sz w:val="24"/>
                <w:szCs w:val="24"/>
              </w:rPr>
            </w:pPr>
            <w:r w:rsidRPr="00B044C8">
              <w:rPr>
                <w:rFonts w:ascii="Times New Roman" w:hAnsi="Times New Roman"/>
                <w:sz w:val="24"/>
                <w:szCs w:val="24"/>
              </w:rPr>
              <w:t>Calendrier des augmentations de salaires</w:t>
            </w:r>
          </w:p>
          <w:p w:rsidR="001B3019" w:rsidRPr="00B044C8" w:rsidRDefault="001B3019" w:rsidP="001B3019">
            <w:pPr>
              <w:pStyle w:val="Sansinterligne"/>
              <w:rPr>
                <w:rFonts w:ascii="Times New Roman" w:hAnsi="Times New Roman"/>
                <w:sz w:val="24"/>
                <w:szCs w:val="24"/>
              </w:rPr>
            </w:pPr>
            <w:r w:rsidRPr="00B044C8">
              <w:rPr>
                <w:rFonts w:ascii="Times New Roman" w:hAnsi="Times New Roman"/>
                <w:sz w:val="24"/>
                <w:szCs w:val="24"/>
              </w:rPr>
              <w:t>Base 100 au 01/01/2009</w:t>
            </w:r>
          </w:p>
        </w:tc>
        <w:tc>
          <w:tcPr>
            <w:tcW w:w="1276" w:type="dxa"/>
          </w:tcPr>
          <w:p w:rsidR="001B3019" w:rsidRPr="00B044C8" w:rsidRDefault="00FD701F" w:rsidP="001B3019">
            <w:pPr>
              <w:pStyle w:val="Sansinterligne"/>
              <w:jc w:val="center"/>
              <w:rPr>
                <w:rFonts w:ascii="Times New Roman" w:hAnsi="Times New Roman"/>
                <w:sz w:val="24"/>
                <w:szCs w:val="24"/>
              </w:rPr>
            </w:pPr>
            <w:r w:rsidRPr="00B044C8">
              <w:rPr>
                <w:rFonts w:ascii="Times New Roman" w:hAnsi="Times New Roman"/>
                <w:sz w:val="24"/>
                <w:szCs w:val="24"/>
              </w:rPr>
              <w:t>01/03/2010</w:t>
            </w:r>
          </w:p>
        </w:tc>
        <w:tc>
          <w:tcPr>
            <w:tcW w:w="1276" w:type="dxa"/>
          </w:tcPr>
          <w:p w:rsidR="001B3019" w:rsidRPr="00B044C8" w:rsidRDefault="00FD701F" w:rsidP="001B3019">
            <w:pPr>
              <w:pStyle w:val="Sansinterligne"/>
              <w:jc w:val="center"/>
              <w:rPr>
                <w:rFonts w:ascii="Times New Roman" w:hAnsi="Times New Roman"/>
                <w:sz w:val="24"/>
                <w:szCs w:val="24"/>
              </w:rPr>
            </w:pPr>
            <w:r w:rsidRPr="00B044C8">
              <w:rPr>
                <w:rFonts w:ascii="Times New Roman" w:hAnsi="Times New Roman"/>
                <w:sz w:val="24"/>
                <w:szCs w:val="24"/>
              </w:rPr>
              <w:t>01/09/2010</w:t>
            </w:r>
          </w:p>
        </w:tc>
      </w:tr>
      <w:tr w:rsidR="001B3019" w:rsidRPr="00B044C8">
        <w:trPr>
          <w:jc w:val="center"/>
        </w:trPr>
        <w:tc>
          <w:tcPr>
            <w:tcW w:w="4219" w:type="dxa"/>
            <w:vMerge/>
          </w:tcPr>
          <w:p w:rsidR="001B3019" w:rsidRPr="00B044C8" w:rsidRDefault="001B3019" w:rsidP="001B3019">
            <w:pPr>
              <w:pStyle w:val="Sansinterligne"/>
              <w:rPr>
                <w:rFonts w:ascii="Times New Roman" w:hAnsi="Times New Roman"/>
                <w:sz w:val="24"/>
                <w:szCs w:val="24"/>
              </w:rPr>
            </w:pPr>
          </w:p>
        </w:tc>
        <w:tc>
          <w:tcPr>
            <w:tcW w:w="1276" w:type="dxa"/>
          </w:tcPr>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1 %</w:t>
            </w:r>
          </w:p>
        </w:tc>
        <w:tc>
          <w:tcPr>
            <w:tcW w:w="1276" w:type="dxa"/>
          </w:tcPr>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1 %</w:t>
            </w:r>
          </w:p>
        </w:tc>
      </w:tr>
    </w:tbl>
    <w:p w:rsidR="001B3019" w:rsidRPr="00B044C8" w:rsidRDefault="001B3019" w:rsidP="001B3019">
      <w:pPr>
        <w:pStyle w:val="Sansinterligne"/>
        <w:rPr>
          <w:rFonts w:ascii="Times New Roman" w:hAnsi="Times New Roman"/>
          <w:sz w:val="12"/>
          <w:szCs w:val="12"/>
        </w:rPr>
      </w:pP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2"/>
        <w:gridCol w:w="3351"/>
        <w:gridCol w:w="1985"/>
        <w:gridCol w:w="1573"/>
      </w:tblGrid>
      <w:tr w:rsidR="001B3019" w:rsidRPr="00B044C8">
        <w:trPr>
          <w:jc w:val="center"/>
        </w:trPr>
        <w:tc>
          <w:tcPr>
            <w:tcW w:w="2762" w:type="dxa"/>
          </w:tcPr>
          <w:p w:rsidR="001B3019" w:rsidRPr="00B044C8" w:rsidRDefault="001B3019" w:rsidP="001B3019">
            <w:pPr>
              <w:pStyle w:val="Sansinterligne"/>
              <w:rPr>
                <w:rFonts w:ascii="Times New Roman" w:hAnsi="Times New Roman"/>
                <w:sz w:val="24"/>
                <w:szCs w:val="24"/>
              </w:rPr>
            </w:pPr>
          </w:p>
        </w:tc>
        <w:tc>
          <w:tcPr>
            <w:tcW w:w="3351" w:type="dxa"/>
          </w:tcPr>
          <w:p w:rsidR="001B3019" w:rsidRPr="00B044C8" w:rsidRDefault="00FD701F" w:rsidP="001B3019">
            <w:pPr>
              <w:pStyle w:val="Sansinterligne"/>
              <w:rPr>
                <w:rFonts w:ascii="Times New Roman" w:hAnsi="Times New Roman"/>
                <w:sz w:val="24"/>
                <w:szCs w:val="24"/>
              </w:rPr>
            </w:pPr>
            <w:r w:rsidRPr="00B044C8">
              <w:rPr>
                <w:rFonts w:ascii="Times New Roman" w:hAnsi="Times New Roman"/>
                <w:sz w:val="24"/>
                <w:szCs w:val="24"/>
              </w:rPr>
              <w:t>Indice (base 100 au 01/01/10</w:t>
            </w:r>
            <w:r w:rsidR="001B3019" w:rsidRPr="00B044C8">
              <w:rPr>
                <w:rFonts w:ascii="Times New Roman" w:hAnsi="Times New Roman"/>
                <w:sz w:val="24"/>
                <w:szCs w:val="24"/>
              </w:rPr>
              <w:t>)</w:t>
            </w:r>
          </w:p>
        </w:tc>
        <w:tc>
          <w:tcPr>
            <w:tcW w:w="1985" w:type="dxa"/>
          </w:tcPr>
          <w:p w:rsidR="001B3019" w:rsidRPr="00B044C8" w:rsidRDefault="001B3019" w:rsidP="001B3019">
            <w:pPr>
              <w:pStyle w:val="Sansinterligne"/>
              <w:rPr>
                <w:rFonts w:ascii="Times New Roman" w:hAnsi="Times New Roman"/>
                <w:sz w:val="24"/>
                <w:szCs w:val="24"/>
              </w:rPr>
            </w:pPr>
            <w:r w:rsidRPr="00B044C8">
              <w:rPr>
                <w:rFonts w:ascii="Times New Roman" w:hAnsi="Times New Roman"/>
                <w:sz w:val="24"/>
                <w:szCs w:val="24"/>
              </w:rPr>
              <w:t>Nombre de mois</w:t>
            </w:r>
          </w:p>
        </w:tc>
        <w:tc>
          <w:tcPr>
            <w:tcW w:w="1573" w:type="dxa"/>
          </w:tcPr>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Total</w:t>
            </w:r>
          </w:p>
        </w:tc>
      </w:tr>
      <w:tr w:rsidR="001B3019" w:rsidRPr="00B044C8">
        <w:trPr>
          <w:jc w:val="center"/>
        </w:trPr>
        <w:tc>
          <w:tcPr>
            <w:tcW w:w="2762" w:type="dxa"/>
          </w:tcPr>
          <w:p w:rsidR="001B3019" w:rsidRPr="00B044C8" w:rsidRDefault="001B3019" w:rsidP="001B3019">
            <w:pPr>
              <w:pStyle w:val="Sansinterligne"/>
              <w:rPr>
                <w:rFonts w:ascii="Times New Roman" w:hAnsi="Times New Roman"/>
                <w:sz w:val="24"/>
                <w:szCs w:val="24"/>
              </w:rPr>
            </w:pPr>
            <w:r w:rsidRPr="00B044C8">
              <w:rPr>
                <w:rFonts w:ascii="Times New Roman" w:hAnsi="Times New Roman"/>
                <w:sz w:val="24"/>
                <w:szCs w:val="24"/>
              </w:rPr>
              <w:t>Période :</w:t>
            </w:r>
          </w:p>
          <w:p w:rsidR="001B3019" w:rsidRPr="00B044C8" w:rsidRDefault="00FD701F" w:rsidP="001B3019">
            <w:pPr>
              <w:pStyle w:val="Sansinterligne"/>
              <w:rPr>
                <w:rFonts w:ascii="Times New Roman" w:hAnsi="Times New Roman"/>
                <w:sz w:val="24"/>
                <w:szCs w:val="24"/>
              </w:rPr>
            </w:pPr>
            <w:r w:rsidRPr="00B044C8">
              <w:rPr>
                <w:rFonts w:ascii="Times New Roman" w:hAnsi="Times New Roman"/>
                <w:sz w:val="24"/>
                <w:szCs w:val="24"/>
              </w:rPr>
              <w:t>Du 01/01/10au 28/02/10</w:t>
            </w:r>
          </w:p>
          <w:p w:rsidR="001B3019" w:rsidRPr="00B044C8" w:rsidRDefault="00FD701F" w:rsidP="001B3019">
            <w:pPr>
              <w:pStyle w:val="Sansinterligne"/>
              <w:rPr>
                <w:rFonts w:ascii="Times New Roman" w:hAnsi="Times New Roman"/>
                <w:sz w:val="24"/>
                <w:szCs w:val="24"/>
              </w:rPr>
            </w:pPr>
            <w:r w:rsidRPr="00B044C8">
              <w:rPr>
                <w:rFonts w:ascii="Times New Roman" w:hAnsi="Times New Roman"/>
                <w:sz w:val="24"/>
                <w:szCs w:val="24"/>
              </w:rPr>
              <w:t>Du 01/03/10 au 31/08/10</w:t>
            </w:r>
          </w:p>
          <w:p w:rsidR="001B3019" w:rsidRPr="00B044C8" w:rsidRDefault="00FD701F" w:rsidP="001B3019">
            <w:pPr>
              <w:pStyle w:val="Sansinterligne"/>
              <w:rPr>
                <w:rFonts w:ascii="Times New Roman" w:hAnsi="Times New Roman"/>
                <w:sz w:val="24"/>
                <w:szCs w:val="24"/>
              </w:rPr>
            </w:pPr>
            <w:r w:rsidRPr="00B044C8">
              <w:rPr>
                <w:rFonts w:ascii="Times New Roman" w:hAnsi="Times New Roman"/>
                <w:sz w:val="24"/>
                <w:szCs w:val="24"/>
              </w:rPr>
              <w:t>Du 01/09/10 au 31/12/10</w:t>
            </w:r>
          </w:p>
        </w:tc>
        <w:tc>
          <w:tcPr>
            <w:tcW w:w="3351" w:type="dxa"/>
          </w:tcPr>
          <w:p w:rsidR="001B3019" w:rsidRPr="00B044C8" w:rsidRDefault="001B3019" w:rsidP="001B3019">
            <w:pPr>
              <w:pStyle w:val="Sansinterligne"/>
              <w:rPr>
                <w:rFonts w:ascii="Times New Roman" w:hAnsi="Times New Roman"/>
                <w:sz w:val="24"/>
                <w:szCs w:val="24"/>
              </w:rPr>
            </w:pPr>
          </w:p>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100</w:t>
            </w:r>
          </w:p>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100 x 1,01 = 101</w:t>
            </w:r>
          </w:p>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101 x 1,01 = 102,01</w:t>
            </w:r>
          </w:p>
        </w:tc>
        <w:tc>
          <w:tcPr>
            <w:tcW w:w="1985" w:type="dxa"/>
          </w:tcPr>
          <w:p w:rsidR="001B3019" w:rsidRPr="00B044C8" w:rsidRDefault="001B3019" w:rsidP="001B3019">
            <w:pPr>
              <w:pStyle w:val="Sansinterligne"/>
              <w:jc w:val="center"/>
              <w:rPr>
                <w:rFonts w:ascii="Times New Roman" w:hAnsi="Times New Roman"/>
                <w:sz w:val="24"/>
                <w:szCs w:val="24"/>
              </w:rPr>
            </w:pPr>
          </w:p>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2</w:t>
            </w:r>
          </w:p>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6</w:t>
            </w:r>
          </w:p>
          <w:p w:rsidR="001B3019" w:rsidRPr="00B044C8" w:rsidRDefault="001B3019" w:rsidP="001B3019">
            <w:pPr>
              <w:pStyle w:val="Sansinterligne"/>
              <w:jc w:val="center"/>
              <w:rPr>
                <w:rFonts w:ascii="Times New Roman" w:hAnsi="Times New Roman"/>
                <w:b/>
                <w:sz w:val="24"/>
                <w:szCs w:val="24"/>
              </w:rPr>
            </w:pPr>
            <w:r w:rsidRPr="00B044C8">
              <w:rPr>
                <w:rFonts w:ascii="Times New Roman" w:hAnsi="Times New Roman"/>
                <w:sz w:val="24"/>
                <w:szCs w:val="24"/>
              </w:rPr>
              <w:t>4</w:t>
            </w:r>
          </w:p>
        </w:tc>
        <w:tc>
          <w:tcPr>
            <w:tcW w:w="1573" w:type="dxa"/>
          </w:tcPr>
          <w:p w:rsidR="001B3019" w:rsidRPr="00B044C8" w:rsidRDefault="001B3019" w:rsidP="001B3019">
            <w:pPr>
              <w:pStyle w:val="Sansinterligne"/>
              <w:jc w:val="center"/>
              <w:rPr>
                <w:rFonts w:ascii="Times New Roman" w:hAnsi="Times New Roman"/>
                <w:sz w:val="24"/>
                <w:szCs w:val="24"/>
              </w:rPr>
            </w:pPr>
          </w:p>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200</w:t>
            </w:r>
          </w:p>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606</w:t>
            </w:r>
          </w:p>
          <w:p w:rsidR="001B3019" w:rsidRPr="00B044C8" w:rsidRDefault="001B3019" w:rsidP="001B3019">
            <w:pPr>
              <w:pStyle w:val="Sansinterligne"/>
              <w:jc w:val="center"/>
              <w:rPr>
                <w:rFonts w:ascii="Times New Roman" w:hAnsi="Times New Roman"/>
                <w:b/>
                <w:sz w:val="24"/>
                <w:szCs w:val="24"/>
              </w:rPr>
            </w:pPr>
            <w:r w:rsidRPr="00B044C8">
              <w:rPr>
                <w:rFonts w:ascii="Times New Roman" w:hAnsi="Times New Roman"/>
                <w:sz w:val="24"/>
                <w:szCs w:val="24"/>
              </w:rPr>
              <w:t>408,04</w:t>
            </w:r>
          </w:p>
        </w:tc>
      </w:tr>
      <w:tr w:rsidR="001B3019" w:rsidRPr="00B044C8">
        <w:trPr>
          <w:jc w:val="center"/>
        </w:trPr>
        <w:tc>
          <w:tcPr>
            <w:tcW w:w="2762" w:type="dxa"/>
          </w:tcPr>
          <w:p w:rsidR="001B3019" w:rsidRPr="00B044C8" w:rsidRDefault="001B3019" w:rsidP="001B3019">
            <w:pPr>
              <w:pStyle w:val="Sansinterligne"/>
              <w:rPr>
                <w:rFonts w:ascii="Times New Roman" w:hAnsi="Times New Roman"/>
                <w:sz w:val="24"/>
                <w:szCs w:val="24"/>
              </w:rPr>
            </w:pPr>
            <w:r w:rsidRPr="00B044C8">
              <w:rPr>
                <w:rFonts w:ascii="Times New Roman" w:hAnsi="Times New Roman"/>
                <w:sz w:val="24"/>
                <w:szCs w:val="24"/>
              </w:rPr>
              <w:t>Total</w:t>
            </w:r>
          </w:p>
        </w:tc>
        <w:tc>
          <w:tcPr>
            <w:tcW w:w="3351" w:type="dxa"/>
          </w:tcPr>
          <w:p w:rsidR="001B3019" w:rsidRPr="00B044C8" w:rsidRDefault="001B3019" w:rsidP="001B3019">
            <w:pPr>
              <w:pStyle w:val="Sansinterligne"/>
              <w:rPr>
                <w:rFonts w:ascii="Times New Roman" w:hAnsi="Times New Roman"/>
                <w:sz w:val="24"/>
                <w:szCs w:val="24"/>
              </w:rPr>
            </w:pPr>
          </w:p>
        </w:tc>
        <w:tc>
          <w:tcPr>
            <w:tcW w:w="1985" w:type="dxa"/>
          </w:tcPr>
          <w:p w:rsidR="001B3019" w:rsidRPr="00B044C8" w:rsidRDefault="001B3019" w:rsidP="001B3019">
            <w:pPr>
              <w:pStyle w:val="Sansinterligne"/>
              <w:jc w:val="center"/>
              <w:rPr>
                <w:rFonts w:ascii="Times New Roman" w:hAnsi="Times New Roman"/>
                <w:b/>
                <w:sz w:val="24"/>
                <w:szCs w:val="24"/>
              </w:rPr>
            </w:pPr>
            <w:r w:rsidRPr="00B044C8">
              <w:rPr>
                <w:rFonts w:ascii="Times New Roman" w:hAnsi="Times New Roman"/>
                <w:b/>
                <w:sz w:val="24"/>
                <w:szCs w:val="24"/>
              </w:rPr>
              <w:t>12</w:t>
            </w:r>
          </w:p>
        </w:tc>
        <w:tc>
          <w:tcPr>
            <w:tcW w:w="1573" w:type="dxa"/>
          </w:tcPr>
          <w:p w:rsidR="001B3019" w:rsidRPr="00B044C8" w:rsidRDefault="001B3019" w:rsidP="001B3019">
            <w:pPr>
              <w:pStyle w:val="Sansinterligne"/>
              <w:jc w:val="center"/>
              <w:rPr>
                <w:rFonts w:ascii="Times New Roman" w:hAnsi="Times New Roman"/>
                <w:b/>
                <w:sz w:val="24"/>
                <w:szCs w:val="24"/>
              </w:rPr>
            </w:pPr>
            <w:r w:rsidRPr="00B044C8">
              <w:rPr>
                <w:rFonts w:ascii="Times New Roman" w:hAnsi="Times New Roman"/>
                <w:b/>
                <w:sz w:val="24"/>
                <w:szCs w:val="24"/>
              </w:rPr>
              <w:t>1 214,04</w:t>
            </w:r>
          </w:p>
        </w:tc>
      </w:tr>
    </w:tbl>
    <w:p w:rsidR="001B3019" w:rsidRPr="00B044C8" w:rsidRDefault="001B3019" w:rsidP="001B3019">
      <w:pPr>
        <w:pStyle w:val="Sansinterligne"/>
        <w:rPr>
          <w:rFonts w:ascii="Times New Roman" w:hAnsi="Times New Roman"/>
        </w:rPr>
      </w:pPr>
    </w:p>
    <w:p w:rsidR="001B3019" w:rsidRPr="00B044C8" w:rsidRDefault="001B3019" w:rsidP="001B3019">
      <w:pPr>
        <w:pStyle w:val="Sansinterligne"/>
        <w:rPr>
          <w:rFonts w:ascii="Times New Roman" w:hAnsi="Times New Roman"/>
          <w:b/>
          <w:sz w:val="24"/>
          <w:szCs w:val="24"/>
        </w:rPr>
      </w:pPr>
      <w:r w:rsidRPr="00B044C8">
        <w:rPr>
          <w:rFonts w:ascii="Times New Roman" w:hAnsi="Times New Roman"/>
          <w:b/>
          <w:sz w:val="24"/>
          <w:szCs w:val="24"/>
        </w:rPr>
        <w:t>Effet niveau 20</w:t>
      </w:r>
      <w:r w:rsidR="00FD701F" w:rsidRPr="00B044C8">
        <w:rPr>
          <w:rFonts w:ascii="Times New Roman" w:hAnsi="Times New Roman"/>
          <w:b/>
          <w:sz w:val="24"/>
          <w:szCs w:val="24"/>
        </w:rPr>
        <w:t>10</w:t>
      </w:r>
      <w:r w:rsidRPr="00B044C8">
        <w:rPr>
          <w:rFonts w:ascii="Times New Roman" w:hAnsi="Times New Roman"/>
          <w:sz w:val="24"/>
          <w:szCs w:val="24"/>
        </w:rPr>
        <w:t xml:space="preserve"> = 102,01 / 100 = </w:t>
      </w:r>
      <w:r w:rsidRPr="00B044C8">
        <w:rPr>
          <w:rFonts w:ascii="Times New Roman" w:hAnsi="Times New Roman"/>
          <w:b/>
          <w:sz w:val="24"/>
          <w:szCs w:val="24"/>
        </w:rPr>
        <w:t>1,0201 =</w:t>
      </w:r>
      <w:r w:rsidRPr="00B044C8">
        <w:rPr>
          <w:rFonts w:ascii="Times New Roman" w:hAnsi="Times New Roman"/>
          <w:sz w:val="24"/>
          <w:szCs w:val="24"/>
        </w:rPr>
        <w:t xml:space="preserve"> </w:t>
      </w:r>
      <w:r w:rsidRPr="00B044C8">
        <w:rPr>
          <w:rFonts w:ascii="Times New Roman" w:hAnsi="Times New Roman"/>
          <w:b/>
          <w:sz w:val="24"/>
          <w:szCs w:val="24"/>
        </w:rPr>
        <w:t>+ 2,01 %</w:t>
      </w:r>
    </w:p>
    <w:p w:rsidR="001B3019" w:rsidRPr="00B044C8" w:rsidRDefault="001B3019" w:rsidP="001B3019">
      <w:pPr>
        <w:pStyle w:val="Sansinterligne"/>
        <w:rPr>
          <w:rFonts w:ascii="Times New Roman" w:hAnsi="Times New Roman"/>
          <w:sz w:val="12"/>
          <w:szCs w:val="12"/>
        </w:rPr>
      </w:pPr>
    </w:p>
    <w:p w:rsidR="001B3019" w:rsidRPr="00B044C8" w:rsidRDefault="00FD701F" w:rsidP="001B3019">
      <w:pPr>
        <w:pStyle w:val="Sansinterligne"/>
        <w:rPr>
          <w:rFonts w:ascii="Times New Roman" w:hAnsi="Times New Roman"/>
          <w:sz w:val="24"/>
          <w:szCs w:val="24"/>
        </w:rPr>
      </w:pPr>
      <w:r w:rsidRPr="00B044C8">
        <w:rPr>
          <w:rFonts w:ascii="Times New Roman" w:hAnsi="Times New Roman"/>
          <w:sz w:val="24"/>
          <w:szCs w:val="24"/>
        </w:rPr>
        <w:t xml:space="preserve">Coefficient multiplicateur annuel de </w:t>
      </w:r>
      <w:smartTag w:uri="urn:schemas-microsoft-com:office:smarttags" w:element="PersonName">
        <w:smartTagPr>
          <w:attr w:name="ProductID" w:val="la MS"/>
        </w:smartTagPr>
        <w:r w:rsidRPr="00B044C8">
          <w:rPr>
            <w:rFonts w:ascii="Times New Roman" w:hAnsi="Times New Roman"/>
            <w:sz w:val="24"/>
            <w:szCs w:val="24"/>
          </w:rPr>
          <w:t xml:space="preserve">la </w:t>
        </w:r>
        <w:r w:rsidR="001B3019" w:rsidRPr="00B044C8">
          <w:rPr>
            <w:rFonts w:ascii="Times New Roman" w:hAnsi="Times New Roman"/>
            <w:sz w:val="24"/>
            <w:szCs w:val="24"/>
          </w:rPr>
          <w:t>MS</w:t>
        </w:r>
      </w:smartTag>
      <w:r w:rsidR="001B3019" w:rsidRPr="00B044C8">
        <w:rPr>
          <w:rFonts w:ascii="Times New Roman" w:hAnsi="Times New Roman"/>
          <w:sz w:val="24"/>
          <w:szCs w:val="24"/>
        </w:rPr>
        <w:t xml:space="preserve"> de </w:t>
      </w:r>
      <w:r w:rsidRPr="00B044C8">
        <w:rPr>
          <w:rFonts w:ascii="Times New Roman" w:hAnsi="Times New Roman"/>
          <w:sz w:val="24"/>
          <w:szCs w:val="24"/>
        </w:rPr>
        <w:t>2010/</w:t>
      </w:r>
      <w:r w:rsidR="001B3019" w:rsidRPr="00B044C8">
        <w:rPr>
          <w:rFonts w:ascii="Times New Roman" w:hAnsi="Times New Roman"/>
          <w:sz w:val="24"/>
          <w:szCs w:val="24"/>
        </w:rPr>
        <w:t xml:space="preserve">2009 = 1 214,04 </w:t>
      </w:r>
    </w:p>
    <w:p w:rsidR="001B3019" w:rsidRPr="00B044C8" w:rsidRDefault="001B3019" w:rsidP="001B3019">
      <w:pPr>
        <w:pStyle w:val="Sansinterligne"/>
        <w:rPr>
          <w:rFonts w:ascii="Times New Roman" w:hAnsi="Times New Roman"/>
          <w:b/>
          <w:sz w:val="24"/>
          <w:szCs w:val="24"/>
        </w:rPr>
      </w:pPr>
      <w:r w:rsidRPr="00B044C8">
        <w:rPr>
          <w:rFonts w:ascii="Times New Roman" w:hAnsi="Times New Roman"/>
          <w:b/>
          <w:sz w:val="24"/>
          <w:szCs w:val="24"/>
        </w:rPr>
        <w:t>Effet masse 20</w:t>
      </w:r>
      <w:r w:rsidR="00FD701F" w:rsidRPr="00B044C8">
        <w:rPr>
          <w:rFonts w:ascii="Times New Roman" w:hAnsi="Times New Roman"/>
          <w:b/>
          <w:sz w:val="24"/>
          <w:szCs w:val="24"/>
        </w:rPr>
        <w:t>10</w:t>
      </w:r>
      <w:r w:rsidRPr="00B044C8">
        <w:rPr>
          <w:rFonts w:ascii="Times New Roman" w:hAnsi="Times New Roman"/>
          <w:sz w:val="24"/>
          <w:szCs w:val="24"/>
        </w:rPr>
        <w:t xml:space="preserve">= 1 214,04 / (100 x 12) = </w:t>
      </w:r>
      <w:r w:rsidRPr="00B044C8">
        <w:rPr>
          <w:rFonts w:ascii="Times New Roman" w:hAnsi="Times New Roman"/>
          <w:b/>
          <w:sz w:val="24"/>
          <w:szCs w:val="24"/>
        </w:rPr>
        <w:t>1,0117 = + 1,17 %</w:t>
      </w:r>
    </w:p>
    <w:p w:rsidR="0057734A" w:rsidRPr="00B044C8" w:rsidRDefault="0057734A" w:rsidP="001B3019">
      <w:pPr>
        <w:pStyle w:val="Sansinterligne"/>
        <w:rPr>
          <w:rFonts w:ascii="Times New Roman" w:hAnsi="Times New Roman"/>
          <w:b/>
          <w:sz w:val="12"/>
          <w:szCs w:val="12"/>
        </w:rPr>
      </w:pPr>
    </w:p>
    <w:p w:rsidR="0057734A" w:rsidRPr="00B044C8" w:rsidRDefault="0057734A" w:rsidP="001B3019">
      <w:pPr>
        <w:pStyle w:val="Sansinterligne"/>
        <w:rPr>
          <w:rFonts w:ascii="Times New Roman" w:hAnsi="Times New Roman"/>
          <w:b/>
          <w:sz w:val="24"/>
          <w:szCs w:val="24"/>
        </w:rPr>
      </w:pPr>
      <w:r w:rsidRPr="00B044C8">
        <w:rPr>
          <w:rFonts w:ascii="Times New Roman" w:hAnsi="Times New Roman"/>
          <w:b/>
          <w:sz w:val="24"/>
          <w:szCs w:val="24"/>
        </w:rPr>
        <w:t>Commenter les résultats obtenus à la question précédente</w:t>
      </w:r>
    </w:p>
    <w:p w:rsidR="001B3019" w:rsidRPr="00B044C8" w:rsidRDefault="001B3019" w:rsidP="001B3019">
      <w:pPr>
        <w:pStyle w:val="Sansinterligne"/>
        <w:rPr>
          <w:rFonts w:ascii="Times New Roman" w:hAnsi="Times New Roman"/>
          <w:sz w:val="24"/>
          <w:szCs w:val="24"/>
        </w:rPr>
      </w:pPr>
      <w:r w:rsidRPr="00B044C8">
        <w:rPr>
          <w:rFonts w:ascii="Times New Roman" w:hAnsi="Times New Roman"/>
          <w:sz w:val="24"/>
          <w:szCs w:val="24"/>
        </w:rPr>
        <w:t>Le salaire mensuel a progres</w:t>
      </w:r>
      <w:r w:rsidR="00FD701F" w:rsidRPr="00B044C8">
        <w:rPr>
          <w:rFonts w:ascii="Times New Roman" w:hAnsi="Times New Roman"/>
          <w:sz w:val="24"/>
          <w:szCs w:val="24"/>
        </w:rPr>
        <w:t>sé de 2,01 % entre décembre 2009 et décembre 2010</w:t>
      </w:r>
      <w:r w:rsidRPr="00B044C8">
        <w:rPr>
          <w:rFonts w:ascii="Times New Roman" w:hAnsi="Times New Roman"/>
          <w:sz w:val="24"/>
          <w:szCs w:val="24"/>
        </w:rPr>
        <w:t xml:space="preserve"> (effet niveau).</w:t>
      </w:r>
    </w:p>
    <w:p w:rsidR="001B3019" w:rsidRPr="00B044C8" w:rsidRDefault="001B3019" w:rsidP="001B3019">
      <w:pPr>
        <w:pStyle w:val="Sansinterligne"/>
        <w:rPr>
          <w:rFonts w:ascii="Times New Roman" w:hAnsi="Times New Roman"/>
          <w:sz w:val="24"/>
          <w:szCs w:val="24"/>
        </w:rPr>
      </w:pPr>
      <w:r w:rsidRPr="00B044C8">
        <w:rPr>
          <w:rFonts w:ascii="Times New Roman" w:hAnsi="Times New Roman"/>
          <w:sz w:val="24"/>
          <w:szCs w:val="24"/>
        </w:rPr>
        <w:t>L’impact des augmentations collectiv</w:t>
      </w:r>
      <w:r w:rsidR="00FD701F" w:rsidRPr="00B044C8">
        <w:rPr>
          <w:rFonts w:ascii="Times New Roman" w:hAnsi="Times New Roman"/>
          <w:sz w:val="24"/>
          <w:szCs w:val="24"/>
        </w:rPr>
        <w:t>es de salaires accordées en 2010 sur la masse salariale de 2010</w:t>
      </w:r>
      <w:r w:rsidRPr="00B044C8">
        <w:rPr>
          <w:rFonts w:ascii="Times New Roman" w:hAnsi="Times New Roman"/>
          <w:sz w:val="24"/>
          <w:szCs w:val="24"/>
        </w:rPr>
        <w:t xml:space="preserve"> est de </w:t>
      </w:r>
      <w:r w:rsidR="00B044C8" w:rsidRPr="00B044C8">
        <w:rPr>
          <w:rFonts w:ascii="Times New Roman" w:hAnsi="Times New Roman"/>
          <w:sz w:val="24"/>
          <w:szCs w:val="24"/>
        </w:rPr>
        <w:br/>
      </w:r>
      <w:r w:rsidRPr="00B044C8">
        <w:rPr>
          <w:rFonts w:ascii="Times New Roman" w:hAnsi="Times New Roman"/>
          <w:sz w:val="24"/>
          <w:szCs w:val="24"/>
        </w:rPr>
        <w:t>1,17 %. L’augmentation des salaires en deux temps (mars et septembre) atténue l’effet masse.</w:t>
      </w:r>
    </w:p>
    <w:p w:rsidR="00B044C8" w:rsidRPr="00C9171B" w:rsidRDefault="008C6BAE" w:rsidP="008C6BAE">
      <w:pPr>
        <w:pStyle w:val="Sansinterligne"/>
        <w:rPr>
          <w:rFonts w:ascii="Times New Roman" w:hAnsi="Times New Roman"/>
          <w:b/>
          <w:sz w:val="24"/>
          <w:szCs w:val="24"/>
        </w:rPr>
      </w:pPr>
      <w:r>
        <w:rPr>
          <w:rFonts w:ascii="Times New Roman" w:hAnsi="Times New Roman"/>
          <w:sz w:val="12"/>
          <w:szCs w:val="12"/>
        </w:rPr>
        <w:br w:type="page"/>
      </w:r>
      <w:r w:rsidR="00B044C8" w:rsidRPr="00C9171B">
        <w:rPr>
          <w:rFonts w:ascii="Times New Roman" w:hAnsi="Times New Roman"/>
          <w:b/>
          <w:sz w:val="24"/>
          <w:szCs w:val="24"/>
        </w:rPr>
        <w:lastRenderedPageBreak/>
        <w:t>2. Calculer l’impact des augmentations collectives de salaires de 2010 sur la masse salariale de 2011. Comment qualifie-t-on cet effet ?</w:t>
      </w:r>
    </w:p>
    <w:p w:rsidR="00B044C8" w:rsidRPr="00B044C8" w:rsidRDefault="00B044C8" w:rsidP="001B3019">
      <w:pPr>
        <w:pStyle w:val="Sansinterligne"/>
        <w:rPr>
          <w:rFonts w:ascii="Times New Roman" w:hAnsi="Times New Roman"/>
          <w:sz w:val="12"/>
          <w:szCs w:val="12"/>
        </w:rPr>
      </w:pPr>
    </w:p>
    <w:p w:rsidR="001B3019" w:rsidRPr="00B044C8" w:rsidRDefault="00F45D6E" w:rsidP="001B3019">
      <w:pPr>
        <w:pStyle w:val="Sansinterligne"/>
        <w:rPr>
          <w:rFonts w:ascii="Times New Roman" w:hAnsi="Times New Roman"/>
          <w:sz w:val="24"/>
          <w:szCs w:val="24"/>
        </w:rPr>
      </w:pPr>
      <w:r w:rsidRPr="00B044C8">
        <w:rPr>
          <w:rFonts w:ascii="Times New Roman" w:hAnsi="Times New Roman"/>
          <w:b/>
          <w:sz w:val="24"/>
          <w:szCs w:val="24"/>
        </w:rPr>
        <w:t>Effet de report de 2010</w:t>
      </w:r>
      <w:r w:rsidR="001B3019" w:rsidRPr="00B044C8">
        <w:rPr>
          <w:rFonts w:ascii="Times New Roman" w:hAnsi="Times New Roman"/>
          <w:b/>
          <w:sz w:val="24"/>
          <w:szCs w:val="24"/>
        </w:rPr>
        <w:t xml:space="preserve"> sur 201</w:t>
      </w:r>
      <w:r w:rsidRPr="00B044C8">
        <w:rPr>
          <w:rFonts w:ascii="Times New Roman" w:hAnsi="Times New Roman"/>
          <w:b/>
          <w:sz w:val="24"/>
          <w:szCs w:val="24"/>
        </w:rPr>
        <w:t>1</w:t>
      </w:r>
      <w:r w:rsidRPr="00B044C8">
        <w:rPr>
          <w:rFonts w:ascii="Times New Roman" w:hAnsi="Times New Roman"/>
          <w:sz w:val="24"/>
          <w:szCs w:val="24"/>
        </w:rPr>
        <w:t xml:space="preserve"> = Salaire décembre 2010</w:t>
      </w:r>
      <w:r w:rsidR="001B3019" w:rsidRPr="00B044C8">
        <w:rPr>
          <w:rFonts w:ascii="Times New Roman" w:hAnsi="Times New Roman"/>
          <w:sz w:val="24"/>
          <w:szCs w:val="24"/>
        </w:rPr>
        <w:t xml:space="preserve"> x</w:t>
      </w:r>
      <w:r w:rsidRPr="00B044C8">
        <w:rPr>
          <w:rFonts w:ascii="Times New Roman" w:hAnsi="Times New Roman"/>
          <w:sz w:val="24"/>
          <w:szCs w:val="24"/>
        </w:rPr>
        <w:t xml:space="preserve"> 12 / Salaire annuel 2010</w:t>
      </w:r>
      <w:r w:rsidR="001B3019" w:rsidRPr="00B044C8">
        <w:rPr>
          <w:rFonts w:ascii="Times New Roman" w:hAnsi="Times New Roman"/>
          <w:sz w:val="24"/>
          <w:szCs w:val="24"/>
        </w:rPr>
        <w:t xml:space="preserve"> </w:t>
      </w:r>
      <w:r w:rsidR="00CA481F">
        <w:rPr>
          <w:rFonts w:ascii="Times New Roman" w:hAnsi="Times New Roman"/>
          <w:sz w:val="24"/>
          <w:szCs w:val="24"/>
        </w:rPr>
        <w:t>+</w:t>
      </w:r>
    </w:p>
    <w:p w:rsidR="001B3019" w:rsidRPr="00B044C8" w:rsidRDefault="001B3019" w:rsidP="001B3019">
      <w:pPr>
        <w:pStyle w:val="Sansinterligne"/>
        <w:rPr>
          <w:rFonts w:ascii="Times New Roman" w:hAnsi="Times New Roman"/>
          <w:b/>
          <w:sz w:val="24"/>
          <w:szCs w:val="24"/>
        </w:rPr>
      </w:pPr>
      <w:r w:rsidRPr="00B044C8">
        <w:rPr>
          <w:rFonts w:ascii="Times New Roman" w:hAnsi="Times New Roman"/>
          <w:sz w:val="24"/>
          <w:szCs w:val="24"/>
        </w:rPr>
        <w:t xml:space="preserve">= (102,01 x 12)/1 214,04 = </w:t>
      </w:r>
      <w:r w:rsidRPr="00B044C8">
        <w:rPr>
          <w:rFonts w:ascii="Times New Roman" w:hAnsi="Times New Roman"/>
          <w:b/>
          <w:sz w:val="24"/>
          <w:szCs w:val="24"/>
        </w:rPr>
        <w:t>1,0083 = + 0,83 %</w:t>
      </w:r>
    </w:p>
    <w:p w:rsidR="001B3019" w:rsidRPr="00B044C8" w:rsidRDefault="001B3019" w:rsidP="001B3019">
      <w:pPr>
        <w:pStyle w:val="Sansinterligne"/>
        <w:rPr>
          <w:rFonts w:ascii="Times New Roman" w:hAnsi="Times New Roman"/>
          <w:sz w:val="12"/>
          <w:szCs w:val="12"/>
        </w:rPr>
      </w:pPr>
    </w:p>
    <w:p w:rsidR="001B3019" w:rsidRPr="00B044C8" w:rsidRDefault="001B3019" w:rsidP="001B3019">
      <w:pPr>
        <w:pStyle w:val="Sansinterligne"/>
        <w:rPr>
          <w:rFonts w:ascii="Times New Roman" w:hAnsi="Times New Roman"/>
          <w:i/>
          <w:sz w:val="24"/>
          <w:szCs w:val="24"/>
        </w:rPr>
      </w:pPr>
      <w:r w:rsidRPr="00B044C8">
        <w:rPr>
          <w:rFonts w:ascii="Times New Roman" w:hAnsi="Times New Roman"/>
          <w:i/>
          <w:sz w:val="24"/>
          <w:szCs w:val="24"/>
        </w:rPr>
        <w:t>Vérif</w:t>
      </w:r>
      <w:r w:rsidR="00B044C8" w:rsidRPr="00B044C8">
        <w:rPr>
          <w:rFonts w:ascii="Times New Roman" w:hAnsi="Times New Roman"/>
          <w:i/>
          <w:sz w:val="24"/>
          <w:szCs w:val="24"/>
        </w:rPr>
        <w:t xml:space="preserve">ication </w:t>
      </w:r>
      <w:r w:rsidRPr="00B044C8">
        <w:rPr>
          <w:rFonts w:ascii="Times New Roman" w:hAnsi="Times New Roman"/>
          <w:i/>
          <w:sz w:val="24"/>
          <w:szCs w:val="24"/>
        </w:rPr>
        <w:t xml:space="preserve">: Effet niveau = Effet masse x Effet report = </w:t>
      </w:r>
      <w:r w:rsidR="00CA481F">
        <w:rPr>
          <w:rFonts w:ascii="Times New Roman" w:hAnsi="Times New Roman"/>
          <w:i/>
          <w:sz w:val="24"/>
          <w:szCs w:val="24"/>
        </w:rPr>
        <w:t>1,0117 x 1,0083 = 1,021 soit 2,</w:t>
      </w:r>
      <w:r w:rsidRPr="00B044C8">
        <w:rPr>
          <w:rFonts w:ascii="Times New Roman" w:hAnsi="Times New Roman"/>
          <w:i/>
          <w:sz w:val="24"/>
          <w:szCs w:val="24"/>
        </w:rPr>
        <w:t>1 %</w:t>
      </w:r>
    </w:p>
    <w:p w:rsidR="001B3019" w:rsidRPr="00B044C8" w:rsidRDefault="001B3019">
      <w:pPr>
        <w:jc w:val="left"/>
      </w:pPr>
    </w:p>
    <w:p w:rsidR="00B044C8" w:rsidRPr="00B044C8" w:rsidRDefault="00B044C8" w:rsidP="00B044C8">
      <w:pPr>
        <w:pStyle w:val="Sansinterligne10"/>
        <w:tabs>
          <w:tab w:val="left" w:pos="142"/>
        </w:tabs>
        <w:rPr>
          <w:rFonts w:ascii="Times New Roman" w:hAnsi="Times New Roman"/>
          <w:b/>
          <w:szCs w:val="24"/>
        </w:rPr>
      </w:pPr>
      <w:r w:rsidRPr="00B044C8">
        <w:rPr>
          <w:rFonts w:ascii="Times New Roman" w:hAnsi="Times New Roman"/>
          <w:b/>
          <w:szCs w:val="24"/>
        </w:rPr>
        <w:t>3. Estimer la masse salariale prévisionnelle pour l’exercice 2011.</w:t>
      </w:r>
    </w:p>
    <w:p w:rsidR="00B044C8" w:rsidRPr="00B044C8" w:rsidRDefault="00B044C8">
      <w:pPr>
        <w:jc w:val="left"/>
        <w:rPr>
          <w:sz w:val="12"/>
          <w:szCs w:val="12"/>
        </w:rPr>
      </w:pPr>
    </w:p>
    <w:p w:rsidR="001B3019" w:rsidRPr="00B044C8" w:rsidRDefault="001B3019" w:rsidP="001B3019">
      <w:pPr>
        <w:pStyle w:val="Sansinterligne"/>
        <w:spacing w:after="120"/>
        <w:rPr>
          <w:rFonts w:ascii="Times New Roman" w:hAnsi="Times New Roman"/>
          <w:b/>
          <w:sz w:val="24"/>
          <w:szCs w:val="24"/>
        </w:rPr>
      </w:pPr>
      <w:r w:rsidRPr="00B044C8">
        <w:rPr>
          <w:rFonts w:ascii="Times New Roman" w:hAnsi="Times New Roman"/>
          <w:b/>
          <w:sz w:val="24"/>
          <w:szCs w:val="24"/>
        </w:rPr>
        <w:t>Masse salar</w:t>
      </w:r>
      <w:r w:rsidR="00CA481F">
        <w:rPr>
          <w:rFonts w:ascii="Times New Roman" w:hAnsi="Times New Roman"/>
          <w:b/>
          <w:sz w:val="24"/>
          <w:szCs w:val="24"/>
        </w:rPr>
        <w:t>iale de l’effectif entrant 2</w:t>
      </w:r>
      <w:r w:rsidR="00E617DC" w:rsidRPr="00B044C8">
        <w:rPr>
          <w:rFonts w:ascii="Times New Roman" w:hAnsi="Times New Roman"/>
          <w:b/>
          <w:sz w:val="24"/>
          <w:szCs w:val="24"/>
        </w:rPr>
        <w:t>011</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8"/>
        <w:gridCol w:w="1842"/>
        <w:gridCol w:w="1953"/>
        <w:gridCol w:w="2409"/>
        <w:gridCol w:w="2127"/>
      </w:tblGrid>
      <w:tr w:rsidR="001B3019" w:rsidRPr="00B044C8" w:rsidTr="008C6BAE">
        <w:tc>
          <w:tcPr>
            <w:tcW w:w="1308" w:type="dxa"/>
          </w:tcPr>
          <w:p w:rsidR="001B3019" w:rsidRPr="00B044C8" w:rsidRDefault="001B3019" w:rsidP="001B3019">
            <w:pPr>
              <w:pStyle w:val="Sansinterligne"/>
              <w:rPr>
                <w:rFonts w:ascii="Times New Roman" w:hAnsi="Times New Roman"/>
                <w:b/>
                <w:sz w:val="24"/>
                <w:szCs w:val="24"/>
              </w:rPr>
            </w:pPr>
            <w:r w:rsidRPr="00B044C8">
              <w:rPr>
                <w:rFonts w:ascii="Times New Roman" w:hAnsi="Times New Roman"/>
                <w:b/>
                <w:sz w:val="24"/>
                <w:szCs w:val="24"/>
              </w:rPr>
              <w:t>CSP</w:t>
            </w:r>
          </w:p>
        </w:tc>
        <w:tc>
          <w:tcPr>
            <w:tcW w:w="1842" w:type="dxa"/>
          </w:tcPr>
          <w:p w:rsidR="001B3019" w:rsidRPr="00B044C8" w:rsidRDefault="001B3019" w:rsidP="001B3019">
            <w:pPr>
              <w:pStyle w:val="Sansinterligne"/>
              <w:jc w:val="center"/>
              <w:rPr>
                <w:rFonts w:ascii="Times New Roman" w:hAnsi="Times New Roman"/>
                <w:b/>
                <w:sz w:val="24"/>
                <w:szCs w:val="24"/>
              </w:rPr>
            </w:pPr>
            <w:r w:rsidRPr="00B044C8">
              <w:rPr>
                <w:rFonts w:ascii="Times New Roman" w:hAnsi="Times New Roman"/>
                <w:b/>
                <w:sz w:val="24"/>
                <w:szCs w:val="24"/>
              </w:rPr>
              <w:t>Effectif entrant</w:t>
            </w:r>
          </w:p>
        </w:tc>
        <w:tc>
          <w:tcPr>
            <w:tcW w:w="1953" w:type="dxa"/>
          </w:tcPr>
          <w:p w:rsidR="001B3019" w:rsidRPr="00B044C8" w:rsidRDefault="001B3019" w:rsidP="001B3019">
            <w:pPr>
              <w:pStyle w:val="Sansinterligne"/>
              <w:jc w:val="center"/>
              <w:rPr>
                <w:rFonts w:ascii="Times New Roman" w:hAnsi="Times New Roman"/>
                <w:b/>
                <w:sz w:val="24"/>
                <w:szCs w:val="24"/>
              </w:rPr>
            </w:pPr>
            <w:r w:rsidRPr="00B044C8">
              <w:rPr>
                <w:rFonts w:ascii="Times New Roman" w:hAnsi="Times New Roman"/>
                <w:b/>
                <w:sz w:val="24"/>
                <w:szCs w:val="24"/>
              </w:rPr>
              <w:t>Salaire mensuel</w:t>
            </w:r>
          </w:p>
        </w:tc>
        <w:tc>
          <w:tcPr>
            <w:tcW w:w="2409" w:type="dxa"/>
          </w:tcPr>
          <w:p w:rsidR="001B3019" w:rsidRPr="00B044C8" w:rsidRDefault="001B3019" w:rsidP="001B3019">
            <w:pPr>
              <w:pStyle w:val="Sansinterligne"/>
              <w:jc w:val="center"/>
              <w:rPr>
                <w:rFonts w:ascii="Times New Roman" w:hAnsi="Times New Roman"/>
                <w:b/>
                <w:sz w:val="24"/>
                <w:szCs w:val="24"/>
              </w:rPr>
            </w:pPr>
            <w:r w:rsidRPr="00B044C8">
              <w:rPr>
                <w:rFonts w:ascii="Times New Roman" w:hAnsi="Times New Roman"/>
                <w:b/>
                <w:sz w:val="24"/>
                <w:szCs w:val="24"/>
              </w:rPr>
              <w:t>Nombre de mois</w:t>
            </w:r>
          </w:p>
        </w:tc>
        <w:tc>
          <w:tcPr>
            <w:tcW w:w="2127" w:type="dxa"/>
          </w:tcPr>
          <w:p w:rsidR="001B3019" w:rsidRPr="00B044C8" w:rsidRDefault="001B3019" w:rsidP="001B3019">
            <w:pPr>
              <w:pStyle w:val="Sansinterligne"/>
              <w:jc w:val="center"/>
              <w:rPr>
                <w:rFonts w:ascii="Times New Roman" w:hAnsi="Times New Roman"/>
                <w:b/>
                <w:sz w:val="24"/>
                <w:szCs w:val="24"/>
              </w:rPr>
            </w:pPr>
            <w:r w:rsidRPr="00B044C8">
              <w:rPr>
                <w:rFonts w:ascii="Times New Roman" w:hAnsi="Times New Roman"/>
                <w:b/>
                <w:sz w:val="24"/>
                <w:szCs w:val="24"/>
              </w:rPr>
              <w:t>Total</w:t>
            </w:r>
          </w:p>
        </w:tc>
      </w:tr>
      <w:tr w:rsidR="001B3019" w:rsidRPr="00B044C8" w:rsidTr="008C6BAE">
        <w:tc>
          <w:tcPr>
            <w:tcW w:w="1308" w:type="dxa"/>
          </w:tcPr>
          <w:p w:rsidR="001B3019" w:rsidRPr="00B044C8" w:rsidRDefault="001B3019" w:rsidP="001B3019">
            <w:pPr>
              <w:pStyle w:val="Sansinterligne"/>
              <w:rPr>
                <w:rFonts w:ascii="Times New Roman" w:hAnsi="Times New Roman"/>
                <w:sz w:val="24"/>
                <w:szCs w:val="24"/>
              </w:rPr>
            </w:pPr>
            <w:r w:rsidRPr="00B044C8">
              <w:rPr>
                <w:rFonts w:ascii="Times New Roman" w:hAnsi="Times New Roman"/>
                <w:sz w:val="24"/>
                <w:szCs w:val="24"/>
              </w:rPr>
              <w:t>Ouvrier</w:t>
            </w:r>
          </w:p>
        </w:tc>
        <w:tc>
          <w:tcPr>
            <w:tcW w:w="1842" w:type="dxa"/>
          </w:tcPr>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1</w:t>
            </w:r>
          </w:p>
        </w:tc>
        <w:tc>
          <w:tcPr>
            <w:tcW w:w="1953" w:type="dxa"/>
          </w:tcPr>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1 380</w:t>
            </w:r>
          </w:p>
        </w:tc>
        <w:tc>
          <w:tcPr>
            <w:tcW w:w="2409" w:type="dxa"/>
          </w:tcPr>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7</w:t>
            </w:r>
          </w:p>
        </w:tc>
        <w:tc>
          <w:tcPr>
            <w:tcW w:w="2127" w:type="dxa"/>
          </w:tcPr>
          <w:p w:rsidR="001B3019" w:rsidRPr="00B044C8" w:rsidRDefault="001B3019" w:rsidP="001B3019">
            <w:pPr>
              <w:pStyle w:val="Sansinterligne"/>
              <w:jc w:val="center"/>
              <w:rPr>
                <w:rFonts w:ascii="Times New Roman" w:hAnsi="Times New Roman"/>
                <w:b/>
                <w:sz w:val="24"/>
                <w:szCs w:val="24"/>
              </w:rPr>
            </w:pPr>
            <w:r w:rsidRPr="00B044C8">
              <w:rPr>
                <w:rFonts w:ascii="Times New Roman" w:hAnsi="Times New Roman"/>
                <w:b/>
                <w:sz w:val="24"/>
                <w:szCs w:val="24"/>
              </w:rPr>
              <w:t>9 660</w:t>
            </w:r>
          </w:p>
        </w:tc>
      </w:tr>
    </w:tbl>
    <w:p w:rsidR="001B3019" w:rsidRPr="00B044C8" w:rsidRDefault="001B3019" w:rsidP="001B3019">
      <w:pPr>
        <w:rPr>
          <w:sz w:val="12"/>
          <w:szCs w:val="12"/>
        </w:rPr>
      </w:pPr>
    </w:p>
    <w:p w:rsidR="001B3019" w:rsidRPr="00B044C8" w:rsidRDefault="001B3019" w:rsidP="001B3019">
      <w:pPr>
        <w:spacing w:after="120"/>
        <w:rPr>
          <w:b/>
          <w:szCs w:val="24"/>
        </w:rPr>
      </w:pPr>
      <w:r w:rsidRPr="00B044C8">
        <w:rPr>
          <w:b/>
          <w:szCs w:val="24"/>
        </w:rPr>
        <w:t>Masse salar</w:t>
      </w:r>
      <w:r w:rsidR="00E617DC" w:rsidRPr="00B044C8">
        <w:rPr>
          <w:b/>
          <w:szCs w:val="24"/>
        </w:rPr>
        <w:t>iale de l’effectif sortant 2 011</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1280"/>
        <w:gridCol w:w="2866"/>
        <w:gridCol w:w="1843"/>
        <w:gridCol w:w="2687"/>
      </w:tblGrid>
      <w:tr w:rsidR="001B3019" w:rsidRPr="00B044C8" w:rsidTr="008C6BAE">
        <w:tc>
          <w:tcPr>
            <w:tcW w:w="963" w:type="dxa"/>
          </w:tcPr>
          <w:p w:rsidR="001B3019" w:rsidRPr="00B044C8" w:rsidRDefault="001B3019" w:rsidP="001B3019">
            <w:pPr>
              <w:pStyle w:val="Sansinterligne"/>
              <w:rPr>
                <w:rFonts w:ascii="Times New Roman" w:hAnsi="Times New Roman"/>
                <w:b/>
                <w:sz w:val="24"/>
                <w:szCs w:val="24"/>
              </w:rPr>
            </w:pPr>
            <w:r w:rsidRPr="00B044C8">
              <w:rPr>
                <w:rFonts w:ascii="Times New Roman" w:hAnsi="Times New Roman"/>
                <w:b/>
                <w:sz w:val="24"/>
                <w:szCs w:val="24"/>
              </w:rPr>
              <w:t>CSP</w:t>
            </w:r>
          </w:p>
        </w:tc>
        <w:tc>
          <w:tcPr>
            <w:tcW w:w="1280" w:type="dxa"/>
          </w:tcPr>
          <w:p w:rsidR="001B3019" w:rsidRPr="00B044C8" w:rsidRDefault="001B3019" w:rsidP="001B3019">
            <w:pPr>
              <w:pStyle w:val="Sansinterligne"/>
              <w:jc w:val="center"/>
              <w:rPr>
                <w:rFonts w:ascii="Times New Roman" w:hAnsi="Times New Roman"/>
                <w:b/>
                <w:sz w:val="24"/>
                <w:szCs w:val="24"/>
              </w:rPr>
            </w:pPr>
            <w:r w:rsidRPr="00B044C8">
              <w:rPr>
                <w:rFonts w:ascii="Times New Roman" w:hAnsi="Times New Roman"/>
                <w:b/>
                <w:sz w:val="24"/>
                <w:szCs w:val="24"/>
              </w:rPr>
              <w:t>Effectif sortant</w:t>
            </w:r>
          </w:p>
        </w:tc>
        <w:tc>
          <w:tcPr>
            <w:tcW w:w="2866" w:type="dxa"/>
          </w:tcPr>
          <w:p w:rsidR="001B3019" w:rsidRPr="00B044C8" w:rsidRDefault="001B3019" w:rsidP="001B3019">
            <w:pPr>
              <w:pStyle w:val="Sansinterligne"/>
              <w:jc w:val="center"/>
              <w:rPr>
                <w:rFonts w:ascii="Times New Roman" w:hAnsi="Times New Roman"/>
                <w:b/>
                <w:sz w:val="24"/>
                <w:szCs w:val="24"/>
              </w:rPr>
            </w:pPr>
            <w:r w:rsidRPr="00B044C8">
              <w:rPr>
                <w:rFonts w:ascii="Times New Roman" w:hAnsi="Times New Roman"/>
                <w:b/>
                <w:sz w:val="24"/>
                <w:szCs w:val="24"/>
              </w:rPr>
              <w:t>Salaire</w:t>
            </w:r>
          </w:p>
        </w:tc>
        <w:tc>
          <w:tcPr>
            <w:tcW w:w="1843" w:type="dxa"/>
          </w:tcPr>
          <w:p w:rsidR="001B3019" w:rsidRPr="00B044C8" w:rsidRDefault="001B3019" w:rsidP="001B3019">
            <w:pPr>
              <w:pStyle w:val="Sansinterligne"/>
              <w:jc w:val="center"/>
              <w:rPr>
                <w:rFonts w:ascii="Times New Roman" w:hAnsi="Times New Roman"/>
                <w:b/>
                <w:sz w:val="24"/>
                <w:szCs w:val="24"/>
              </w:rPr>
            </w:pPr>
            <w:r w:rsidRPr="00B044C8">
              <w:rPr>
                <w:rFonts w:ascii="Times New Roman" w:hAnsi="Times New Roman"/>
                <w:b/>
                <w:sz w:val="24"/>
                <w:szCs w:val="24"/>
              </w:rPr>
              <w:t>Nombre de mois</w:t>
            </w:r>
          </w:p>
        </w:tc>
        <w:tc>
          <w:tcPr>
            <w:tcW w:w="2687" w:type="dxa"/>
          </w:tcPr>
          <w:p w:rsidR="001B3019" w:rsidRPr="00B044C8" w:rsidRDefault="001B3019" w:rsidP="001B3019">
            <w:pPr>
              <w:pStyle w:val="Sansinterligne"/>
              <w:jc w:val="center"/>
              <w:rPr>
                <w:rFonts w:ascii="Times New Roman" w:hAnsi="Times New Roman"/>
                <w:b/>
                <w:sz w:val="24"/>
                <w:szCs w:val="24"/>
              </w:rPr>
            </w:pPr>
            <w:r w:rsidRPr="00B044C8">
              <w:rPr>
                <w:rFonts w:ascii="Times New Roman" w:hAnsi="Times New Roman"/>
                <w:b/>
                <w:sz w:val="24"/>
                <w:szCs w:val="24"/>
              </w:rPr>
              <w:t>Total</w:t>
            </w:r>
          </w:p>
        </w:tc>
      </w:tr>
      <w:tr w:rsidR="001B3019" w:rsidRPr="00B044C8" w:rsidTr="008C6BAE">
        <w:tc>
          <w:tcPr>
            <w:tcW w:w="963" w:type="dxa"/>
          </w:tcPr>
          <w:p w:rsidR="001B3019" w:rsidRPr="00B044C8" w:rsidRDefault="001B3019" w:rsidP="001B3019">
            <w:pPr>
              <w:pStyle w:val="Sansinterligne"/>
              <w:rPr>
                <w:rFonts w:ascii="Times New Roman" w:hAnsi="Times New Roman"/>
                <w:sz w:val="24"/>
                <w:szCs w:val="24"/>
              </w:rPr>
            </w:pPr>
            <w:r w:rsidRPr="00B044C8">
              <w:rPr>
                <w:rFonts w:ascii="Times New Roman" w:hAnsi="Times New Roman"/>
                <w:sz w:val="24"/>
                <w:szCs w:val="24"/>
              </w:rPr>
              <w:t>Ouvrier</w:t>
            </w:r>
          </w:p>
        </w:tc>
        <w:tc>
          <w:tcPr>
            <w:tcW w:w="1280" w:type="dxa"/>
          </w:tcPr>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1</w:t>
            </w:r>
          </w:p>
        </w:tc>
        <w:tc>
          <w:tcPr>
            <w:tcW w:w="2866" w:type="dxa"/>
          </w:tcPr>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1 725</w:t>
            </w:r>
          </w:p>
        </w:tc>
        <w:tc>
          <w:tcPr>
            <w:tcW w:w="1843" w:type="dxa"/>
          </w:tcPr>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2</w:t>
            </w:r>
          </w:p>
        </w:tc>
        <w:tc>
          <w:tcPr>
            <w:tcW w:w="2687" w:type="dxa"/>
          </w:tcPr>
          <w:p w:rsidR="001B3019" w:rsidRPr="00B044C8" w:rsidRDefault="001B3019" w:rsidP="00CA481F">
            <w:pPr>
              <w:pStyle w:val="Sansinterligne"/>
              <w:tabs>
                <w:tab w:val="decimal" w:pos="1586"/>
              </w:tabs>
              <w:jc w:val="left"/>
              <w:rPr>
                <w:rFonts w:ascii="Times New Roman" w:hAnsi="Times New Roman"/>
                <w:sz w:val="24"/>
                <w:szCs w:val="24"/>
              </w:rPr>
            </w:pPr>
            <w:r w:rsidRPr="00B044C8">
              <w:rPr>
                <w:rFonts w:ascii="Times New Roman" w:hAnsi="Times New Roman"/>
                <w:sz w:val="24"/>
                <w:szCs w:val="24"/>
              </w:rPr>
              <w:t>3 450</w:t>
            </w:r>
          </w:p>
        </w:tc>
      </w:tr>
      <w:tr w:rsidR="001B3019" w:rsidRPr="00B044C8" w:rsidTr="008C6BAE">
        <w:tc>
          <w:tcPr>
            <w:tcW w:w="963" w:type="dxa"/>
          </w:tcPr>
          <w:p w:rsidR="001B3019" w:rsidRPr="00B044C8" w:rsidRDefault="001B3019" w:rsidP="001B3019">
            <w:pPr>
              <w:pStyle w:val="Sansinterligne"/>
              <w:rPr>
                <w:rFonts w:ascii="Times New Roman" w:hAnsi="Times New Roman"/>
                <w:sz w:val="24"/>
                <w:szCs w:val="24"/>
              </w:rPr>
            </w:pPr>
          </w:p>
        </w:tc>
        <w:tc>
          <w:tcPr>
            <w:tcW w:w="1280" w:type="dxa"/>
          </w:tcPr>
          <w:p w:rsidR="001B3019" w:rsidRPr="00B044C8" w:rsidRDefault="001B3019" w:rsidP="001B3019">
            <w:pPr>
              <w:pStyle w:val="Sansinterligne"/>
              <w:jc w:val="center"/>
              <w:rPr>
                <w:rFonts w:ascii="Times New Roman" w:hAnsi="Times New Roman"/>
                <w:sz w:val="24"/>
                <w:szCs w:val="24"/>
              </w:rPr>
            </w:pPr>
          </w:p>
        </w:tc>
        <w:tc>
          <w:tcPr>
            <w:tcW w:w="2866" w:type="dxa"/>
          </w:tcPr>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1 725 x 1,005 = 1 733,625</w:t>
            </w:r>
          </w:p>
        </w:tc>
        <w:tc>
          <w:tcPr>
            <w:tcW w:w="1843" w:type="dxa"/>
          </w:tcPr>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3</w:t>
            </w:r>
          </w:p>
        </w:tc>
        <w:tc>
          <w:tcPr>
            <w:tcW w:w="2687" w:type="dxa"/>
          </w:tcPr>
          <w:p w:rsidR="001B3019" w:rsidRPr="00B044C8" w:rsidRDefault="00CA481F" w:rsidP="00CA481F">
            <w:pPr>
              <w:pStyle w:val="Sansinterligne"/>
              <w:tabs>
                <w:tab w:val="decimal" w:pos="1586"/>
              </w:tabs>
              <w:jc w:val="left"/>
              <w:rPr>
                <w:rFonts w:ascii="Times New Roman" w:hAnsi="Times New Roman"/>
                <w:sz w:val="24"/>
                <w:szCs w:val="24"/>
              </w:rPr>
            </w:pPr>
            <w:r>
              <w:rPr>
                <w:rFonts w:ascii="Times New Roman" w:hAnsi="Times New Roman"/>
                <w:sz w:val="24"/>
                <w:szCs w:val="24"/>
              </w:rPr>
              <w:t xml:space="preserve">5 </w:t>
            </w:r>
            <w:r w:rsidR="001B3019" w:rsidRPr="00B044C8">
              <w:rPr>
                <w:rFonts w:ascii="Times New Roman" w:hAnsi="Times New Roman"/>
                <w:sz w:val="24"/>
                <w:szCs w:val="24"/>
              </w:rPr>
              <w:t>200,875</w:t>
            </w:r>
          </w:p>
        </w:tc>
      </w:tr>
      <w:tr w:rsidR="001B3019" w:rsidRPr="00B044C8" w:rsidTr="008C6BAE">
        <w:tc>
          <w:tcPr>
            <w:tcW w:w="963" w:type="dxa"/>
          </w:tcPr>
          <w:p w:rsidR="001B3019" w:rsidRPr="00B044C8" w:rsidRDefault="001B3019" w:rsidP="001B3019">
            <w:pPr>
              <w:pStyle w:val="Sansinterligne"/>
              <w:rPr>
                <w:rFonts w:ascii="Times New Roman" w:hAnsi="Times New Roman"/>
                <w:sz w:val="24"/>
                <w:szCs w:val="24"/>
              </w:rPr>
            </w:pPr>
            <w:r w:rsidRPr="00B044C8">
              <w:rPr>
                <w:rFonts w:ascii="Times New Roman" w:hAnsi="Times New Roman"/>
                <w:sz w:val="24"/>
                <w:szCs w:val="24"/>
              </w:rPr>
              <w:t>Cadre</w:t>
            </w:r>
          </w:p>
        </w:tc>
        <w:tc>
          <w:tcPr>
            <w:tcW w:w="1280" w:type="dxa"/>
          </w:tcPr>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1</w:t>
            </w:r>
          </w:p>
        </w:tc>
        <w:tc>
          <w:tcPr>
            <w:tcW w:w="2866" w:type="dxa"/>
          </w:tcPr>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3 570</w:t>
            </w:r>
          </w:p>
        </w:tc>
        <w:tc>
          <w:tcPr>
            <w:tcW w:w="1843" w:type="dxa"/>
          </w:tcPr>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2</w:t>
            </w:r>
          </w:p>
        </w:tc>
        <w:tc>
          <w:tcPr>
            <w:tcW w:w="2687" w:type="dxa"/>
          </w:tcPr>
          <w:p w:rsidR="001B3019" w:rsidRPr="00B044C8" w:rsidRDefault="001B3019" w:rsidP="00CA481F">
            <w:pPr>
              <w:pStyle w:val="Sansinterligne"/>
              <w:tabs>
                <w:tab w:val="decimal" w:pos="1586"/>
              </w:tabs>
              <w:jc w:val="left"/>
              <w:rPr>
                <w:rFonts w:ascii="Times New Roman" w:hAnsi="Times New Roman"/>
                <w:sz w:val="24"/>
                <w:szCs w:val="24"/>
              </w:rPr>
            </w:pPr>
            <w:r w:rsidRPr="00B044C8">
              <w:rPr>
                <w:rFonts w:ascii="Times New Roman" w:hAnsi="Times New Roman"/>
                <w:sz w:val="24"/>
                <w:szCs w:val="24"/>
              </w:rPr>
              <w:t>7 140</w:t>
            </w:r>
          </w:p>
        </w:tc>
      </w:tr>
      <w:tr w:rsidR="001B3019" w:rsidRPr="00B044C8" w:rsidTr="008C6BAE">
        <w:tc>
          <w:tcPr>
            <w:tcW w:w="963" w:type="dxa"/>
          </w:tcPr>
          <w:p w:rsidR="001B3019" w:rsidRPr="00B044C8" w:rsidRDefault="001B3019" w:rsidP="001B3019">
            <w:pPr>
              <w:pStyle w:val="Sansinterligne"/>
              <w:rPr>
                <w:rFonts w:ascii="Times New Roman" w:hAnsi="Times New Roman"/>
                <w:sz w:val="24"/>
                <w:szCs w:val="24"/>
              </w:rPr>
            </w:pPr>
          </w:p>
        </w:tc>
        <w:tc>
          <w:tcPr>
            <w:tcW w:w="1280" w:type="dxa"/>
          </w:tcPr>
          <w:p w:rsidR="001B3019" w:rsidRPr="00B044C8" w:rsidRDefault="001B3019" w:rsidP="001B3019">
            <w:pPr>
              <w:pStyle w:val="Sansinterligne"/>
              <w:jc w:val="center"/>
              <w:rPr>
                <w:rFonts w:ascii="Times New Roman" w:hAnsi="Times New Roman"/>
                <w:sz w:val="24"/>
                <w:szCs w:val="24"/>
              </w:rPr>
            </w:pPr>
          </w:p>
        </w:tc>
        <w:tc>
          <w:tcPr>
            <w:tcW w:w="2866" w:type="dxa"/>
          </w:tcPr>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3 570 x 1,005 = 3 587,85</w:t>
            </w:r>
          </w:p>
        </w:tc>
        <w:tc>
          <w:tcPr>
            <w:tcW w:w="1843" w:type="dxa"/>
          </w:tcPr>
          <w:p w:rsidR="001B3019" w:rsidRPr="00B044C8" w:rsidRDefault="001B3019" w:rsidP="001B3019">
            <w:pPr>
              <w:pStyle w:val="Sansinterligne"/>
              <w:jc w:val="center"/>
              <w:rPr>
                <w:rFonts w:ascii="Times New Roman" w:hAnsi="Times New Roman"/>
                <w:sz w:val="24"/>
                <w:szCs w:val="24"/>
              </w:rPr>
            </w:pPr>
            <w:r w:rsidRPr="00B044C8">
              <w:rPr>
                <w:rFonts w:ascii="Times New Roman" w:hAnsi="Times New Roman"/>
                <w:sz w:val="24"/>
                <w:szCs w:val="24"/>
              </w:rPr>
              <w:t>6</w:t>
            </w:r>
          </w:p>
        </w:tc>
        <w:tc>
          <w:tcPr>
            <w:tcW w:w="2687" w:type="dxa"/>
          </w:tcPr>
          <w:p w:rsidR="001B3019" w:rsidRPr="00B044C8" w:rsidRDefault="00CA481F" w:rsidP="00CA481F">
            <w:pPr>
              <w:pStyle w:val="Sansinterligne"/>
              <w:tabs>
                <w:tab w:val="decimal" w:pos="1586"/>
              </w:tabs>
              <w:jc w:val="left"/>
              <w:rPr>
                <w:rFonts w:ascii="Times New Roman" w:hAnsi="Times New Roman"/>
                <w:sz w:val="24"/>
                <w:szCs w:val="24"/>
              </w:rPr>
            </w:pPr>
            <w:r>
              <w:rPr>
                <w:rFonts w:ascii="Times New Roman" w:hAnsi="Times New Roman"/>
                <w:sz w:val="24"/>
                <w:szCs w:val="24"/>
              </w:rPr>
              <w:t xml:space="preserve">21 </w:t>
            </w:r>
            <w:r w:rsidR="001B3019" w:rsidRPr="00B044C8">
              <w:rPr>
                <w:rFonts w:ascii="Times New Roman" w:hAnsi="Times New Roman"/>
                <w:sz w:val="24"/>
                <w:szCs w:val="24"/>
              </w:rPr>
              <w:t>527,1</w:t>
            </w:r>
          </w:p>
        </w:tc>
      </w:tr>
      <w:tr w:rsidR="001B3019" w:rsidRPr="00B044C8" w:rsidTr="008C6BAE">
        <w:tc>
          <w:tcPr>
            <w:tcW w:w="963" w:type="dxa"/>
          </w:tcPr>
          <w:p w:rsidR="001B3019" w:rsidRPr="00B044C8" w:rsidRDefault="001B3019" w:rsidP="001B3019">
            <w:pPr>
              <w:pStyle w:val="Sansinterligne"/>
              <w:rPr>
                <w:rFonts w:ascii="Times New Roman" w:hAnsi="Times New Roman"/>
                <w:sz w:val="24"/>
                <w:szCs w:val="24"/>
              </w:rPr>
            </w:pPr>
          </w:p>
        </w:tc>
        <w:tc>
          <w:tcPr>
            <w:tcW w:w="1280" w:type="dxa"/>
          </w:tcPr>
          <w:p w:rsidR="001B3019" w:rsidRPr="00B044C8" w:rsidRDefault="001B3019" w:rsidP="001B3019">
            <w:pPr>
              <w:pStyle w:val="Sansinterligne"/>
              <w:jc w:val="center"/>
              <w:rPr>
                <w:rFonts w:ascii="Times New Roman" w:hAnsi="Times New Roman"/>
                <w:sz w:val="24"/>
                <w:szCs w:val="24"/>
              </w:rPr>
            </w:pPr>
          </w:p>
        </w:tc>
        <w:tc>
          <w:tcPr>
            <w:tcW w:w="2866" w:type="dxa"/>
          </w:tcPr>
          <w:p w:rsidR="001B3019" w:rsidRPr="00B044C8" w:rsidRDefault="001B3019" w:rsidP="001B3019">
            <w:pPr>
              <w:pStyle w:val="Sansinterligne"/>
              <w:jc w:val="center"/>
              <w:rPr>
                <w:rFonts w:ascii="Times New Roman" w:hAnsi="Times New Roman"/>
                <w:sz w:val="24"/>
                <w:szCs w:val="24"/>
              </w:rPr>
            </w:pPr>
          </w:p>
        </w:tc>
        <w:tc>
          <w:tcPr>
            <w:tcW w:w="1843" w:type="dxa"/>
          </w:tcPr>
          <w:p w:rsidR="001B3019" w:rsidRPr="00B044C8" w:rsidRDefault="001B3019" w:rsidP="001B3019">
            <w:pPr>
              <w:pStyle w:val="Sansinterligne"/>
              <w:jc w:val="center"/>
              <w:rPr>
                <w:rFonts w:ascii="Times New Roman" w:hAnsi="Times New Roman"/>
                <w:sz w:val="24"/>
                <w:szCs w:val="24"/>
              </w:rPr>
            </w:pPr>
          </w:p>
        </w:tc>
        <w:tc>
          <w:tcPr>
            <w:tcW w:w="2687" w:type="dxa"/>
          </w:tcPr>
          <w:p w:rsidR="001B3019" w:rsidRPr="00B044C8" w:rsidRDefault="00CA481F" w:rsidP="00CA481F">
            <w:pPr>
              <w:pStyle w:val="Sansinterligne"/>
              <w:tabs>
                <w:tab w:val="decimal" w:pos="1586"/>
              </w:tabs>
              <w:jc w:val="left"/>
              <w:rPr>
                <w:rFonts w:ascii="Times New Roman" w:hAnsi="Times New Roman"/>
                <w:b/>
                <w:sz w:val="24"/>
                <w:szCs w:val="24"/>
              </w:rPr>
            </w:pPr>
            <w:r>
              <w:rPr>
                <w:rFonts w:ascii="Times New Roman" w:hAnsi="Times New Roman"/>
                <w:b/>
                <w:sz w:val="24"/>
                <w:szCs w:val="24"/>
              </w:rPr>
              <w:t xml:space="preserve">37 </w:t>
            </w:r>
            <w:r w:rsidR="001B3019" w:rsidRPr="00B044C8">
              <w:rPr>
                <w:rFonts w:ascii="Times New Roman" w:hAnsi="Times New Roman"/>
                <w:b/>
                <w:sz w:val="24"/>
                <w:szCs w:val="24"/>
              </w:rPr>
              <w:t>317,975</w:t>
            </w:r>
          </w:p>
        </w:tc>
      </w:tr>
    </w:tbl>
    <w:p w:rsidR="001B3019" w:rsidRPr="00B044C8" w:rsidRDefault="001B3019" w:rsidP="001B3019">
      <w:pPr>
        <w:pStyle w:val="Sansinterligne"/>
        <w:rPr>
          <w:rFonts w:ascii="Times New Roman" w:hAnsi="Times New Roman"/>
          <w:sz w:val="24"/>
          <w:szCs w:val="24"/>
        </w:rPr>
      </w:pPr>
    </w:p>
    <w:p w:rsidR="001B3019" w:rsidRPr="00980C57" w:rsidRDefault="001B3019" w:rsidP="00980C57">
      <w:pPr>
        <w:pStyle w:val="Sansinterligne"/>
        <w:rPr>
          <w:rFonts w:ascii="Times New Roman" w:hAnsi="Times New Roman"/>
          <w:b/>
          <w:sz w:val="24"/>
          <w:szCs w:val="24"/>
        </w:rPr>
      </w:pPr>
      <w:r w:rsidRPr="00980C57">
        <w:rPr>
          <w:rFonts w:ascii="Times New Roman" w:hAnsi="Times New Roman"/>
          <w:b/>
          <w:sz w:val="24"/>
          <w:szCs w:val="24"/>
        </w:rPr>
        <w:t>Masse sal</w:t>
      </w:r>
      <w:r w:rsidR="00E617DC" w:rsidRPr="00980C57">
        <w:rPr>
          <w:rFonts w:ascii="Times New Roman" w:hAnsi="Times New Roman"/>
          <w:b/>
          <w:sz w:val="24"/>
          <w:szCs w:val="24"/>
        </w:rPr>
        <w:t>ariale 2 011</w:t>
      </w:r>
      <w:r w:rsidRPr="00980C57">
        <w:rPr>
          <w:rFonts w:ascii="Times New Roman" w:hAnsi="Times New Roman"/>
          <w:b/>
          <w:sz w:val="24"/>
          <w:szCs w:val="24"/>
        </w:rPr>
        <w:t xml:space="preserve"> </w:t>
      </w:r>
      <w:r w:rsidRPr="00980C57">
        <w:rPr>
          <w:rFonts w:ascii="Times New Roman" w:hAnsi="Times New Roman"/>
          <w:sz w:val="24"/>
          <w:szCs w:val="24"/>
        </w:rPr>
        <w:t xml:space="preserve">= 1 866 020 + 9 660 + 37 317,975 = </w:t>
      </w:r>
      <w:r w:rsidRPr="00980C57">
        <w:rPr>
          <w:rFonts w:ascii="Times New Roman" w:hAnsi="Times New Roman"/>
          <w:b/>
          <w:sz w:val="24"/>
          <w:szCs w:val="24"/>
        </w:rPr>
        <w:t>1 912 997 ,975 €</w:t>
      </w:r>
    </w:p>
    <w:p w:rsidR="001B3019" w:rsidRPr="00980C57" w:rsidRDefault="001B3019" w:rsidP="001B3019">
      <w:pPr>
        <w:shd w:val="clear" w:color="auto" w:fill="FFFFFF"/>
        <w:tabs>
          <w:tab w:val="left" w:pos="9356"/>
        </w:tabs>
        <w:spacing w:line="240" w:lineRule="atLeast"/>
        <w:ind w:right="170"/>
        <w:rPr>
          <w:szCs w:val="24"/>
        </w:rPr>
      </w:pPr>
    </w:p>
    <w:p w:rsidR="001B3019" w:rsidRPr="00B044C8" w:rsidRDefault="001B3019">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4"/>
          <w:szCs w:val="28"/>
        </w:rPr>
      </w:pPr>
    </w:p>
    <w:p w:rsidR="001B3019" w:rsidRPr="00B044C8" w:rsidRDefault="001B3019">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4"/>
          <w:szCs w:val="28"/>
        </w:rPr>
      </w:pPr>
      <w:r w:rsidRPr="00B044C8">
        <w:rPr>
          <w:caps/>
          <w:sz w:val="24"/>
          <w:szCs w:val="28"/>
        </w:rPr>
        <w:t>DOSSIER 4 – gestion de stocks</w:t>
      </w:r>
    </w:p>
    <w:p w:rsidR="001B3019" w:rsidRPr="00B044C8" w:rsidRDefault="001B3019">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4"/>
          <w:szCs w:val="28"/>
        </w:rPr>
      </w:pPr>
    </w:p>
    <w:p w:rsidR="001B3019" w:rsidRPr="00B044C8" w:rsidRDefault="001B3019"/>
    <w:p w:rsidR="00B044C8" w:rsidRPr="00B044C8" w:rsidRDefault="00B044C8" w:rsidP="00B044C8">
      <w:pPr>
        <w:rPr>
          <w:b/>
        </w:rPr>
      </w:pPr>
      <w:r w:rsidRPr="00B044C8">
        <w:rPr>
          <w:b/>
        </w:rPr>
        <w:t xml:space="preserve">1. Quel programme d’approvisionnement conseiller au responsable des achats afin de minimiser l’ensemble des coûts liés à la gestion du stock de livres de la collection </w:t>
      </w:r>
      <w:r w:rsidRPr="00B044C8">
        <w:rPr>
          <w:b/>
          <w:i/>
        </w:rPr>
        <w:t xml:space="preserve">15 </w:t>
      </w:r>
      <w:r w:rsidRPr="00B044C8">
        <w:rPr>
          <w:b/>
        </w:rPr>
        <w:t>dans un contexte où la pénurie est refusée ? Déterminer ce coût total de gestion du stock.</w:t>
      </w:r>
    </w:p>
    <w:p w:rsidR="00B044C8" w:rsidRPr="00B044C8" w:rsidRDefault="00B044C8"/>
    <w:p w:rsidR="00DB43A8" w:rsidRPr="00B044C8" w:rsidRDefault="00DB43A8" w:rsidP="00B044C8">
      <w:pPr>
        <w:rPr>
          <w:b/>
          <w:bCs/>
        </w:rPr>
      </w:pPr>
      <w:r w:rsidRPr="00B044C8">
        <w:rPr>
          <w:b/>
          <w:bCs/>
        </w:rPr>
        <w:t>Le programme d’approvisionnement à conseiller est le modèle de Wilson :</w:t>
      </w:r>
    </w:p>
    <w:p w:rsidR="00DB43A8" w:rsidRPr="00B044C8" w:rsidRDefault="00B044C8" w:rsidP="00B044C8">
      <w:r w:rsidRPr="00B044C8">
        <w:t>- l</w:t>
      </w:r>
      <w:r w:rsidR="00DB43A8" w:rsidRPr="00B044C8">
        <w:t>es flux sont connus avec certitude (flux de consommation)</w:t>
      </w:r>
      <w:r w:rsidRPr="00B044C8">
        <w:t> ;</w:t>
      </w:r>
    </w:p>
    <w:p w:rsidR="00DB43A8" w:rsidRPr="00B044C8" w:rsidRDefault="00B044C8" w:rsidP="00B044C8">
      <w:r w:rsidRPr="00B044C8">
        <w:t>- l</w:t>
      </w:r>
      <w:r w:rsidR="00DB43A8" w:rsidRPr="00B044C8">
        <w:t>a pénurie n’existe pas car on suppose qu’il n’y jamais de retard de livraison ni d’augmentation de la consommation qui reste linéaire et constante</w:t>
      </w:r>
      <w:r w:rsidRPr="00B044C8">
        <w:t> ;</w:t>
      </w:r>
    </w:p>
    <w:p w:rsidR="00DB43A8" w:rsidRPr="00B044C8" w:rsidRDefault="00B044C8" w:rsidP="00B044C8">
      <w:r w:rsidRPr="00B044C8">
        <w:t>- l</w:t>
      </w:r>
      <w:r w:rsidR="00DB43A8" w:rsidRPr="00B044C8">
        <w:t xml:space="preserve">e coût d’achat est </w:t>
      </w:r>
      <w:r w:rsidR="00B43B7A" w:rsidRPr="00B044C8">
        <w:t>fixe</w:t>
      </w:r>
      <w:r w:rsidR="00DB43A8" w:rsidRPr="00B044C8">
        <w:t xml:space="preserve"> quel</w:t>
      </w:r>
      <w:r w:rsidR="00CA481F">
        <w:t xml:space="preserve">le </w:t>
      </w:r>
      <w:r w:rsidR="00DB43A8" w:rsidRPr="00B044C8">
        <w:t>que soit la quantité commandée</w:t>
      </w:r>
      <w:r w:rsidRPr="00B044C8">
        <w:t>.</w:t>
      </w:r>
    </w:p>
    <w:p w:rsidR="00DB43A8" w:rsidRPr="00B044C8" w:rsidRDefault="00DB43A8" w:rsidP="00B044C8"/>
    <w:p w:rsidR="001B3019" w:rsidRDefault="001B3019" w:rsidP="00B044C8">
      <w:r>
        <w:t>En notant</w:t>
      </w:r>
      <w:r>
        <w:tab/>
        <w:t>D la quantité totale annuelle de livres à approvisionner</w:t>
      </w:r>
    </w:p>
    <w:p w:rsidR="001B3019" w:rsidRDefault="00B044C8" w:rsidP="00B044C8">
      <w:pPr>
        <w:ind w:firstLine="567"/>
      </w:pPr>
      <w:r>
        <w:tab/>
      </w:r>
      <w:r>
        <w:tab/>
        <w:t xml:space="preserve">D </w:t>
      </w:r>
      <w:r w:rsidR="001B3019">
        <w:t>= consommation annuelle + reconstitution du stock</w:t>
      </w:r>
    </w:p>
    <w:p w:rsidR="001B3019" w:rsidRDefault="001B3019" w:rsidP="00B044C8">
      <w:pPr>
        <w:ind w:firstLine="567"/>
      </w:pPr>
      <w:r>
        <w:tab/>
      </w:r>
      <w:r w:rsidR="00B044C8">
        <w:tab/>
      </w:r>
      <w:r>
        <w:t>= 900 000 + (35 000 – 20 000) = 915 000</w:t>
      </w:r>
    </w:p>
    <w:p w:rsidR="001B3019" w:rsidRDefault="001B3019" w:rsidP="00B044C8">
      <w:r>
        <w:tab/>
      </w:r>
      <w:r w:rsidR="00B044C8">
        <w:tab/>
      </w:r>
      <w:r>
        <w:t>C</w:t>
      </w:r>
      <w:r w:rsidRPr="00C04298">
        <w:rPr>
          <w:vertAlign w:val="subscript"/>
        </w:rPr>
        <w:t>L</w:t>
      </w:r>
      <w:r>
        <w:t xml:space="preserve"> le coût de lancement d’une commande ; C</w:t>
      </w:r>
      <w:r w:rsidRPr="00C04298">
        <w:rPr>
          <w:vertAlign w:val="subscript"/>
        </w:rPr>
        <w:t>L</w:t>
      </w:r>
      <w:r>
        <w:t xml:space="preserve"> = 658,80 €</w:t>
      </w:r>
    </w:p>
    <w:p w:rsidR="001B3019" w:rsidRPr="0073453D" w:rsidRDefault="001B3019" w:rsidP="00B044C8">
      <w:r>
        <w:tab/>
      </w:r>
      <w:r w:rsidR="00B044C8">
        <w:tab/>
      </w:r>
      <w:r>
        <w:t>C</w:t>
      </w:r>
      <w:r>
        <w:rPr>
          <w:vertAlign w:val="subscript"/>
        </w:rPr>
        <w:t>S</w:t>
      </w:r>
      <w:r>
        <w:t xml:space="preserve"> le coût de stockage ; C</w:t>
      </w:r>
      <w:r w:rsidRPr="0073453D">
        <w:rPr>
          <w:vertAlign w:val="subscript"/>
        </w:rPr>
        <w:t>S</w:t>
      </w:r>
      <w:r>
        <w:rPr>
          <w:vertAlign w:val="subscript"/>
        </w:rPr>
        <w:t xml:space="preserve"> </w:t>
      </w:r>
      <w:r>
        <w:t>= 0,18 x 12,80 = 2,304 €</w:t>
      </w:r>
    </w:p>
    <w:p w:rsidR="001B3019" w:rsidRDefault="001B3019" w:rsidP="001B3019">
      <w:pPr>
        <w:ind w:left="142"/>
      </w:pPr>
    </w:p>
    <w:p w:rsidR="001B3019" w:rsidRDefault="001B3019" w:rsidP="001B3019">
      <w:pPr>
        <w:ind w:left="142"/>
      </w:pPr>
      <w:r w:rsidRPr="002155CB">
        <w:rPr>
          <w:b/>
        </w:rPr>
        <w:t>La formule de Wilson</w:t>
      </w:r>
      <w:r>
        <w:t xml:space="preserve"> donne la quantité optimale Q* à </w:t>
      </w:r>
      <w:proofErr w:type="gramStart"/>
      <w:r>
        <w:t>commander</w:t>
      </w:r>
      <w:proofErr w:type="gramEnd"/>
      <w:r w:rsidR="00CA481F">
        <w:t>.</w:t>
      </w:r>
    </w:p>
    <w:p w:rsidR="001B3019" w:rsidRPr="0073453D" w:rsidRDefault="001B3019" w:rsidP="001B3019">
      <w:pPr>
        <w:ind w:left="142"/>
      </w:pPr>
      <w:r w:rsidRPr="0073453D">
        <w:rPr>
          <w:bCs/>
        </w:rPr>
        <w:t xml:space="preserve">Q* = </w:t>
      </w:r>
      <w:r w:rsidRPr="0073453D">
        <w:rPr>
          <w:bCs/>
          <w:position w:val="-30"/>
        </w:rPr>
        <w:object w:dxaOrig="4200" w:dyaOrig="740">
          <v:shape id="_x0000_i1025" type="#_x0000_t75" style="width:210.25pt;height:36.85pt" o:ole="">
            <v:imagedata r:id="rId10" o:title=""/>
          </v:shape>
          <o:OLEObject Type="Embed" ProgID="Equation.3" ShapeID="_x0000_i1025" DrawAspect="Content" ObjectID="_1417340494" r:id="rId11"/>
        </w:object>
      </w:r>
      <w:r>
        <w:rPr>
          <w:bCs/>
        </w:rPr>
        <w:t xml:space="preserve"> </w:t>
      </w:r>
      <w:r w:rsidRPr="0073453D">
        <w:rPr>
          <w:bCs/>
        </w:rPr>
        <w:t>unités</w:t>
      </w:r>
    </w:p>
    <w:p w:rsidR="001B3019" w:rsidRDefault="001B3019" w:rsidP="001B3019">
      <w:pPr>
        <w:ind w:left="142"/>
      </w:pPr>
      <w:r>
        <w:t xml:space="preserve">On a alors un nombre optimal de commandes N* = </w:t>
      </w:r>
      <w:r w:rsidRPr="0044761E">
        <w:rPr>
          <w:position w:val="-26"/>
        </w:rPr>
        <w:object w:dxaOrig="1860" w:dyaOrig="620">
          <v:shape id="_x0000_i1026" type="#_x0000_t75" style="width:92.75pt;height:30.55pt" o:ole="">
            <v:imagedata r:id="rId12" o:title=""/>
          </v:shape>
          <o:OLEObject Type="Embed" ProgID="Equation.3" ShapeID="_x0000_i1026" DrawAspect="Content" ObjectID="_1417340495" r:id="rId13"/>
        </w:object>
      </w:r>
      <w:r>
        <w:t xml:space="preserve"> commandes par an</w:t>
      </w:r>
    </w:p>
    <w:p w:rsidR="001B3019" w:rsidRDefault="001B3019" w:rsidP="001B3019">
      <w:pPr>
        <w:ind w:left="142"/>
      </w:pPr>
      <w:r>
        <w:t>Le coût annuel de lancement est alors C</w:t>
      </w:r>
      <w:r w:rsidRPr="0044761E">
        <w:rPr>
          <w:vertAlign w:val="subscript"/>
        </w:rPr>
        <w:t>L</w:t>
      </w:r>
      <w:r>
        <w:t>*= N* x C</w:t>
      </w:r>
      <w:r w:rsidRPr="0044761E">
        <w:rPr>
          <w:vertAlign w:val="subscript"/>
        </w:rPr>
        <w:t>L</w:t>
      </w:r>
      <w:r>
        <w:t xml:space="preserve"> = 40 x 658,80 = 26 352 €</w:t>
      </w:r>
    </w:p>
    <w:p w:rsidR="001B3019" w:rsidRDefault="001B3019" w:rsidP="001B3019">
      <w:pPr>
        <w:ind w:left="142"/>
      </w:pPr>
      <w:r>
        <w:t>Le coût annuel de stockage est C</w:t>
      </w:r>
      <w:r>
        <w:rPr>
          <w:vertAlign w:val="subscript"/>
        </w:rPr>
        <w:t>S</w:t>
      </w:r>
      <w:r>
        <w:t xml:space="preserve">*= </w:t>
      </w:r>
      <w:r w:rsidRPr="0044761E">
        <w:rPr>
          <w:position w:val="-22"/>
        </w:rPr>
        <w:object w:dxaOrig="400" w:dyaOrig="580">
          <v:shape id="_x0000_i1027" type="#_x0000_t75" style="width:20.15pt;height:29.4pt" o:ole="">
            <v:imagedata r:id="rId14" o:title=""/>
          </v:shape>
          <o:OLEObject Type="Embed" ProgID="Equation.3" ShapeID="_x0000_i1027" DrawAspect="Content" ObjectID="_1417340496" r:id="rId15"/>
        </w:object>
      </w:r>
      <w:r>
        <w:t xml:space="preserve"> x C</w:t>
      </w:r>
      <w:r>
        <w:rPr>
          <w:vertAlign w:val="subscript"/>
        </w:rPr>
        <w:t>S</w:t>
      </w:r>
      <w:r>
        <w:t xml:space="preserve"> = </w:t>
      </w:r>
      <w:r w:rsidRPr="0044761E">
        <w:rPr>
          <w:position w:val="-22"/>
        </w:rPr>
        <w:object w:dxaOrig="680" w:dyaOrig="580">
          <v:shape id="_x0000_i1028" type="#_x0000_t75" style="width:34pt;height:29.4pt" o:ole="">
            <v:imagedata r:id="rId16" o:title=""/>
          </v:shape>
          <o:OLEObject Type="Embed" ProgID="Equation.3" ShapeID="_x0000_i1028" DrawAspect="Content" ObjectID="_1417340497" r:id="rId17"/>
        </w:object>
      </w:r>
      <w:r>
        <w:t xml:space="preserve"> x 2,304 = 26 352 €</w:t>
      </w:r>
    </w:p>
    <w:p w:rsidR="001B3019" w:rsidRDefault="001B3019" w:rsidP="001B3019">
      <w:pPr>
        <w:ind w:left="142"/>
      </w:pPr>
      <w:r>
        <w:t>Le coût total annuel lié à la gestion du stock est donc C</w:t>
      </w:r>
      <w:r w:rsidRPr="0044761E">
        <w:rPr>
          <w:vertAlign w:val="subscript"/>
        </w:rPr>
        <w:t>L</w:t>
      </w:r>
      <w:r>
        <w:t>* + C</w:t>
      </w:r>
      <w:r w:rsidRPr="0044761E">
        <w:rPr>
          <w:vertAlign w:val="subscript"/>
        </w:rPr>
        <w:t>S</w:t>
      </w:r>
      <w:r>
        <w:t xml:space="preserve">* = 52 704 €. </w:t>
      </w:r>
    </w:p>
    <w:p w:rsidR="00B044C8" w:rsidRPr="003F137C" w:rsidRDefault="00980C57" w:rsidP="00980C57">
      <w:pPr>
        <w:rPr>
          <w:b/>
        </w:rPr>
      </w:pPr>
      <w:r>
        <w:br w:type="page"/>
      </w:r>
      <w:r w:rsidR="00B044C8">
        <w:rPr>
          <w:b/>
        </w:rPr>
        <w:lastRenderedPageBreak/>
        <w:t xml:space="preserve">2. </w:t>
      </w:r>
      <w:r w:rsidR="00B044C8" w:rsidRPr="003F137C">
        <w:rPr>
          <w:b/>
        </w:rPr>
        <w:t xml:space="preserve">Le responsable des achats réfléchit à une gestion de la collection </w:t>
      </w:r>
      <w:r w:rsidR="00B044C8" w:rsidRPr="00B044C8">
        <w:rPr>
          <w:b/>
        </w:rPr>
        <w:t xml:space="preserve">15 </w:t>
      </w:r>
      <w:r w:rsidR="00B044C8" w:rsidRPr="003F137C">
        <w:rPr>
          <w:b/>
        </w:rPr>
        <w:t>avec pénurie. Quels sont les intérêts et limites d’une gestion de stock avec pénurie volontaire</w:t>
      </w:r>
      <w:r w:rsidR="00B044C8">
        <w:rPr>
          <w:b/>
        </w:rPr>
        <w:t xml:space="preserve"> </w:t>
      </w:r>
      <w:r w:rsidR="00B044C8" w:rsidRPr="003F137C">
        <w:rPr>
          <w:b/>
        </w:rPr>
        <w:t>?</w:t>
      </w:r>
    </w:p>
    <w:p w:rsidR="00B044C8" w:rsidRDefault="00B044C8" w:rsidP="00B044C8"/>
    <w:p w:rsidR="001B3019" w:rsidRDefault="001B3019" w:rsidP="001B3019">
      <w:pPr>
        <w:widowControl w:val="0"/>
        <w:autoSpaceDE w:val="0"/>
        <w:autoSpaceDN w:val="0"/>
        <w:adjustRightInd w:val="0"/>
        <w:rPr>
          <w:rFonts w:cs="Helvetica"/>
          <w:szCs w:val="24"/>
        </w:rPr>
      </w:pPr>
      <w:r>
        <w:rPr>
          <w:rFonts w:cs="Helvetica"/>
          <w:szCs w:val="24"/>
        </w:rPr>
        <w:t xml:space="preserve">Une gestion avec pénurie permet de </w:t>
      </w:r>
      <w:r w:rsidRPr="00A56D4E">
        <w:rPr>
          <w:rFonts w:cs="Helvetica"/>
          <w:szCs w:val="24"/>
        </w:rPr>
        <w:t>diminue</w:t>
      </w:r>
      <w:r>
        <w:rPr>
          <w:rFonts w:cs="Helvetica"/>
          <w:szCs w:val="24"/>
        </w:rPr>
        <w:t>r</w:t>
      </w:r>
      <w:r w:rsidRPr="00A56D4E">
        <w:rPr>
          <w:rFonts w:cs="Helvetica"/>
          <w:szCs w:val="24"/>
        </w:rPr>
        <w:t xml:space="preserve"> les coûts </w:t>
      </w:r>
      <w:r>
        <w:rPr>
          <w:rFonts w:cs="Helvetica"/>
          <w:szCs w:val="24"/>
        </w:rPr>
        <w:t xml:space="preserve">annuels </w:t>
      </w:r>
      <w:r w:rsidRPr="00A56D4E">
        <w:rPr>
          <w:rFonts w:cs="Helvetica"/>
          <w:szCs w:val="24"/>
        </w:rPr>
        <w:t xml:space="preserve">de possession, </w:t>
      </w:r>
      <w:r>
        <w:rPr>
          <w:rFonts w:cs="Helvetica"/>
          <w:szCs w:val="24"/>
        </w:rPr>
        <w:t>et de réduire le coût annuel de gestion des commandes (grâce à une augmentation</w:t>
      </w:r>
      <w:r w:rsidRPr="00A56D4E">
        <w:rPr>
          <w:rFonts w:cs="Helvetica"/>
          <w:szCs w:val="24"/>
        </w:rPr>
        <w:t xml:space="preserve"> </w:t>
      </w:r>
      <w:r>
        <w:rPr>
          <w:rFonts w:cs="Helvetica"/>
          <w:szCs w:val="24"/>
        </w:rPr>
        <w:t xml:space="preserve">de </w:t>
      </w:r>
      <w:r w:rsidRPr="00A56D4E">
        <w:rPr>
          <w:rFonts w:cs="Helvetica"/>
          <w:szCs w:val="24"/>
        </w:rPr>
        <w:t>la taille des lots</w:t>
      </w:r>
      <w:r>
        <w:rPr>
          <w:rFonts w:cs="Helvetica"/>
          <w:szCs w:val="24"/>
        </w:rPr>
        <w:t xml:space="preserve">). Elle peut aussi parfois </w:t>
      </w:r>
      <w:r w:rsidRPr="00A56D4E">
        <w:rPr>
          <w:rFonts w:cs="Helvetica"/>
          <w:szCs w:val="24"/>
        </w:rPr>
        <w:t>rend</w:t>
      </w:r>
      <w:r>
        <w:rPr>
          <w:rFonts w:cs="Helvetica"/>
          <w:szCs w:val="24"/>
        </w:rPr>
        <w:t>re</w:t>
      </w:r>
      <w:r w:rsidRPr="00A56D4E">
        <w:rPr>
          <w:rFonts w:cs="Helvetica"/>
          <w:szCs w:val="24"/>
        </w:rPr>
        <w:t xml:space="preserve"> possible un réapprovisionnement à prix promotionnel.</w:t>
      </w:r>
    </w:p>
    <w:p w:rsidR="00B044C8" w:rsidRPr="00A56D4E" w:rsidRDefault="00B044C8" w:rsidP="001B3019">
      <w:pPr>
        <w:widowControl w:val="0"/>
        <w:autoSpaceDE w:val="0"/>
        <w:autoSpaceDN w:val="0"/>
        <w:adjustRightInd w:val="0"/>
        <w:rPr>
          <w:rFonts w:cs="Helvetica"/>
          <w:szCs w:val="24"/>
        </w:rPr>
      </w:pPr>
    </w:p>
    <w:p w:rsidR="001B3019" w:rsidRDefault="001B3019" w:rsidP="001B3019">
      <w:pPr>
        <w:widowControl w:val="0"/>
        <w:autoSpaceDE w:val="0"/>
        <w:autoSpaceDN w:val="0"/>
        <w:adjustRightInd w:val="0"/>
        <w:rPr>
          <w:rFonts w:cs="Helvetica"/>
          <w:szCs w:val="24"/>
        </w:rPr>
      </w:pPr>
      <w:r>
        <w:rPr>
          <w:rFonts w:cs="Helvetica"/>
          <w:szCs w:val="24"/>
        </w:rPr>
        <w:t xml:space="preserve">Une gestion avec pénurie peut cependant désorganiser la production (dans le cas d’une entreprise industrielle qui connaîtrait des ruptures de stocks de matières premières). Ici, le seul risque est celui lié à une perte du client suite à </w:t>
      </w:r>
      <w:proofErr w:type="gramStart"/>
      <w:r>
        <w:rPr>
          <w:rFonts w:cs="Helvetica"/>
          <w:szCs w:val="24"/>
        </w:rPr>
        <w:t>sa</w:t>
      </w:r>
      <w:proofErr w:type="gramEnd"/>
      <w:r>
        <w:rPr>
          <w:rFonts w:cs="Helvetica"/>
          <w:szCs w:val="24"/>
        </w:rPr>
        <w:t xml:space="preserve"> non satisfaction. Une telle gestion n’est cependant envisagée que lorsque le client accepte volontairement (contre d’autres avantages) la pénurie ou y est contraint comme c’est ici le cas (distributeur exclusif). Il faudrait donc, dans notre calcul, pouvoir tenir compte des coûts cachés liés au mécontentement des clients et au coût de gestion des situations de pénurie (temps consacré par les managers).</w:t>
      </w:r>
    </w:p>
    <w:p w:rsidR="001B3019" w:rsidRDefault="001B3019" w:rsidP="001B3019"/>
    <w:p w:rsidR="00B044C8" w:rsidRPr="00B044C8" w:rsidRDefault="00B044C8" w:rsidP="00B044C8">
      <w:pPr>
        <w:rPr>
          <w:b/>
        </w:rPr>
      </w:pPr>
      <w:r>
        <w:rPr>
          <w:b/>
        </w:rPr>
        <w:t xml:space="preserve">3. </w:t>
      </w:r>
      <w:r w:rsidRPr="00AD4C03">
        <w:rPr>
          <w:b/>
        </w:rPr>
        <w:t>Déterminer le programme d’approvisionnement dans le cas d’une gestion avec pénurie. Quelle est l’économie réalisée par rapport à une gestion sans pénurie ?</w:t>
      </w:r>
    </w:p>
    <w:p w:rsidR="00B044C8" w:rsidRDefault="00B044C8" w:rsidP="001B3019"/>
    <w:p w:rsidR="001B3019" w:rsidRPr="009070D1" w:rsidRDefault="001B3019" w:rsidP="001B3019">
      <w:pPr>
        <w:rPr>
          <w:rFonts w:cs="Arial"/>
        </w:rPr>
      </w:pPr>
      <w:r w:rsidRPr="009070D1">
        <w:rPr>
          <w:rFonts w:cs="Arial"/>
        </w:rPr>
        <w:t>L’entreprise détient un stock durant la période T</w:t>
      </w:r>
      <w:r w:rsidRPr="009070D1">
        <w:rPr>
          <w:rFonts w:cs="Arial"/>
          <w:vertAlign w:val="subscript"/>
        </w:rPr>
        <w:t>1</w:t>
      </w:r>
      <w:r w:rsidRPr="009070D1">
        <w:rPr>
          <w:rFonts w:cs="Arial"/>
        </w:rPr>
        <w:t xml:space="preserve"> le niveau moyen de ce stock est égal à n/2. Elle subit une pénurie pendant la période T</w:t>
      </w:r>
      <w:r w:rsidRPr="009070D1">
        <w:rPr>
          <w:rFonts w:cs="Arial"/>
          <w:vertAlign w:val="subscript"/>
        </w:rPr>
        <w:t>2</w:t>
      </w:r>
      <w:r w:rsidRPr="009070D1">
        <w:rPr>
          <w:rFonts w:cs="Arial"/>
        </w:rPr>
        <w:t xml:space="preserve"> </w:t>
      </w:r>
      <w:r>
        <w:rPr>
          <w:rFonts w:cs="Arial"/>
        </w:rPr>
        <w:t xml:space="preserve">(cf. </w:t>
      </w:r>
      <w:r w:rsidRPr="009070D1">
        <w:rPr>
          <w:rFonts w:cs="Arial"/>
        </w:rPr>
        <w:t>graphique).</w:t>
      </w:r>
    </w:p>
    <w:p w:rsidR="001B3019" w:rsidRPr="009070D1" w:rsidRDefault="001B3019" w:rsidP="001B3019">
      <w:pPr>
        <w:rPr>
          <w:rFonts w:eastAsia="Batang"/>
          <w:szCs w:val="16"/>
        </w:rPr>
      </w:pPr>
    </w:p>
    <w:p w:rsidR="001B3019" w:rsidRDefault="001B3019" w:rsidP="001B3019">
      <w:pPr>
        <w:spacing w:after="120"/>
        <w:rPr>
          <w:rFonts w:eastAsia="BatangChe"/>
        </w:rPr>
      </w:pPr>
      <w:r w:rsidRPr="006F74F2">
        <w:rPr>
          <w:rFonts w:eastAsia="BatangChe"/>
          <w:noProof/>
        </w:rPr>
        <w:pict>
          <v:shape id="Image 6" o:spid="_x0000_i1029" type="#_x0000_t75" style="width:390.55pt;height:168.75pt;visibility:visible">
            <v:imagedata r:id="rId18" o:title=""/>
          </v:shape>
        </w:pict>
      </w:r>
    </w:p>
    <w:p w:rsidR="001B3019" w:rsidRPr="00980C57" w:rsidRDefault="001B3019" w:rsidP="00980C57">
      <w:pPr>
        <w:rPr>
          <w:rFonts w:eastAsia="BatangChe"/>
          <w:sz w:val="12"/>
          <w:szCs w:val="12"/>
        </w:rPr>
      </w:pPr>
    </w:p>
    <w:p w:rsidR="001B3019" w:rsidRPr="009070D1" w:rsidRDefault="001B3019" w:rsidP="00B044C8">
      <w:pPr>
        <w:rPr>
          <w:rFonts w:eastAsia="BatangChe"/>
        </w:rPr>
      </w:pPr>
      <w:r w:rsidRPr="009070D1">
        <w:rPr>
          <w:rFonts w:eastAsia="BatangChe"/>
        </w:rPr>
        <w:t xml:space="preserve">Coût </w:t>
      </w:r>
      <w:r>
        <w:rPr>
          <w:rFonts w:eastAsia="BatangChe"/>
        </w:rPr>
        <w:t>total lié à la gestion du stock</w:t>
      </w:r>
      <w:r w:rsidRPr="009070D1">
        <w:rPr>
          <w:rFonts w:eastAsia="BatangChe"/>
        </w:rPr>
        <w:t xml:space="preserve"> = coût de </w:t>
      </w:r>
      <w:r>
        <w:rPr>
          <w:rFonts w:eastAsia="BatangChe"/>
        </w:rPr>
        <w:t>stockage</w:t>
      </w:r>
      <w:r w:rsidRPr="009070D1">
        <w:rPr>
          <w:rFonts w:eastAsia="BatangChe"/>
        </w:rPr>
        <w:t xml:space="preserve"> + coût de pénurie + coût de lancement</w:t>
      </w:r>
    </w:p>
    <w:p w:rsidR="001B3019" w:rsidRPr="00B044C8" w:rsidRDefault="001B3019" w:rsidP="00B044C8">
      <w:pPr>
        <w:rPr>
          <w:rFonts w:eastAsia="BatangChe"/>
          <w:sz w:val="12"/>
          <w:szCs w:val="12"/>
        </w:rPr>
      </w:pPr>
    </w:p>
    <w:p w:rsidR="001B3019" w:rsidRPr="00F017A3" w:rsidRDefault="001B3019" w:rsidP="001B3019">
      <w:pPr>
        <w:rPr>
          <w:rFonts w:cs="Arial"/>
          <w:b/>
        </w:rPr>
      </w:pPr>
      <w:r w:rsidRPr="00F017A3">
        <w:rPr>
          <w:rFonts w:eastAsia="BatangChe"/>
          <w:b/>
        </w:rPr>
        <w:t xml:space="preserve">Détermination </w:t>
      </w:r>
      <w:r w:rsidRPr="00F017A3">
        <w:rPr>
          <w:rFonts w:cs="Arial"/>
          <w:b/>
        </w:rPr>
        <w:t>de Q</w:t>
      </w:r>
      <w:r w:rsidRPr="00F017A3">
        <w:rPr>
          <w:rFonts w:cs="Arial"/>
          <w:b/>
          <w:vertAlign w:val="subscript"/>
        </w:rPr>
        <w:t>R</w:t>
      </w:r>
      <w:r w:rsidRPr="00F017A3">
        <w:rPr>
          <w:rFonts w:cs="Arial"/>
          <w:b/>
        </w:rPr>
        <w:t>*, quantité optimale à commander (dans le cas d’une rupture de stock)</w:t>
      </w:r>
    </w:p>
    <w:p w:rsidR="001B3019" w:rsidRDefault="001B3019" w:rsidP="001B3019">
      <w:pPr>
        <w:ind w:firstLine="708"/>
        <w:rPr>
          <w:rFonts w:cs="Arial"/>
        </w:rPr>
      </w:pPr>
    </w:p>
    <w:p w:rsidR="001B3019" w:rsidRPr="009070D1" w:rsidRDefault="001B3019" w:rsidP="001B3019">
      <w:pPr>
        <w:ind w:firstLine="708"/>
        <w:rPr>
          <w:rFonts w:cs="Arial"/>
        </w:rPr>
      </w:pPr>
      <w:r w:rsidRPr="009070D1">
        <w:rPr>
          <w:rFonts w:cs="Arial"/>
        </w:rPr>
        <w:t xml:space="preserve">Soit </w:t>
      </w:r>
      <w:r w:rsidRPr="009070D1">
        <w:rPr>
          <w:rFonts w:cs="Arial"/>
          <w:position w:val="-8"/>
        </w:rPr>
        <w:object w:dxaOrig="200" w:dyaOrig="220">
          <v:shape id="_x0000_i1030" type="#_x0000_t75" style="width:9.8pt;height:11.5pt" o:ole="">
            <v:imagedata r:id="rId19" o:title=""/>
          </v:shape>
          <o:OLEObject Type="Embed" ProgID="Equation.3" ShapeID="_x0000_i1030" DrawAspect="Content" ObjectID="_1417340498" r:id="rId20"/>
        </w:object>
      </w:r>
      <w:r w:rsidRPr="009070D1">
        <w:rPr>
          <w:rFonts w:cs="Arial"/>
        </w:rPr>
        <w:t xml:space="preserve"> le taux de défaillance. </w:t>
      </w:r>
      <w:r w:rsidRPr="009070D1">
        <w:rPr>
          <w:rFonts w:cs="Arial"/>
          <w:position w:val="-30"/>
        </w:rPr>
        <w:object w:dxaOrig="4000" w:dyaOrig="680">
          <v:shape id="_x0000_i1031" type="#_x0000_t75" style="width:200.45pt;height:34pt" o:ole="">
            <v:imagedata r:id="rId21" o:title=""/>
          </v:shape>
          <o:OLEObject Type="Embed" ProgID="Equation.3" ShapeID="_x0000_i1031" DrawAspect="Content" ObjectID="_1417340499" r:id="rId22"/>
        </w:object>
      </w:r>
    </w:p>
    <w:p w:rsidR="001B3019" w:rsidRPr="009070D1" w:rsidRDefault="001B3019" w:rsidP="001B3019">
      <w:pPr>
        <w:ind w:left="708" w:firstLine="708"/>
        <w:rPr>
          <w:rFonts w:cs="Arial"/>
        </w:rPr>
      </w:pPr>
      <w:r w:rsidRPr="009070D1">
        <w:rPr>
          <w:rFonts w:cs="Arial"/>
          <w:position w:val="-8"/>
        </w:rPr>
        <w:object w:dxaOrig="860" w:dyaOrig="260">
          <v:shape id="_x0000_i1032" type="#_x0000_t75" style="width:42.6pt;height:12.65pt" o:ole="">
            <v:imagedata r:id="rId23" o:title=""/>
          </v:shape>
          <o:OLEObject Type="Embed" ProgID="Equation.3" ShapeID="_x0000_i1032" DrawAspect="Content" ObjectID="_1417340500" r:id="rId24"/>
        </w:object>
      </w:r>
      <w:r w:rsidR="00CA481F">
        <w:rPr>
          <w:rFonts w:cs="Arial"/>
        </w:rPr>
        <w:t xml:space="preserve"> ; </w:t>
      </w:r>
      <w:proofErr w:type="gramStart"/>
      <w:r w:rsidR="00CA481F">
        <w:rPr>
          <w:rFonts w:cs="Arial"/>
        </w:rPr>
        <w:t>c</w:t>
      </w:r>
      <w:r w:rsidRPr="009070D1">
        <w:rPr>
          <w:rFonts w:cs="Arial"/>
        </w:rPr>
        <w:t>e</w:t>
      </w:r>
      <w:proofErr w:type="gramEnd"/>
      <w:r w:rsidRPr="009070D1">
        <w:rPr>
          <w:rFonts w:cs="Arial"/>
        </w:rPr>
        <w:t xml:space="preserve"> taux dépend de la pénurie acceptée.</w:t>
      </w:r>
    </w:p>
    <w:p w:rsidR="001B3019" w:rsidRPr="009070D1" w:rsidRDefault="001B3019" w:rsidP="001B3019">
      <w:pPr>
        <w:jc w:val="center"/>
        <w:rPr>
          <w:rFonts w:cs="Arial"/>
        </w:rPr>
      </w:pPr>
      <w:r w:rsidRPr="009070D1">
        <w:rPr>
          <w:rFonts w:cs="Arial"/>
          <w:position w:val="-28"/>
        </w:rPr>
        <w:object w:dxaOrig="1240" w:dyaOrig="640">
          <v:shape id="_x0000_i1033" type="#_x0000_t75" style="width:62.2pt;height:32.25pt" o:ole="">
            <v:imagedata r:id="rId25" o:title=""/>
          </v:shape>
          <o:OLEObject Type="Embed" ProgID="Equation.3" ShapeID="_x0000_i1033" DrawAspect="Content" ObjectID="_1417340501" r:id="rId26"/>
        </w:object>
      </w:r>
    </w:p>
    <w:p w:rsidR="001B3019" w:rsidRPr="009070D1" w:rsidRDefault="001B3019" w:rsidP="001B3019">
      <w:pPr>
        <w:ind w:left="720"/>
        <w:rPr>
          <w:rFonts w:eastAsia="BatangChe"/>
        </w:rPr>
      </w:pPr>
      <w:r>
        <w:rPr>
          <w:rFonts w:eastAsia="BatangChe"/>
        </w:rPr>
        <w:t>2,304</w:t>
      </w:r>
      <w:r w:rsidRPr="009070D1">
        <w:rPr>
          <w:rFonts w:eastAsia="BatangChe"/>
        </w:rPr>
        <w:t xml:space="preserve"> € est le coût du stockage pour une période T de 1 an</w:t>
      </w:r>
      <w:r>
        <w:rPr>
          <w:rFonts w:eastAsia="BatangChe"/>
        </w:rPr>
        <w:t>, donc le coût journalier C</w:t>
      </w:r>
      <w:r w:rsidRPr="00F017A3">
        <w:rPr>
          <w:rFonts w:eastAsia="BatangChe"/>
          <w:vertAlign w:val="subscript"/>
        </w:rPr>
        <w:t>S</w:t>
      </w:r>
      <w:r>
        <w:rPr>
          <w:rFonts w:eastAsia="BatangChe"/>
        </w:rPr>
        <w:t xml:space="preserve"> de stockage = 2,304 / 360 = 0,0064 €</w:t>
      </w:r>
    </w:p>
    <w:p w:rsidR="001B3019" w:rsidRDefault="001B3019" w:rsidP="001B3019">
      <w:pPr>
        <w:ind w:left="720"/>
        <w:rPr>
          <w:rFonts w:eastAsia="BatangChe"/>
        </w:rPr>
      </w:pPr>
      <w:proofErr w:type="gramStart"/>
      <w:r>
        <w:rPr>
          <w:rFonts w:cs="Arial"/>
        </w:rPr>
        <w:t>donc</w:t>
      </w:r>
      <w:proofErr w:type="gramEnd"/>
      <w:r>
        <w:rPr>
          <w:rFonts w:cs="Arial"/>
        </w:rPr>
        <w:t xml:space="preserve"> </w:t>
      </w:r>
      <w:r w:rsidRPr="009070D1">
        <w:rPr>
          <w:rFonts w:cs="Arial"/>
          <w:position w:val="-28"/>
        </w:rPr>
        <w:object w:dxaOrig="4360" w:dyaOrig="640">
          <v:shape id="_x0000_i1034" type="#_x0000_t75" style="width:218.3pt;height:32.25pt" o:ole="">
            <v:imagedata r:id="rId27" o:title=""/>
          </v:shape>
          <o:OLEObject Type="Embed" ProgID="Equation.3" ShapeID="_x0000_i1034" DrawAspect="Content" ObjectID="_1417340502" r:id="rId28"/>
        </w:object>
      </w:r>
    </w:p>
    <w:p w:rsidR="001B3019" w:rsidRDefault="001B3019" w:rsidP="001B3019">
      <w:pPr>
        <w:ind w:left="720"/>
        <w:rPr>
          <w:rFonts w:eastAsia="BatangChe"/>
        </w:rPr>
      </w:pPr>
    </w:p>
    <w:p w:rsidR="001B3019" w:rsidRPr="009070D1" w:rsidRDefault="001B3019" w:rsidP="001B3019">
      <w:pPr>
        <w:ind w:firstLine="708"/>
        <w:rPr>
          <w:rFonts w:cs="Arial"/>
        </w:rPr>
      </w:pPr>
      <w:r w:rsidRPr="009070D1">
        <w:rPr>
          <w:rFonts w:cs="Arial"/>
        </w:rPr>
        <w:t xml:space="preserve">On </w:t>
      </w:r>
      <w:r>
        <w:rPr>
          <w:rFonts w:cs="Arial"/>
        </w:rPr>
        <w:t xml:space="preserve">sait </w:t>
      </w:r>
      <w:r w:rsidRPr="009070D1">
        <w:rPr>
          <w:rFonts w:cs="Arial"/>
        </w:rPr>
        <w:t>que :</w:t>
      </w:r>
    </w:p>
    <w:p w:rsidR="001B3019" w:rsidRPr="009070D1" w:rsidRDefault="001B3019" w:rsidP="001B3019">
      <w:pPr>
        <w:ind w:firstLine="708"/>
        <w:rPr>
          <w:rFonts w:cs="Arial"/>
        </w:rPr>
      </w:pPr>
      <w:r w:rsidRPr="009070D1">
        <w:rPr>
          <w:rFonts w:cs="Arial"/>
        </w:rPr>
        <w:t>Q</w:t>
      </w:r>
      <w:r w:rsidRPr="009070D1">
        <w:rPr>
          <w:rFonts w:cs="Arial"/>
          <w:vertAlign w:val="subscript"/>
        </w:rPr>
        <w:t>R</w:t>
      </w:r>
      <w:r w:rsidRPr="009070D1">
        <w:rPr>
          <w:rFonts w:cs="Arial"/>
        </w:rPr>
        <w:t xml:space="preserve">* = </w:t>
      </w:r>
      <w:r w:rsidRPr="009070D1">
        <w:rPr>
          <w:rFonts w:cs="Arial"/>
          <w:position w:val="-30"/>
        </w:rPr>
        <w:object w:dxaOrig="420" w:dyaOrig="660">
          <v:shape id="_x0000_i1035" type="#_x0000_t75" style="width:20.75pt;height:32.85pt" o:ole="">
            <v:imagedata r:id="rId29" o:title=""/>
          </v:shape>
          <o:OLEObject Type="Embed" ProgID="Equation.3" ShapeID="_x0000_i1035" DrawAspect="Content" ObjectID="_1417340503" r:id="rId30"/>
        </w:object>
      </w:r>
      <w:r w:rsidRPr="009070D1">
        <w:rPr>
          <w:rFonts w:cs="Arial"/>
        </w:rPr>
        <w:t xml:space="preserve">= </w:t>
      </w:r>
      <w:r w:rsidRPr="00F017A3">
        <w:rPr>
          <w:rFonts w:cs="Arial"/>
          <w:position w:val="-28"/>
        </w:rPr>
        <w:object w:dxaOrig="2540" w:dyaOrig="640">
          <v:shape id="_x0000_i1036" type="#_x0000_t75" style="width:126.7pt;height:32.25pt" o:ole="">
            <v:imagedata r:id="rId31" o:title=""/>
          </v:shape>
          <o:OLEObject Type="Embed" ProgID="Equation.3" ShapeID="_x0000_i1036" DrawAspect="Content" ObjectID="_1417340504" r:id="rId32"/>
        </w:object>
      </w:r>
      <w:r>
        <w:rPr>
          <w:rFonts w:cs="Arial"/>
        </w:rPr>
        <w:t xml:space="preserve"> articles à commander.</w:t>
      </w:r>
    </w:p>
    <w:p w:rsidR="001B3019" w:rsidRPr="00F017A3" w:rsidRDefault="00980C57" w:rsidP="001B3019">
      <w:pPr>
        <w:rPr>
          <w:rFonts w:cs="Arial"/>
          <w:b/>
        </w:rPr>
      </w:pPr>
      <w:r>
        <w:rPr>
          <w:rFonts w:eastAsia="BatangChe"/>
          <w:b/>
          <w:sz w:val="12"/>
          <w:szCs w:val="12"/>
        </w:rPr>
        <w:br w:type="page"/>
      </w:r>
      <w:r w:rsidR="001B3019" w:rsidRPr="00F017A3">
        <w:rPr>
          <w:rFonts w:eastAsia="BatangChe"/>
          <w:b/>
        </w:rPr>
        <w:lastRenderedPageBreak/>
        <w:t xml:space="preserve">Détermination </w:t>
      </w:r>
      <w:r w:rsidR="001B3019">
        <w:rPr>
          <w:rFonts w:cs="Arial"/>
          <w:b/>
        </w:rPr>
        <w:t>de N</w:t>
      </w:r>
      <w:r w:rsidR="001B3019" w:rsidRPr="00F017A3">
        <w:rPr>
          <w:rFonts w:cs="Arial"/>
          <w:b/>
          <w:vertAlign w:val="subscript"/>
        </w:rPr>
        <w:t>R</w:t>
      </w:r>
      <w:r w:rsidR="001B3019" w:rsidRPr="00F017A3">
        <w:rPr>
          <w:rFonts w:cs="Arial"/>
          <w:b/>
        </w:rPr>
        <w:t xml:space="preserve">*, </w:t>
      </w:r>
      <w:r w:rsidR="001B3019">
        <w:rPr>
          <w:rFonts w:cs="Arial"/>
          <w:b/>
        </w:rPr>
        <w:t>nombre optimal</w:t>
      </w:r>
      <w:r w:rsidR="001B3019" w:rsidRPr="00F017A3">
        <w:rPr>
          <w:rFonts w:cs="Arial"/>
          <w:b/>
        </w:rPr>
        <w:t xml:space="preserve"> </w:t>
      </w:r>
      <w:r w:rsidR="001B3019">
        <w:rPr>
          <w:rFonts w:cs="Arial"/>
          <w:b/>
        </w:rPr>
        <w:t>de commandes par an</w:t>
      </w:r>
    </w:p>
    <w:p w:rsidR="001B3019" w:rsidRPr="009070D1" w:rsidRDefault="001B3019" w:rsidP="001B3019">
      <w:pPr>
        <w:ind w:firstLine="708"/>
        <w:rPr>
          <w:rFonts w:cs="Arial"/>
        </w:rPr>
      </w:pPr>
      <w:r w:rsidRPr="009070D1">
        <w:rPr>
          <w:rFonts w:cs="Arial"/>
        </w:rPr>
        <w:t>N</w:t>
      </w:r>
      <w:r w:rsidRPr="009070D1">
        <w:rPr>
          <w:rFonts w:cs="Arial"/>
          <w:vertAlign w:val="subscript"/>
        </w:rPr>
        <w:t>R</w:t>
      </w:r>
      <w:r w:rsidRPr="009070D1">
        <w:rPr>
          <w:rFonts w:cs="Arial"/>
        </w:rPr>
        <w:t xml:space="preserve">* = </w:t>
      </w:r>
      <w:r w:rsidRPr="009070D1">
        <w:rPr>
          <w:rFonts w:cs="Arial"/>
          <w:position w:val="-28"/>
        </w:rPr>
        <w:object w:dxaOrig="520" w:dyaOrig="640">
          <v:shape id="_x0000_i1037" type="#_x0000_t75" style="width:26.5pt;height:32.25pt" o:ole="">
            <v:imagedata r:id="rId33" o:title=""/>
          </v:shape>
          <o:OLEObject Type="Embed" ProgID="Equation.3" ShapeID="_x0000_i1037" DrawAspect="Content" ObjectID="_1417340505" r:id="rId34"/>
        </w:object>
      </w:r>
      <w:r w:rsidRPr="009070D1">
        <w:rPr>
          <w:rFonts w:cs="Arial"/>
        </w:rPr>
        <w:t xml:space="preserve">= </w:t>
      </w:r>
      <w:r w:rsidRPr="00F017A3">
        <w:rPr>
          <w:rFonts w:cs="Arial"/>
          <w:position w:val="-30"/>
        </w:rPr>
        <w:object w:dxaOrig="1820" w:dyaOrig="680">
          <v:shape id="_x0000_i1038" type="#_x0000_t75" style="width:91pt;height:34pt" o:ole="">
            <v:imagedata r:id="rId35" o:title=""/>
          </v:shape>
          <o:OLEObject Type="Embed" ProgID="Equation.3" ShapeID="_x0000_i1038" DrawAspect="Content" ObjectID="_1417340506" r:id="rId36"/>
        </w:object>
      </w:r>
      <w:r w:rsidRPr="009070D1">
        <w:rPr>
          <w:rFonts w:cs="Arial"/>
        </w:rPr>
        <w:t xml:space="preserve"> </w:t>
      </w:r>
      <w:r>
        <w:rPr>
          <w:rFonts w:cs="Arial"/>
        </w:rPr>
        <w:t>commandes par an</w:t>
      </w:r>
      <w:r w:rsidRPr="009070D1">
        <w:rPr>
          <w:rFonts w:cs="Arial"/>
        </w:rPr>
        <w:t>.</w:t>
      </w:r>
    </w:p>
    <w:p w:rsidR="001B3019" w:rsidRPr="009070D1" w:rsidRDefault="001B3019" w:rsidP="001B3019">
      <w:pPr>
        <w:rPr>
          <w:rFonts w:cs="Arial"/>
        </w:rPr>
      </w:pPr>
    </w:p>
    <w:p w:rsidR="001B3019" w:rsidRPr="009070D1" w:rsidRDefault="001B3019" w:rsidP="001B3019">
      <w:pPr>
        <w:rPr>
          <w:rFonts w:cs="Arial"/>
        </w:rPr>
      </w:pPr>
      <w:r w:rsidRPr="00AB3948">
        <w:rPr>
          <w:rFonts w:cs="Arial"/>
          <w:b/>
        </w:rPr>
        <w:t xml:space="preserve">Le niveau n du stock maximum </w:t>
      </w:r>
      <w:r w:rsidRPr="009070D1">
        <w:rPr>
          <w:rFonts w:cs="Arial"/>
        </w:rPr>
        <w:t>correspond aux demandes satisfaites, soit Q</w:t>
      </w:r>
      <w:r w:rsidRPr="009070D1">
        <w:rPr>
          <w:rFonts w:cs="Arial"/>
          <w:vertAlign w:val="subscript"/>
        </w:rPr>
        <w:t>R</w:t>
      </w:r>
      <w:r w:rsidRPr="009070D1">
        <w:rPr>
          <w:rFonts w:cs="Arial"/>
        </w:rPr>
        <w:t xml:space="preserve">* x </w:t>
      </w:r>
      <w:r w:rsidRPr="009070D1">
        <w:rPr>
          <w:rFonts w:cs="Arial"/>
          <w:position w:val="-8"/>
        </w:rPr>
        <w:object w:dxaOrig="200" w:dyaOrig="220">
          <v:shape id="_x0000_i1039" type="#_x0000_t75" style="width:9.8pt;height:11.5pt" o:ole="">
            <v:imagedata r:id="rId19" o:title=""/>
          </v:shape>
          <o:OLEObject Type="Embed" ProgID="Equation.3" ShapeID="_x0000_i1039" DrawAspect="Content" ObjectID="_1417340507" r:id="rId37"/>
        </w:object>
      </w:r>
      <w:r w:rsidRPr="009070D1">
        <w:rPr>
          <w:rFonts w:cs="Arial"/>
        </w:rPr>
        <w:t xml:space="preserve"> </w:t>
      </w:r>
    </w:p>
    <w:p w:rsidR="001B3019" w:rsidRPr="009070D1" w:rsidRDefault="001B3019" w:rsidP="001B3019">
      <w:pPr>
        <w:ind w:firstLine="708"/>
        <w:rPr>
          <w:rFonts w:cs="Arial"/>
        </w:rPr>
      </w:pPr>
      <w:r>
        <w:rPr>
          <w:rFonts w:cs="Arial"/>
        </w:rPr>
        <w:t xml:space="preserve">n </w:t>
      </w:r>
      <w:r w:rsidRPr="009070D1">
        <w:rPr>
          <w:rFonts w:cs="Arial"/>
        </w:rPr>
        <w:t xml:space="preserve">= </w:t>
      </w:r>
      <w:r>
        <w:rPr>
          <w:rFonts w:cs="Arial"/>
        </w:rPr>
        <w:t xml:space="preserve">26 281,37 x 0,75757575 </w:t>
      </w:r>
      <w:r w:rsidRPr="009070D1">
        <w:rPr>
          <w:rFonts w:cs="Arial"/>
        </w:rPr>
        <w:t xml:space="preserve">= </w:t>
      </w:r>
      <w:r>
        <w:rPr>
          <w:rFonts w:cs="Arial"/>
        </w:rPr>
        <w:t>19 910,1</w:t>
      </w:r>
      <w:r w:rsidRPr="009070D1">
        <w:rPr>
          <w:rFonts w:cs="Arial"/>
        </w:rPr>
        <w:t xml:space="preserve"> articles.</w:t>
      </w:r>
    </w:p>
    <w:p w:rsidR="001B3019" w:rsidRPr="009070D1" w:rsidRDefault="001B3019" w:rsidP="001B3019">
      <w:pPr>
        <w:rPr>
          <w:rFonts w:cs="Arial"/>
        </w:rPr>
      </w:pPr>
      <w:r w:rsidRPr="009070D1">
        <w:rPr>
          <w:rFonts w:cs="Arial"/>
        </w:rPr>
        <w:tab/>
      </w:r>
    </w:p>
    <w:p w:rsidR="001B3019" w:rsidRPr="00F017A3" w:rsidRDefault="001B3019" w:rsidP="001B3019">
      <w:pPr>
        <w:rPr>
          <w:rFonts w:cs="Arial"/>
          <w:b/>
        </w:rPr>
      </w:pPr>
      <w:r w:rsidRPr="00F017A3">
        <w:rPr>
          <w:rFonts w:eastAsia="BatangChe"/>
          <w:b/>
        </w:rPr>
        <w:t xml:space="preserve">Détermination </w:t>
      </w:r>
      <w:r>
        <w:rPr>
          <w:rFonts w:cs="Arial"/>
          <w:b/>
        </w:rPr>
        <w:t>de T</w:t>
      </w:r>
      <w:r w:rsidRPr="000D0DBC">
        <w:rPr>
          <w:rFonts w:cs="Arial"/>
          <w:b/>
          <w:vertAlign w:val="subscript"/>
        </w:rPr>
        <w:t>1</w:t>
      </w:r>
      <w:r>
        <w:rPr>
          <w:rFonts w:cs="Arial"/>
          <w:b/>
        </w:rPr>
        <w:t xml:space="preserve"> et de T</w:t>
      </w:r>
      <w:r w:rsidRPr="000D0DBC">
        <w:rPr>
          <w:rFonts w:cs="Arial"/>
          <w:b/>
          <w:vertAlign w:val="subscript"/>
        </w:rPr>
        <w:t>2</w:t>
      </w:r>
      <w:r>
        <w:rPr>
          <w:rFonts w:cs="Arial"/>
          <w:b/>
        </w:rPr>
        <w:t xml:space="preserve"> (cf. graphique)</w:t>
      </w:r>
    </w:p>
    <w:p w:rsidR="001B3019" w:rsidRPr="009070D1" w:rsidRDefault="001B3019" w:rsidP="001B3019">
      <w:pPr>
        <w:ind w:firstLine="708"/>
        <w:rPr>
          <w:rFonts w:cs="Arial"/>
        </w:rPr>
      </w:pPr>
      <w:r w:rsidRPr="009070D1">
        <w:rPr>
          <w:rFonts w:cs="Arial"/>
        </w:rPr>
        <w:t>Ce stock permet de répondre à la demande pendant T</w:t>
      </w:r>
      <w:r w:rsidRPr="009070D1">
        <w:rPr>
          <w:rFonts w:cs="Arial"/>
          <w:vertAlign w:val="subscript"/>
        </w:rPr>
        <w:t>1</w:t>
      </w:r>
      <w:r w:rsidRPr="009070D1">
        <w:rPr>
          <w:rFonts w:cs="Arial"/>
        </w:rPr>
        <w:t xml:space="preserve"> jours.</w:t>
      </w:r>
    </w:p>
    <w:p w:rsidR="001B3019" w:rsidRDefault="001B3019" w:rsidP="001B3019">
      <w:pPr>
        <w:ind w:firstLine="708"/>
        <w:rPr>
          <w:rFonts w:cs="Arial"/>
        </w:rPr>
      </w:pPr>
      <w:r>
        <w:rPr>
          <w:rFonts w:cs="Arial"/>
        </w:rPr>
        <w:t>T</w:t>
      </w:r>
      <w:r w:rsidRPr="00CE23AF">
        <w:rPr>
          <w:rFonts w:cs="Arial"/>
          <w:vertAlign w:val="subscript"/>
        </w:rPr>
        <w:t>1</w:t>
      </w:r>
      <w:r>
        <w:rPr>
          <w:rFonts w:cs="Arial"/>
        </w:rPr>
        <w:t xml:space="preserve"> annuel = 360 jours x </w:t>
      </w:r>
      <w:r w:rsidRPr="00CE23AF">
        <w:rPr>
          <w:rFonts w:cs="Arial"/>
          <w:position w:val="-8"/>
        </w:rPr>
        <w:object w:dxaOrig="200" w:dyaOrig="220">
          <v:shape id="_x0000_i1040" type="#_x0000_t75" style="width:9.8pt;height:11.5pt" o:ole="">
            <v:imagedata r:id="rId19" o:title=""/>
          </v:shape>
          <o:OLEObject Type="Embed" ProgID="Equation.3" ShapeID="_x0000_i1040" DrawAspect="Content" ObjectID="_1417340508" r:id="rId38"/>
        </w:object>
      </w:r>
      <w:r>
        <w:rPr>
          <w:rFonts w:cs="Arial"/>
        </w:rPr>
        <w:t xml:space="preserve"> = 360 x 0,757575 = 272,72 jours par an</w:t>
      </w:r>
    </w:p>
    <w:p w:rsidR="001B3019" w:rsidRDefault="001B3019" w:rsidP="001B3019">
      <w:pPr>
        <w:ind w:firstLine="708"/>
        <w:rPr>
          <w:rFonts w:cs="Arial"/>
        </w:rPr>
      </w:pPr>
      <w:r>
        <w:rPr>
          <w:rFonts w:cs="Arial"/>
        </w:rPr>
        <w:t>T</w:t>
      </w:r>
      <w:r>
        <w:rPr>
          <w:rFonts w:cs="Arial"/>
          <w:vertAlign w:val="subscript"/>
        </w:rPr>
        <w:t>2</w:t>
      </w:r>
      <w:r>
        <w:rPr>
          <w:rFonts w:cs="Arial"/>
        </w:rPr>
        <w:t xml:space="preserve"> annuel = 360 jours – T</w:t>
      </w:r>
      <w:r w:rsidRPr="00CE23AF">
        <w:rPr>
          <w:rFonts w:cs="Arial"/>
          <w:vertAlign w:val="subscript"/>
        </w:rPr>
        <w:t>1</w:t>
      </w:r>
      <w:r>
        <w:rPr>
          <w:rFonts w:cs="Arial"/>
        </w:rPr>
        <w:t xml:space="preserve"> = 360 - 272,72 = 87,27 jours par an</w:t>
      </w:r>
    </w:p>
    <w:p w:rsidR="001B3019" w:rsidRDefault="001B3019" w:rsidP="001B3019">
      <w:pPr>
        <w:ind w:firstLine="708"/>
        <w:rPr>
          <w:rFonts w:cs="Arial"/>
        </w:rPr>
      </w:pPr>
    </w:p>
    <w:p w:rsidR="001B3019" w:rsidRPr="00CE23AF" w:rsidRDefault="001B3019" w:rsidP="001B3019">
      <w:pPr>
        <w:rPr>
          <w:rFonts w:cs="Arial"/>
          <w:i/>
        </w:rPr>
      </w:pPr>
      <w:proofErr w:type="gramStart"/>
      <w:r w:rsidRPr="00CE23AF">
        <w:rPr>
          <w:rFonts w:cs="Arial"/>
          <w:i/>
        </w:rPr>
        <w:t>ou</w:t>
      </w:r>
      <w:proofErr w:type="gramEnd"/>
      <w:r w:rsidRPr="00CE23AF">
        <w:rPr>
          <w:rFonts w:cs="Arial"/>
          <w:i/>
        </w:rPr>
        <w:t xml:space="preserve"> bien </w:t>
      </w:r>
    </w:p>
    <w:p w:rsidR="001B3019" w:rsidRPr="009070D1" w:rsidRDefault="001B3019" w:rsidP="001B3019">
      <w:pPr>
        <w:ind w:firstLine="708"/>
        <w:rPr>
          <w:rFonts w:cs="Arial"/>
        </w:rPr>
      </w:pPr>
      <w:r w:rsidRPr="009070D1">
        <w:rPr>
          <w:rFonts w:cs="Arial"/>
        </w:rPr>
        <w:t xml:space="preserve">T </w:t>
      </w:r>
      <w:r>
        <w:rPr>
          <w:rFonts w:cs="Arial"/>
        </w:rPr>
        <w:t xml:space="preserve">théorique </w:t>
      </w:r>
      <w:r w:rsidRPr="009070D1">
        <w:rPr>
          <w:rFonts w:cs="Arial"/>
        </w:rPr>
        <w:t xml:space="preserve">= </w:t>
      </w:r>
      <w:r>
        <w:rPr>
          <w:rFonts w:cs="Arial"/>
        </w:rPr>
        <w:t>10,34</w:t>
      </w:r>
      <w:r w:rsidRPr="009070D1">
        <w:rPr>
          <w:rFonts w:cs="Arial"/>
        </w:rPr>
        <w:t xml:space="preserve"> jours puisqu’il y a </w:t>
      </w:r>
      <w:r>
        <w:rPr>
          <w:rFonts w:cs="Arial"/>
        </w:rPr>
        <w:t>34,81</w:t>
      </w:r>
      <w:r w:rsidRPr="009070D1">
        <w:rPr>
          <w:rFonts w:cs="Arial"/>
        </w:rPr>
        <w:t xml:space="preserve"> </w:t>
      </w:r>
      <w:r>
        <w:rPr>
          <w:rFonts w:cs="Arial"/>
        </w:rPr>
        <w:t xml:space="preserve">commandes </w:t>
      </w:r>
      <w:r w:rsidRPr="009070D1">
        <w:rPr>
          <w:rFonts w:cs="Arial"/>
        </w:rPr>
        <w:t>dans l’année ici</w:t>
      </w:r>
      <w:r w:rsidR="00CA481F">
        <w:rPr>
          <w:rFonts w:cs="Arial"/>
        </w:rPr>
        <w:t>.</w:t>
      </w:r>
    </w:p>
    <w:p w:rsidR="001B3019" w:rsidRPr="009070D1" w:rsidRDefault="001B3019" w:rsidP="001B3019">
      <w:pPr>
        <w:ind w:firstLine="708"/>
        <w:rPr>
          <w:rFonts w:cs="Arial"/>
        </w:rPr>
      </w:pPr>
      <w:r w:rsidRPr="009070D1">
        <w:rPr>
          <w:rFonts w:cs="Arial"/>
        </w:rPr>
        <w:t xml:space="preserve">Demande par jour = </w:t>
      </w:r>
      <w:r w:rsidRPr="009070D1">
        <w:rPr>
          <w:rFonts w:cs="Arial"/>
          <w:position w:val="-22"/>
        </w:rPr>
        <w:object w:dxaOrig="2440" w:dyaOrig="580">
          <v:shape id="_x0000_i1041" type="#_x0000_t75" style="width:122.1pt;height:29.4pt" o:ole="">
            <v:imagedata r:id="rId39" o:title=""/>
          </v:shape>
          <o:OLEObject Type="Embed" ProgID="Equation.3" ShapeID="_x0000_i1041" DrawAspect="Content" ObjectID="_1417340509" r:id="rId40"/>
        </w:object>
      </w:r>
    </w:p>
    <w:p w:rsidR="001B3019" w:rsidRPr="009070D1" w:rsidRDefault="001B3019" w:rsidP="001B3019">
      <w:pPr>
        <w:rPr>
          <w:rFonts w:cs="Arial"/>
        </w:rPr>
      </w:pPr>
      <w:r w:rsidRPr="009070D1">
        <w:rPr>
          <w:rFonts w:cs="Arial"/>
        </w:rPr>
        <w:sym w:font="Wingdings" w:char="F0F0"/>
      </w:r>
      <w:r w:rsidRPr="009070D1">
        <w:rPr>
          <w:rFonts w:cs="Arial"/>
        </w:rPr>
        <w:t xml:space="preserve"> </w:t>
      </w:r>
      <w:proofErr w:type="gramStart"/>
      <w:r w:rsidRPr="009070D1">
        <w:rPr>
          <w:rFonts w:cs="Arial"/>
        </w:rPr>
        <w:t>le</w:t>
      </w:r>
      <w:proofErr w:type="gramEnd"/>
      <w:r w:rsidRPr="009070D1">
        <w:rPr>
          <w:rFonts w:cs="Arial"/>
        </w:rPr>
        <w:t xml:space="preserve"> stock n = </w:t>
      </w:r>
      <w:r>
        <w:rPr>
          <w:rFonts w:cs="Arial"/>
        </w:rPr>
        <w:t>19 910,1 articles</w:t>
      </w:r>
      <w:r w:rsidRPr="009070D1">
        <w:rPr>
          <w:rFonts w:cs="Arial"/>
        </w:rPr>
        <w:t xml:space="preserve"> permet de répondre pendant</w:t>
      </w:r>
      <w:r>
        <w:rPr>
          <w:rFonts w:cs="Arial"/>
        </w:rPr>
        <w:t xml:space="preserve"> T</w:t>
      </w:r>
      <w:r w:rsidRPr="00CE23AF">
        <w:rPr>
          <w:rFonts w:cs="Arial"/>
          <w:vertAlign w:val="subscript"/>
        </w:rPr>
        <w:t>1</w:t>
      </w:r>
      <w:r>
        <w:rPr>
          <w:rFonts w:cs="Arial"/>
        </w:rPr>
        <w:t xml:space="preserve"> = </w:t>
      </w:r>
      <w:r w:rsidRPr="00FB362B">
        <w:rPr>
          <w:rFonts w:cs="Arial"/>
          <w:position w:val="-30"/>
        </w:rPr>
        <w:object w:dxaOrig="3560" w:dyaOrig="660">
          <v:shape id="_x0000_i1042" type="#_x0000_t75" style="width:178pt;height:32.85pt" o:ole="">
            <v:imagedata r:id="rId41" o:title=""/>
          </v:shape>
          <o:OLEObject Type="Embed" ProgID="Equation.3" ShapeID="_x0000_i1042" DrawAspect="Content" ObjectID="_1417340510" r:id="rId42"/>
        </w:object>
      </w:r>
      <w:r>
        <w:rPr>
          <w:rFonts w:cs="Arial"/>
        </w:rPr>
        <w:t xml:space="preserve"> jours </w:t>
      </w:r>
      <w:r w:rsidRPr="009070D1">
        <w:rPr>
          <w:rFonts w:cs="Arial"/>
        </w:rPr>
        <w:t>donc T</w:t>
      </w:r>
      <w:r w:rsidRPr="00FB362B">
        <w:rPr>
          <w:rFonts w:cs="Arial"/>
          <w:vertAlign w:val="subscript"/>
        </w:rPr>
        <w:t>2</w:t>
      </w:r>
      <w:r w:rsidRPr="009070D1">
        <w:rPr>
          <w:rFonts w:cs="Arial"/>
        </w:rPr>
        <w:t xml:space="preserve"> = T – T</w:t>
      </w:r>
      <w:r w:rsidRPr="00FB362B">
        <w:rPr>
          <w:rFonts w:cs="Arial"/>
          <w:vertAlign w:val="subscript"/>
        </w:rPr>
        <w:t>1</w:t>
      </w:r>
      <w:r w:rsidRPr="009070D1">
        <w:rPr>
          <w:rFonts w:cs="Arial"/>
        </w:rPr>
        <w:t xml:space="preserve"> = </w:t>
      </w:r>
      <w:r>
        <w:rPr>
          <w:rFonts w:cs="Arial"/>
        </w:rPr>
        <w:t>10,34 – 7,83 = 2,51</w:t>
      </w:r>
      <w:r w:rsidRPr="009070D1">
        <w:rPr>
          <w:rFonts w:cs="Arial"/>
        </w:rPr>
        <w:t xml:space="preserve"> jours.</w:t>
      </w:r>
      <w:r>
        <w:rPr>
          <w:rFonts w:cs="Arial"/>
        </w:rPr>
        <w:t xml:space="preserve"> (</w:t>
      </w:r>
      <w:proofErr w:type="gramStart"/>
      <w:r>
        <w:rPr>
          <w:rFonts w:cs="Arial"/>
        </w:rPr>
        <w:t>on</w:t>
      </w:r>
      <w:proofErr w:type="gramEnd"/>
      <w:r>
        <w:rPr>
          <w:rFonts w:cs="Arial"/>
        </w:rPr>
        <w:t xml:space="preserve"> retrouve T</w:t>
      </w:r>
      <w:r w:rsidRPr="00CE23AF">
        <w:rPr>
          <w:rFonts w:cs="Arial"/>
          <w:vertAlign w:val="subscript"/>
        </w:rPr>
        <w:t>1</w:t>
      </w:r>
      <w:r>
        <w:rPr>
          <w:rFonts w:cs="Arial"/>
        </w:rPr>
        <w:t xml:space="preserve"> et T</w:t>
      </w:r>
      <w:r w:rsidRPr="00CE23AF">
        <w:rPr>
          <w:rFonts w:cs="Arial"/>
          <w:vertAlign w:val="subscript"/>
        </w:rPr>
        <w:t>2</w:t>
      </w:r>
      <w:r>
        <w:rPr>
          <w:rFonts w:cs="Arial"/>
        </w:rPr>
        <w:t xml:space="preserve"> annuels en multipliant par N</w:t>
      </w:r>
      <w:r w:rsidRPr="00CE23AF">
        <w:rPr>
          <w:rFonts w:cs="Arial"/>
          <w:vertAlign w:val="subscript"/>
        </w:rPr>
        <w:t>R</w:t>
      </w:r>
      <w:r>
        <w:rPr>
          <w:rFonts w:cs="Arial"/>
        </w:rPr>
        <w:t>*)</w:t>
      </w:r>
    </w:p>
    <w:p w:rsidR="001B3019" w:rsidRDefault="001B3019" w:rsidP="001B3019">
      <w:pPr>
        <w:widowControl w:val="0"/>
        <w:autoSpaceDE w:val="0"/>
        <w:autoSpaceDN w:val="0"/>
        <w:adjustRightInd w:val="0"/>
        <w:rPr>
          <w:rFonts w:eastAsia="Batang"/>
          <w:szCs w:val="16"/>
        </w:rPr>
      </w:pPr>
    </w:p>
    <w:p w:rsidR="001B3019" w:rsidRPr="009070D1" w:rsidRDefault="001B3019" w:rsidP="001B3019">
      <w:pPr>
        <w:widowControl w:val="0"/>
        <w:autoSpaceDE w:val="0"/>
        <w:autoSpaceDN w:val="0"/>
        <w:adjustRightInd w:val="0"/>
        <w:rPr>
          <w:rFonts w:cs="Arial"/>
          <w:b/>
        </w:rPr>
      </w:pPr>
      <w:r>
        <w:rPr>
          <w:rFonts w:cs="Arial"/>
          <w:b/>
        </w:rPr>
        <w:t>Calcul du c</w:t>
      </w:r>
      <w:r w:rsidRPr="009070D1">
        <w:rPr>
          <w:rFonts w:cs="Arial"/>
          <w:b/>
        </w:rPr>
        <w:t xml:space="preserve">oût </w:t>
      </w:r>
      <w:r>
        <w:rPr>
          <w:rFonts w:cs="Arial"/>
          <w:b/>
        </w:rPr>
        <w:t xml:space="preserve">total </w:t>
      </w:r>
      <w:r w:rsidRPr="009070D1">
        <w:rPr>
          <w:rFonts w:cs="Arial"/>
          <w:b/>
        </w:rPr>
        <w:t>de gestion du stock</w:t>
      </w:r>
    </w:p>
    <w:p w:rsidR="001B3019" w:rsidRDefault="001B3019" w:rsidP="001B3019">
      <w:pPr>
        <w:numPr>
          <w:ilvl w:val="0"/>
          <w:numId w:val="25"/>
        </w:numPr>
        <w:rPr>
          <w:rFonts w:eastAsia="BatangChe"/>
        </w:rPr>
      </w:pPr>
      <w:r w:rsidRPr="009070D1">
        <w:rPr>
          <w:rFonts w:eastAsia="BatangChe"/>
        </w:rPr>
        <w:t xml:space="preserve">Coût </w:t>
      </w:r>
      <w:r>
        <w:rPr>
          <w:rFonts w:eastAsia="BatangChe"/>
        </w:rPr>
        <w:t>annuel de possession du stock</w:t>
      </w:r>
      <w:r>
        <w:rPr>
          <w:rFonts w:eastAsia="BatangChe"/>
        </w:rPr>
        <w:tab/>
      </w:r>
      <w:r w:rsidRPr="009070D1">
        <w:rPr>
          <w:rFonts w:eastAsia="BatangChe"/>
        </w:rPr>
        <w:t xml:space="preserve">= </w:t>
      </w:r>
      <w:r w:rsidRPr="009070D1">
        <w:rPr>
          <w:rFonts w:eastAsia="BatangChe"/>
          <w:position w:val="-24"/>
        </w:rPr>
        <w:object w:dxaOrig="240" w:dyaOrig="620">
          <v:shape id="_x0000_i1043" type="#_x0000_t75" style="width:12.1pt;height:30.55pt" o:ole="">
            <v:imagedata r:id="rId43" o:title=""/>
          </v:shape>
          <o:OLEObject Type="Embed" ProgID="Equation.3" ShapeID="_x0000_i1043" DrawAspect="Content" ObjectID="_1417340511" r:id="rId44"/>
        </w:object>
      </w:r>
      <w:r>
        <w:rPr>
          <w:rFonts w:eastAsia="BatangChe"/>
        </w:rPr>
        <w:t xml:space="preserve"> x C</w:t>
      </w:r>
      <w:r w:rsidRPr="00CE23AF">
        <w:rPr>
          <w:rFonts w:eastAsia="BatangChe"/>
          <w:vertAlign w:val="subscript"/>
        </w:rPr>
        <w:t>S</w:t>
      </w:r>
      <w:r w:rsidRPr="009070D1">
        <w:rPr>
          <w:rFonts w:eastAsia="BatangChe"/>
        </w:rPr>
        <w:t xml:space="preserve"> </w:t>
      </w:r>
      <w:r>
        <w:rPr>
          <w:rFonts w:eastAsia="BatangChe"/>
        </w:rPr>
        <w:t xml:space="preserve">journalier </w:t>
      </w:r>
      <w:r w:rsidRPr="009070D1">
        <w:rPr>
          <w:rFonts w:eastAsia="BatangChe"/>
        </w:rPr>
        <w:t xml:space="preserve">x </w:t>
      </w:r>
      <w:r>
        <w:rPr>
          <w:rFonts w:eastAsia="BatangChe"/>
        </w:rPr>
        <w:t>T</w:t>
      </w:r>
      <w:r w:rsidRPr="00CE23AF">
        <w:rPr>
          <w:rFonts w:eastAsia="BatangChe"/>
          <w:vertAlign w:val="subscript"/>
        </w:rPr>
        <w:t>1</w:t>
      </w:r>
      <w:r>
        <w:rPr>
          <w:rFonts w:eastAsia="BatangChe"/>
        </w:rPr>
        <w:t xml:space="preserve"> annuel</w:t>
      </w:r>
    </w:p>
    <w:p w:rsidR="001B3019" w:rsidRPr="009070D1" w:rsidRDefault="001B3019" w:rsidP="001B3019">
      <w:pPr>
        <w:tabs>
          <w:tab w:val="left" w:pos="4253"/>
        </w:tabs>
        <w:ind w:left="720"/>
        <w:rPr>
          <w:rFonts w:eastAsia="BatangChe"/>
        </w:rPr>
      </w:pPr>
      <w:r>
        <w:rPr>
          <w:rFonts w:eastAsia="BatangChe"/>
        </w:rPr>
        <w:tab/>
      </w:r>
      <w:r w:rsidRPr="009070D1">
        <w:rPr>
          <w:rFonts w:eastAsia="BatangChe"/>
        </w:rPr>
        <w:t xml:space="preserve">= </w:t>
      </w:r>
      <w:r w:rsidRPr="000D0DBC">
        <w:rPr>
          <w:rFonts w:eastAsia="BatangChe"/>
          <w:position w:val="-22"/>
        </w:rPr>
        <w:object w:dxaOrig="800" w:dyaOrig="580">
          <v:shape id="_x0000_i1044" type="#_x0000_t75" style="width:39.75pt;height:29.4pt" o:ole="">
            <v:imagedata r:id="rId45" o:title=""/>
          </v:shape>
          <o:OLEObject Type="Embed" ProgID="Equation.3" ShapeID="_x0000_i1044" DrawAspect="Content" ObjectID="_1417340512" r:id="rId46"/>
        </w:object>
      </w:r>
      <w:r>
        <w:rPr>
          <w:rFonts w:eastAsia="BatangChe"/>
        </w:rPr>
        <w:t xml:space="preserve"> x 0,0064</w:t>
      </w:r>
      <w:r w:rsidRPr="009070D1">
        <w:rPr>
          <w:rFonts w:eastAsia="BatangChe"/>
        </w:rPr>
        <w:t xml:space="preserve"> </w:t>
      </w:r>
      <w:r>
        <w:rPr>
          <w:rFonts w:eastAsia="BatangChe"/>
        </w:rPr>
        <w:t xml:space="preserve">€ par jour </w:t>
      </w:r>
      <w:r w:rsidRPr="009070D1">
        <w:rPr>
          <w:rFonts w:eastAsia="BatangChe"/>
        </w:rPr>
        <w:t xml:space="preserve">x </w:t>
      </w:r>
      <w:r>
        <w:rPr>
          <w:rFonts w:eastAsia="BatangChe"/>
        </w:rPr>
        <w:t>272,72 jours = 17 375,6</w:t>
      </w:r>
      <w:r w:rsidRPr="009070D1">
        <w:rPr>
          <w:rFonts w:eastAsia="BatangChe"/>
        </w:rPr>
        <w:t xml:space="preserve"> </w:t>
      </w:r>
      <w:r>
        <w:rPr>
          <w:rFonts w:eastAsia="BatangChe"/>
        </w:rPr>
        <w:t>€</w:t>
      </w:r>
      <w:r w:rsidRPr="009070D1">
        <w:rPr>
          <w:rFonts w:eastAsia="BatangChe"/>
        </w:rPr>
        <w:t>.</w:t>
      </w:r>
    </w:p>
    <w:p w:rsidR="001B3019" w:rsidRDefault="001B3019" w:rsidP="001B3019">
      <w:pPr>
        <w:ind w:left="720"/>
        <w:rPr>
          <w:rFonts w:eastAsia="BatangChe"/>
        </w:rPr>
      </w:pPr>
    </w:p>
    <w:p w:rsidR="001B3019" w:rsidRPr="009070D1" w:rsidRDefault="001B3019" w:rsidP="001B3019">
      <w:pPr>
        <w:numPr>
          <w:ilvl w:val="0"/>
          <w:numId w:val="25"/>
        </w:numPr>
        <w:rPr>
          <w:rFonts w:eastAsia="BatangChe"/>
        </w:rPr>
      </w:pPr>
      <w:r w:rsidRPr="009070D1">
        <w:rPr>
          <w:rFonts w:eastAsia="BatangChe"/>
        </w:rPr>
        <w:t xml:space="preserve">Coût de pénurie = </w:t>
      </w:r>
      <w:r w:rsidRPr="009070D1">
        <w:rPr>
          <w:rFonts w:eastAsia="BatangChe"/>
          <w:position w:val="-24"/>
        </w:rPr>
        <w:object w:dxaOrig="840" w:dyaOrig="660">
          <v:shape id="_x0000_i1045" type="#_x0000_t75" style="width:42.05pt;height:32.85pt" o:ole="">
            <v:imagedata r:id="rId47" o:title=""/>
          </v:shape>
          <o:OLEObject Type="Embed" ProgID="Equation.3" ShapeID="_x0000_i1045" DrawAspect="Content" ObjectID="_1417340513" r:id="rId48"/>
        </w:object>
      </w:r>
      <w:r w:rsidRPr="009070D1">
        <w:rPr>
          <w:rFonts w:eastAsia="BatangChe"/>
        </w:rPr>
        <w:t xml:space="preserve"> x </w:t>
      </w:r>
      <w:r>
        <w:rPr>
          <w:rFonts w:eastAsia="BatangChe"/>
        </w:rPr>
        <w:t>C</w:t>
      </w:r>
      <w:r>
        <w:rPr>
          <w:rFonts w:eastAsia="BatangChe"/>
          <w:vertAlign w:val="subscript"/>
        </w:rPr>
        <w:t>P</w:t>
      </w:r>
      <w:r w:rsidRPr="009070D1">
        <w:rPr>
          <w:rFonts w:eastAsia="BatangChe"/>
        </w:rPr>
        <w:t xml:space="preserve"> x </w:t>
      </w:r>
      <w:r>
        <w:rPr>
          <w:rFonts w:eastAsia="BatangChe"/>
        </w:rPr>
        <w:t>T</w:t>
      </w:r>
      <w:r w:rsidRPr="009B4503">
        <w:rPr>
          <w:rFonts w:eastAsia="BatangChe"/>
          <w:vertAlign w:val="subscript"/>
        </w:rPr>
        <w:t>2</w:t>
      </w:r>
      <w:r w:rsidRPr="009070D1">
        <w:rPr>
          <w:rFonts w:eastAsia="BatangChe"/>
        </w:rPr>
        <w:t xml:space="preserve"> = </w:t>
      </w:r>
      <w:r w:rsidRPr="009B4503">
        <w:rPr>
          <w:rFonts w:eastAsia="BatangChe"/>
          <w:position w:val="-22"/>
        </w:rPr>
        <w:object w:dxaOrig="2240" w:dyaOrig="600">
          <v:shape id="_x0000_i1046" type="#_x0000_t75" style="width:111.75pt;height:29.95pt" o:ole="">
            <v:imagedata r:id="rId49" o:title=""/>
          </v:shape>
          <o:OLEObject Type="Embed" ProgID="Equation.3" ShapeID="_x0000_i1046" DrawAspect="Content" ObjectID="_1417340514" r:id="rId50"/>
        </w:object>
      </w:r>
      <w:r>
        <w:rPr>
          <w:rFonts w:eastAsia="BatangChe"/>
        </w:rPr>
        <w:t xml:space="preserve"> x 0,02</w:t>
      </w:r>
      <w:r w:rsidRPr="009070D1">
        <w:rPr>
          <w:rFonts w:eastAsia="BatangChe"/>
        </w:rPr>
        <w:t xml:space="preserve"> x </w:t>
      </w:r>
      <w:r>
        <w:rPr>
          <w:rFonts w:eastAsia="BatangChe"/>
        </w:rPr>
        <w:t xml:space="preserve">87,27 </w:t>
      </w:r>
      <w:r w:rsidRPr="009070D1">
        <w:rPr>
          <w:rFonts w:eastAsia="BatangChe"/>
        </w:rPr>
        <w:t xml:space="preserve">= </w:t>
      </w:r>
      <w:r>
        <w:rPr>
          <w:rFonts w:eastAsia="BatangChe"/>
        </w:rPr>
        <w:t>5 560,2</w:t>
      </w:r>
      <w:r w:rsidRPr="009070D1">
        <w:rPr>
          <w:rFonts w:eastAsia="BatangChe"/>
        </w:rPr>
        <w:t xml:space="preserve"> €.</w:t>
      </w:r>
    </w:p>
    <w:p w:rsidR="001B3019" w:rsidRDefault="001B3019" w:rsidP="001B3019">
      <w:pPr>
        <w:tabs>
          <w:tab w:val="left" w:pos="2694"/>
        </w:tabs>
        <w:ind w:left="720"/>
        <w:rPr>
          <w:rFonts w:eastAsia="BatangChe"/>
        </w:rPr>
      </w:pPr>
    </w:p>
    <w:p w:rsidR="001B3019" w:rsidRDefault="001B3019" w:rsidP="001B3019">
      <w:pPr>
        <w:numPr>
          <w:ilvl w:val="0"/>
          <w:numId w:val="25"/>
        </w:numPr>
        <w:tabs>
          <w:tab w:val="left" w:pos="2694"/>
        </w:tabs>
        <w:rPr>
          <w:rFonts w:eastAsia="BatangChe"/>
        </w:rPr>
      </w:pPr>
      <w:r w:rsidRPr="009070D1">
        <w:rPr>
          <w:rFonts w:eastAsia="BatangChe"/>
        </w:rPr>
        <w:t>Coût de lancement</w:t>
      </w:r>
      <w:r>
        <w:rPr>
          <w:rFonts w:eastAsia="BatangChe"/>
        </w:rPr>
        <w:tab/>
      </w:r>
      <w:r w:rsidRPr="009070D1">
        <w:rPr>
          <w:rFonts w:eastAsia="BatangChe"/>
        </w:rPr>
        <w:t xml:space="preserve">= </w:t>
      </w:r>
      <w:r>
        <w:rPr>
          <w:rFonts w:eastAsia="BatangChe"/>
        </w:rPr>
        <w:t>C</w:t>
      </w:r>
      <w:r w:rsidRPr="001D3E0C">
        <w:rPr>
          <w:rFonts w:eastAsia="BatangChe"/>
          <w:vertAlign w:val="subscript"/>
        </w:rPr>
        <w:t>L</w:t>
      </w:r>
      <w:r w:rsidRPr="009070D1">
        <w:rPr>
          <w:rFonts w:eastAsia="BatangChe"/>
        </w:rPr>
        <w:t xml:space="preserve"> x </w:t>
      </w:r>
      <w:r>
        <w:rPr>
          <w:rFonts w:eastAsia="BatangChe"/>
        </w:rPr>
        <w:t>N</w:t>
      </w:r>
      <w:r w:rsidRPr="001D3E0C">
        <w:rPr>
          <w:rFonts w:eastAsia="BatangChe"/>
          <w:vertAlign w:val="subscript"/>
        </w:rPr>
        <w:t>R</w:t>
      </w:r>
      <w:r>
        <w:rPr>
          <w:rFonts w:eastAsia="BatangChe"/>
        </w:rPr>
        <w:t xml:space="preserve">* </w:t>
      </w:r>
    </w:p>
    <w:p w:rsidR="001B3019" w:rsidRDefault="001B3019" w:rsidP="001B3019">
      <w:pPr>
        <w:tabs>
          <w:tab w:val="left" w:pos="2694"/>
        </w:tabs>
        <w:ind w:left="720"/>
        <w:rPr>
          <w:rFonts w:eastAsia="BatangChe"/>
        </w:rPr>
      </w:pPr>
      <w:r>
        <w:rPr>
          <w:rFonts w:eastAsia="BatangChe"/>
        </w:rPr>
        <w:tab/>
      </w:r>
      <w:r w:rsidRPr="009070D1">
        <w:rPr>
          <w:rFonts w:eastAsia="BatangChe"/>
        </w:rPr>
        <w:t xml:space="preserve">= </w:t>
      </w:r>
      <w:r>
        <w:rPr>
          <w:rFonts w:eastAsia="BatangChe"/>
        </w:rPr>
        <w:t xml:space="preserve">658,80 € par commande </w:t>
      </w:r>
      <w:r w:rsidRPr="009070D1">
        <w:rPr>
          <w:rFonts w:eastAsia="BatangChe"/>
        </w:rPr>
        <w:t xml:space="preserve">x </w:t>
      </w:r>
      <w:r>
        <w:rPr>
          <w:rFonts w:eastAsia="BatangChe"/>
        </w:rPr>
        <w:t>34,81 commandes par an</w:t>
      </w:r>
      <w:r w:rsidRPr="009070D1">
        <w:rPr>
          <w:rFonts w:eastAsia="BatangChe"/>
        </w:rPr>
        <w:t xml:space="preserve"> </w:t>
      </w:r>
    </w:p>
    <w:p w:rsidR="001B3019" w:rsidRPr="009070D1" w:rsidRDefault="001B3019" w:rsidP="001B3019">
      <w:pPr>
        <w:tabs>
          <w:tab w:val="left" w:pos="2694"/>
        </w:tabs>
        <w:ind w:left="720"/>
        <w:rPr>
          <w:rFonts w:eastAsia="BatangChe"/>
        </w:rPr>
      </w:pPr>
      <w:r>
        <w:rPr>
          <w:rFonts w:eastAsia="BatangChe"/>
        </w:rPr>
        <w:tab/>
      </w:r>
      <w:r w:rsidRPr="009070D1">
        <w:rPr>
          <w:rFonts w:eastAsia="BatangChe"/>
        </w:rPr>
        <w:t xml:space="preserve">= </w:t>
      </w:r>
      <w:r>
        <w:rPr>
          <w:rFonts w:eastAsia="BatangChe"/>
        </w:rPr>
        <w:t>22 932,8</w:t>
      </w:r>
      <w:r w:rsidRPr="009070D1">
        <w:rPr>
          <w:rFonts w:eastAsia="BatangChe"/>
        </w:rPr>
        <w:t xml:space="preserve"> </w:t>
      </w:r>
      <w:r>
        <w:rPr>
          <w:rFonts w:eastAsia="BatangChe"/>
        </w:rPr>
        <w:t>€</w:t>
      </w:r>
      <w:r w:rsidRPr="009070D1">
        <w:rPr>
          <w:rFonts w:eastAsia="BatangChe"/>
        </w:rPr>
        <w:t>.</w:t>
      </w:r>
    </w:p>
    <w:p w:rsidR="001B3019" w:rsidRDefault="001B3019" w:rsidP="001B3019">
      <w:pPr>
        <w:ind w:left="720"/>
        <w:rPr>
          <w:rFonts w:eastAsia="BatangChe"/>
        </w:rPr>
      </w:pPr>
    </w:p>
    <w:p w:rsidR="001B3019" w:rsidRDefault="001B3019" w:rsidP="001B3019">
      <w:pPr>
        <w:numPr>
          <w:ilvl w:val="0"/>
          <w:numId w:val="25"/>
        </w:numPr>
        <w:rPr>
          <w:rFonts w:eastAsia="BatangChe"/>
        </w:rPr>
      </w:pPr>
      <w:r w:rsidRPr="009070D1">
        <w:rPr>
          <w:rFonts w:eastAsia="BatangChe"/>
        </w:rPr>
        <w:t>Coût total de gestion du stock</w:t>
      </w:r>
      <w:r>
        <w:rPr>
          <w:rFonts w:eastAsia="BatangChe"/>
        </w:rPr>
        <w:t xml:space="preserve"> dans le cas d’une pénurie</w:t>
      </w:r>
    </w:p>
    <w:p w:rsidR="001B3019" w:rsidRDefault="001B3019" w:rsidP="001B3019">
      <w:pPr>
        <w:ind w:left="720"/>
        <w:rPr>
          <w:rFonts w:eastAsia="BatangChe"/>
        </w:rPr>
      </w:pPr>
      <w:r w:rsidRPr="009070D1">
        <w:rPr>
          <w:rFonts w:eastAsia="BatangChe"/>
        </w:rPr>
        <w:t xml:space="preserve">= </w:t>
      </w:r>
      <w:r w:rsidR="001D0090">
        <w:rPr>
          <w:rFonts w:eastAsia="BatangChe"/>
        </w:rPr>
        <w:t>17 375,6 + 5 560,2 + 22 932,8</w:t>
      </w:r>
    </w:p>
    <w:p w:rsidR="001B3019" w:rsidRPr="009070D1" w:rsidRDefault="001B3019" w:rsidP="001B3019">
      <w:pPr>
        <w:ind w:left="720"/>
        <w:rPr>
          <w:rFonts w:eastAsia="BatangChe"/>
        </w:rPr>
      </w:pPr>
      <w:r>
        <w:rPr>
          <w:rFonts w:eastAsia="BatangChe"/>
        </w:rPr>
        <w:t>= 45 868,6 €</w:t>
      </w:r>
      <w:r w:rsidRPr="009070D1">
        <w:rPr>
          <w:rFonts w:eastAsia="BatangChe"/>
        </w:rPr>
        <w:t>.</w:t>
      </w:r>
    </w:p>
    <w:p w:rsidR="001B3019" w:rsidRDefault="001B3019" w:rsidP="001B3019">
      <w:pPr>
        <w:ind w:left="720"/>
        <w:rPr>
          <w:rFonts w:eastAsia="BatangChe"/>
        </w:rPr>
      </w:pPr>
    </w:p>
    <w:p w:rsidR="001B3019" w:rsidRDefault="001B3019" w:rsidP="001B3019">
      <w:pPr>
        <w:ind w:left="720"/>
        <w:rPr>
          <w:rFonts w:eastAsia="BatangChe"/>
        </w:rPr>
      </w:pPr>
      <w:r w:rsidRPr="009070D1">
        <w:rPr>
          <w:rFonts w:eastAsia="BatangChe"/>
        </w:rPr>
        <w:sym w:font="Wingdings" w:char="F0F0"/>
      </w:r>
      <w:r w:rsidRPr="009070D1">
        <w:rPr>
          <w:rFonts w:eastAsia="BatangChe"/>
        </w:rPr>
        <w:t xml:space="preserve"> </w:t>
      </w:r>
      <w:proofErr w:type="gramStart"/>
      <w:r w:rsidRPr="009070D1">
        <w:rPr>
          <w:rFonts w:eastAsia="BatangChe"/>
        </w:rPr>
        <w:t>gain</w:t>
      </w:r>
      <w:proofErr w:type="gramEnd"/>
      <w:r w:rsidRPr="009070D1">
        <w:rPr>
          <w:rFonts w:eastAsia="BatangChe"/>
        </w:rPr>
        <w:t xml:space="preserve"> par rapport à la gestion sans pénurie = </w:t>
      </w:r>
      <w:r>
        <w:rPr>
          <w:rFonts w:eastAsia="BatangChe"/>
        </w:rPr>
        <w:t>52 704</w:t>
      </w:r>
      <w:r w:rsidRPr="009070D1">
        <w:rPr>
          <w:rFonts w:eastAsia="BatangChe"/>
        </w:rPr>
        <w:t xml:space="preserve"> – </w:t>
      </w:r>
      <w:r>
        <w:rPr>
          <w:rFonts w:eastAsia="BatangChe"/>
        </w:rPr>
        <w:t>45 868,6</w:t>
      </w:r>
      <w:r w:rsidRPr="009070D1">
        <w:rPr>
          <w:rFonts w:eastAsia="BatangChe"/>
        </w:rPr>
        <w:t xml:space="preserve"> = </w:t>
      </w:r>
      <w:r>
        <w:rPr>
          <w:rFonts w:eastAsia="BatangChe"/>
        </w:rPr>
        <w:t>6 835,4</w:t>
      </w:r>
      <w:r w:rsidRPr="009070D1">
        <w:rPr>
          <w:rFonts w:eastAsia="BatangChe"/>
        </w:rPr>
        <w:t xml:space="preserve"> €</w:t>
      </w:r>
      <w:r w:rsidR="001D0090">
        <w:rPr>
          <w:rFonts w:eastAsia="BatangChe"/>
        </w:rPr>
        <w:t>,</w:t>
      </w:r>
    </w:p>
    <w:p w:rsidR="001B3019" w:rsidRPr="009070D1" w:rsidRDefault="001B3019" w:rsidP="001B3019">
      <w:pPr>
        <w:ind w:left="720" w:firstLine="698"/>
        <w:rPr>
          <w:rFonts w:eastAsia="BatangChe"/>
        </w:rPr>
      </w:pPr>
      <w:proofErr w:type="gramStart"/>
      <w:r>
        <w:rPr>
          <w:rFonts w:eastAsia="BatangChe"/>
        </w:rPr>
        <w:t>soit</w:t>
      </w:r>
      <w:proofErr w:type="gramEnd"/>
      <w:r>
        <w:rPr>
          <w:rFonts w:eastAsia="BatangChe"/>
        </w:rPr>
        <w:t xml:space="preserve"> un gain de 12,96% par rapport à une gestion sans pénurie</w:t>
      </w:r>
      <w:r w:rsidRPr="009070D1">
        <w:rPr>
          <w:rFonts w:eastAsia="BatangChe"/>
        </w:rPr>
        <w:t>.</w:t>
      </w:r>
    </w:p>
    <w:p w:rsidR="001B3019" w:rsidRDefault="001B3019" w:rsidP="001B3019"/>
    <w:sectPr w:rsidR="001B3019" w:rsidSect="003B146C">
      <w:headerReference w:type="default" r:id="rId51"/>
      <w:footerReference w:type="even" r:id="rId52"/>
      <w:footerReference w:type="default" r:id="rId53"/>
      <w:pgSz w:w="11907" w:h="16840" w:code="9"/>
      <w:pgMar w:top="454" w:right="454" w:bottom="567" w:left="567" w:header="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44F" w:rsidRDefault="00A2144F">
      <w:r>
        <w:separator/>
      </w:r>
    </w:p>
  </w:endnote>
  <w:endnote w:type="continuationSeparator" w:id="0">
    <w:p w:rsidR="00A2144F" w:rsidRDefault="00A2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7C" w:rsidRDefault="00CC507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CC507C" w:rsidRDefault="00CC507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7C" w:rsidRDefault="00CC507C">
    <w:pPr>
      <w:pStyle w:val="Pieddepage"/>
      <w:framePr w:wrap="around" w:vAnchor="text" w:hAnchor="margin" w:xAlign="center"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237D16">
      <w:rPr>
        <w:rStyle w:val="Numrodepage"/>
        <w:noProof/>
      </w:rPr>
      <w:t>8</w:t>
    </w:r>
    <w:r>
      <w:rPr>
        <w:rStyle w:val="Numrodepage"/>
      </w:rPr>
      <w:fldChar w:fldCharType="end"/>
    </w:r>
  </w:p>
  <w:p w:rsidR="00CC507C" w:rsidRPr="00646EA9" w:rsidRDefault="00646EA9" w:rsidP="00646EA9">
    <w:pPr>
      <w:pStyle w:val="Pieddepage"/>
      <w:tabs>
        <w:tab w:val="left" w:pos="709"/>
      </w:tabs>
      <w:ind w:right="357"/>
      <w:jc w:val="left"/>
      <w:rPr>
        <w:sz w:val="18"/>
      </w:rPr>
    </w:pPr>
    <w:r w:rsidRPr="00392E47">
      <w:rPr>
        <w:bCs/>
        <w:sz w:val="22"/>
      </w:rPr>
      <w:t>©Comptazine – Reproduction Interdi</w:t>
    </w:r>
    <w:r>
      <w:rPr>
        <w:bCs/>
        <w:sz w:val="22"/>
      </w:rPr>
      <w:t xml:space="preserve">te </w:t>
    </w:r>
    <w:r>
      <w:rPr>
        <w:bCs/>
        <w:sz w:val="22"/>
      </w:rPr>
      <w:tab/>
      <w:t xml:space="preserve">        </w:t>
    </w:r>
    <w:r w:rsidRPr="00392E47">
      <w:rPr>
        <w:bCs/>
        <w:sz w:val="22"/>
      </w:rPr>
      <w:t>DCG  20</w:t>
    </w:r>
    <w:r>
      <w:rPr>
        <w:bCs/>
        <w:sz w:val="22"/>
      </w:rPr>
      <w:t>1</w:t>
    </w:r>
    <w:r>
      <w:rPr>
        <w:bCs/>
        <w:sz w:val="22"/>
      </w:rPr>
      <w:t>1</w:t>
    </w:r>
    <w:r w:rsidRPr="00392E47">
      <w:rPr>
        <w:bCs/>
        <w:sz w:val="22"/>
      </w:rPr>
      <w:t xml:space="preserve"> UE11 – Contrôle de gestion</w:t>
    </w:r>
    <w:r>
      <w:rPr>
        <w:bCs/>
        <w:sz w:val="22"/>
      </w:rPr>
      <w:tab/>
    </w:r>
    <w:r w:rsidRPr="00392E47">
      <w:rPr>
        <w:bCs/>
        <w:sz w:val="22"/>
      </w:rPr>
      <w:tab/>
    </w:r>
    <w:r w:rsidRPr="00392E47">
      <w:rPr>
        <w:rStyle w:val="Numrodepage"/>
        <w:bCs/>
        <w:sz w:val="22"/>
      </w:rPr>
      <w:fldChar w:fldCharType="begin"/>
    </w:r>
    <w:r w:rsidRPr="00392E47">
      <w:rPr>
        <w:rStyle w:val="Numrodepage"/>
        <w:bCs/>
        <w:sz w:val="22"/>
      </w:rPr>
      <w:instrText xml:space="preserve"> PAGE </w:instrText>
    </w:r>
    <w:r w:rsidRPr="00392E47">
      <w:rPr>
        <w:rStyle w:val="Numrodepage"/>
        <w:bCs/>
        <w:sz w:val="22"/>
      </w:rPr>
      <w:fldChar w:fldCharType="separate"/>
    </w:r>
    <w:r w:rsidR="00237D16">
      <w:rPr>
        <w:rStyle w:val="Numrodepage"/>
        <w:bCs/>
        <w:noProof/>
        <w:sz w:val="22"/>
      </w:rPr>
      <w:t>8</w:t>
    </w:r>
    <w:r w:rsidRPr="00392E47">
      <w:rPr>
        <w:rStyle w:val="Numrodepage"/>
        <w:bCs/>
        <w:sz w:val="22"/>
      </w:rPr>
      <w:fldChar w:fldCharType="end"/>
    </w:r>
    <w:r w:rsidRPr="00392E47">
      <w:rPr>
        <w:rStyle w:val="Numrodepage"/>
        <w:bCs/>
        <w:sz w:val="22"/>
      </w:rPr>
      <w:t>/</w:t>
    </w:r>
    <w:r w:rsidRPr="00392E47">
      <w:rPr>
        <w:rStyle w:val="Numrodepage"/>
        <w:bCs/>
        <w:sz w:val="22"/>
      </w:rPr>
      <w:fldChar w:fldCharType="begin"/>
    </w:r>
    <w:r w:rsidRPr="00392E47">
      <w:rPr>
        <w:rStyle w:val="Numrodepage"/>
        <w:bCs/>
        <w:sz w:val="22"/>
      </w:rPr>
      <w:instrText xml:space="preserve">  NUMPAGES</w:instrText>
    </w:r>
    <w:r w:rsidRPr="00392E47">
      <w:rPr>
        <w:rStyle w:val="Numrodepage"/>
        <w:bCs/>
        <w:sz w:val="22"/>
      </w:rPr>
      <w:fldChar w:fldCharType="separate"/>
    </w:r>
    <w:r w:rsidR="00237D16">
      <w:rPr>
        <w:rStyle w:val="Numrodepage"/>
        <w:bCs/>
        <w:noProof/>
        <w:sz w:val="22"/>
      </w:rPr>
      <w:t>8</w:t>
    </w:r>
    <w:r w:rsidRPr="00392E47">
      <w:rPr>
        <w:rStyle w:val="Numrodepage"/>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44F" w:rsidRDefault="00A2144F">
      <w:r>
        <w:separator/>
      </w:r>
    </w:p>
  </w:footnote>
  <w:footnote w:type="continuationSeparator" w:id="0">
    <w:p w:rsidR="00A2144F" w:rsidRDefault="00A21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EA9" w:rsidRDefault="00646EA9" w:rsidP="00646EA9">
    <w:pPr>
      <w:pStyle w:val="En-tte"/>
      <w:ind w:right="849"/>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2051" type="#_x0000_t75" alt="Description : C:\Mes documents\ACCOUNTANCY SIMPLY\Projet\logos_Comptazine_FB_TW-40-x-40.jpg" style="position:absolute;left:0;text-align:left;margin-left:510.45pt;margin-top:-33.5pt;width:30pt;height:30pt;z-index:-1;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
          <v:imagedata r:id="rId1" o:title="logos_Comptazine_FB_TW-40-x-40"/>
          <w10:wrap anchorx="margin" anchory="margin"/>
        </v:shape>
      </w:pict>
    </w:r>
  </w:p>
  <w:p w:rsidR="00646EA9" w:rsidRDefault="00646EA9" w:rsidP="00646EA9">
    <w:pPr>
      <w:pStyle w:val="En-tte"/>
      <w:ind w:right="849"/>
      <w:jc w:val="right"/>
    </w:pPr>
    <w:hyperlink r:id="rId2" w:history="1">
      <w:r w:rsidRPr="00D067F9">
        <w:rPr>
          <w:rStyle w:val="Lienhypertexte"/>
          <w:rFonts w:ascii="Calibri" w:hAnsi="Calibri" w:cs="Calibri"/>
          <w:color w:val="E36C0A"/>
          <w:sz w:val="18"/>
        </w:rPr>
        <w:t>www.comptazine.fr</w:t>
      </w:r>
    </w:hyperlink>
    <w:r w:rsidRPr="00D067F9">
      <w:rPr>
        <w:rFonts w:ascii="Calibri" w:hAnsi="Calibri" w:cs="Calibri"/>
        <w:color w:val="E36C0A"/>
        <w:sz w:val="18"/>
      </w:rPr>
      <w:t xml:space="preserve">                     </w:t>
    </w:r>
    <w:r>
      <w:rPr>
        <w:noProof/>
      </w:rPr>
      <w:pict>
        <v:shape id="Image 8" o:spid="_x0000_s2050" type="#_x0000_t75" alt="logos_Comptazine_NB-OPACITE-20-200-x-200" style="position:absolute;left:0;text-align:left;margin-left:0;margin-top:0;width:495.9pt;height:495.9pt;z-index:-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3" o:title="logos_Comptazine_NB-OPACITE-20-200-x-200"/>
          <w10:wrap anchorx="margin" anchory="margin"/>
        </v:shape>
      </w:pict>
    </w:r>
    <w:r>
      <w:rPr>
        <w:noProof/>
      </w:rPr>
      <w:pict>
        <v:shape id="Image 7" o:spid="_x0000_s2049" type="#_x0000_t75" alt="logos_Comptazine_NB-OPACITE-20-200-x-200" style="position:absolute;left:0;text-align:left;margin-left:0;margin-top:0;width:510pt;height:510pt;z-index:-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3" o:title="logos_Comptazine_NB-OPACITE-20-200-x-200"/>
          <w10:wrap anchorx="margin" anchory="margin"/>
        </v:shape>
      </w:pict>
    </w:r>
  </w:p>
  <w:p w:rsidR="00646EA9" w:rsidRDefault="00646E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6960"/>
    <w:multiLevelType w:val="hybridMultilevel"/>
    <w:tmpl w:val="90DE1BFE"/>
    <w:lvl w:ilvl="0" w:tplc="9CC4B41A">
      <w:start w:val="1"/>
      <w:numFmt w:val="bullet"/>
      <w:lvlText w:val=""/>
      <w:lvlJc w:val="left"/>
      <w:pPr>
        <w:tabs>
          <w:tab w:val="num" w:pos="1440"/>
        </w:tabs>
        <w:ind w:left="1440" w:hanging="360"/>
      </w:pPr>
      <w:rPr>
        <w:rFonts w:ascii="Symbol" w:hAnsi="Symbol" w:hint="default"/>
        <w:color w:val="00CCFF"/>
      </w:rPr>
    </w:lvl>
    <w:lvl w:ilvl="1" w:tplc="32A0A6EA">
      <w:start w:val="1"/>
      <w:numFmt w:val="bullet"/>
      <w:lvlText w:val=""/>
      <w:lvlJc w:val="left"/>
      <w:pPr>
        <w:tabs>
          <w:tab w:val="num" w:pos="2160"/>
        </w:tabs>
        <w:ind w:left="2160" w:hanging="360"/>
      </w:pPr>
      <w:rPr>
        <w:rFonts w:ascii="Wingdings" w:hAnsi="Wingdings" w:hint="default"/>
        <w:color w:val="00CCFF"/>
      </w:rPr>
    </w:lvl>
    <w:lvl w:ilvl="2" w:tplc="040C0005">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Wingdings"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Wingdings"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
    <w:nsid w:val="065404B5"/>
    <w:multiLevelType w:val="hybridMultilevel"/>
    <w:tmpl w:val="C024BE46"/>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nsid w:val="08C04E29"/>
    <w:multiLevelType w:val="hybridMultilevel"/>
    <w:tmpl w:val="0F3A6244"/>
    <w:lvl w:ilvl="0" w:tplc="7E3E82EC">
      <w:start w:val="1"/>
      <w:numFmt w:val="decimal"/>
      <w:lvlText w:val="%1)"/>
      <w:lvlJc w:val="left"/>
      <w:pPr>
        <w:tabs>
          <w:tab w:val="num" w:pos="1065"/>
        </w:tabs>
        <w:ind w:left="1065" w:hanging="360"/>
      </w:pPr>
      <w:rPr>
        <w:rFonts w:hint="default"/>
      </w:rPr>
    </w:lvl>
    <w:lvl w:ilvl="1" w:tplc="C9C29328">
      <w:start w:val="20"/>
      <w:numFmt w:val="bullet"/>
      <w:lvlText w:val="-"/>
      <w:lvlJc w:val="left"/>
      <w:pPr>
        <w:tabs>
          <w:tab w:val="num" w:pos="1785"/>
        </w:tabs>
        <w:ind w:left="1785" w:hanging="360"/>
      </w:pPr>
      <w:rPr>
        <w:rFonts w:ascii="Times New Roman" w:eastAsia="Times New Roman" w:hAnsi="Times New Roman" w:cs="Times New Roman" w:hint="default"/>
      </w:rPr>
    </w:lvl>
    <w:lvl w:ilvl="2" w:tplc="55807B68">
      <w:start w:val="1"/>
      <w:numFmt w:val="decimal"/>
      <w:lvlText w:val="%3-"/>
      <w:lvlJc w:val="left"/>
      <w:pPr>
        <w:tabs>
          <w:tab w:val="num" w:pos="2685"/>
        </w:tabs>
        <w:ind w:left="2685" w:hanging="360"/>
      </w:pPr>
      <w:rPr>
        <w:rFonts w:hint="default"/>
      </w:r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
    <w:nsid w:val="195D4D0E"/>
    <w:multiLevelType w:val="hybridMultilevel"/>
    <w:tmpl w:val="F2486FEA"/>
    <w:lvl w:ilvl="0" w:tplc="6C58DCC4">
      <w:numFmt w:val="bullet"/>
      <w:lvlText w:val="-"/>
      <w:lvlJc w:val="left"/>
      <w:pPr>
        <w:tabs>
          <w:tab w:val="num" w:pos="1287"/>
        </w:tabs>
        <w:ind w:left="1287" w:hanging="360"/>
      </w:pPr>
      <w:rPr>
        <w:rFonts w:ascii="Times New Roman" w:eastAsia="Times New Roman" w:hAnsi="Times New Roman" w:cs="Times New Roman" w:hint="default"/>
      </w:rPr>
    </w:lvl>
    <w:lvl w:ilvl="1" w:tplc="040C0003" w:tentative="1">
      <w:start w:val="1"/>
      <w:numFmt w:val="bullet"/>
      <w:lvlText w:val="o"/>
      <w:lvlJc w:val="left"/>
      <w:pPr>
        <w:tabs>
          <w:tab w:val="num" w:pos="2007"/>
        </w:tabs>
        <w:ind w:left="2007" w:hanging="360"/>
      </w:pPr>
      <w:rPr>
        <w:rFonts w:ascii="Courier New" w:hAnsi="Courier New" w:cs="Wingdings"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Wingdings"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Wingdings"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4">
    <w:nsid w:val="19D3750E"/>
    <w:multiLevelType w:val="hybridMultilevel"/>
    <w:tmpl w:val="FBC668B2"/>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Wingdings"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Wingdings"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Wingdings"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5">
    <w:nsid w:val="1A2B291B"/>
    <w:multiLevelType w:val="hybridMultilevel"/>
    <w:tmpl w:val="3FCCCF92"/>
    <w:lvl w:ilvl="0" w:tplc="BCF0C998">
      <w:start w:val="8"/>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cs="Wingdings"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Wingdings"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Wingdings"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6">
    <w:nsid w:val="1C9E0813"/>
    <w:multiLevelType w:val="hybridMultilevel"/>
    <w:tmpl w:val="64D23A5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E29456B"/>
    <w:multiLevelType w:val="hybridMultilevel"/>
    <w:tmpl w:val="16FC02E4"/>
    <w:lvl w:ilvl="0" w:tplc="32847B4E">
      <w:start w:val="1"/>
      <w:numFmt w:val="decimal"/>
      <w:lvlText w:val="%1."/>
      <w:lvlJc w:val="left"/>
      <w:pPr>
        <w:tabs>
          <w:tab w:val="num" w:pos="720"/>
        </w:tabs>
        <w:ind w:left="720" w:hanging="360"/>
      </w:pPr>
      <w:rPr>
        <w:rFonts w:hint="default"/>
      </w:rPr>
    </w:lvl>
    <w:lvl w:ilvl="1" w:tplc="1A045F34">
      <w:start w:val="1"/>
      <w:numFmt w:val="bullet"/>
      <w:lvlText w:val=""/>
      <w:lvlJc w:val="left"/>
      <w:pPr>
        <w:tabs>
          <w:tab w:val="num" w:pos="360"/>
        </w:tabs>
        <w:ind w:left="360" w:hanging="360"/>
      </w:pPr>
      <w:rPr>
        <w:rFonts w:ascii="Symbol" w:hAnsi="Symbol" w:hint="default"/>
        <w:color w:val="00FFFF"/>
      </w:rPr>
    </w:lvl>
    <w:lvl w:ilvl="2" w:tplc="4768C920">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4B31E19"/>
    <w:multiLevelType w:val="hybridMultilevel"/>
    <w:tmpl w:val="BCA21DCA"/>
    <w:lvl w:ilvl="0" w:tplc="13AC2066">
      <w:start w:val="1"/>
      <w:numFmt w:val="bullet"/>
      <w:lvlText w:val=""/>
      <w:lvlJc w:val="left"/>
      <w:pPr>
        <w:tabs>
          <w:tab w:val="num" w:pos="1440"/>
        </w:tabs>
        <w:ind w:left="1440" w:hanging="720"/>
      </w:pPr>
      <w:rPr>
        <w:rFonts w:ascii="Wingdings" w:eastAsia="Times New Roman" w:hAnsi="Wingdings" w:hint="default"/>
      </w:rPr>
    </w:lvl>
    <w:lvl w:ilvl="1" w:tplc="040C0017">
      <w:start w:val="1"/>
      <w:numFmt w:val="lowerLetter"/>
      <w:lvlText w:val="%2)"/>
      <w:lvlJc w:val="left"/>
      <w:pPr>
        <w:tabs>
          <w:tab w:val="num" w:pos="1800"/>
        </w:tabs>
        <w:ind w:left="1800" w:hanging="360"/>
      </w:pPr>
      <w:rPr>
        <w:rFonts w:hint="default"/>
      </w:rPr>
    </w:lvl>
    <w:lvl w:ilvl="2" w:tplc="040C0005" w:tentative="1">
      <w:start w:val="1"/>
      <w:numFmt w:val="bullet"/>
      <w:lvlText w:val=""/>
      <w:lvlJc w:val="left"/>
      <w:pPr>
        <w:tabs>
          <w:tab w:val="num" w:pos="2520"/>
        </w:tabs>
        <w:ind w:left="2520" w:hanging="360"/>
      </w:pPr>
      <w:rPr>
        <w:rFonts w:ascii="Wingdings" w:hAnsi="Wingdings" w:cs="Wingdings" w:hint="default"/>
      </w:rPr>
    </w:lvl>
    <w:lvl w:ilvl="3" w:tplc="040C0001" w:tentative="1">
      <w:start w:val="1"/>
      <w:numFmt w:val="bullet"/>
      <w:lvlText w:val=""/>
      <w:lvlJc w:val="left"/>
      <w:pPr>
        <w:tabs>
          <w:tab w:val="num" w:pos="3240"/>
        </w:tabs>
        <w:ind w:left="3240" w:hanging="360"/>
      </w:pPr>
      <w:rPr>
        <w:rFonts w:ascii="Symbol" w:hAnsi="Symbol" w:cs="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cs="Wingdings" w:hint="default"/>
      </w:rPr>
    </w:lvl>
    <w:lvl w:ilvl="6" w:tplc="040C0001" w:tentative="1">
      <w:start w:val="1"/>
      <w:numFmt w:val="bullet"/>
      <w:lvlText w:val=""/>
      <w:lvlJc w:val="left"/>
      <w:pPr>
        <w:tabs>
          <w:tab w:val="num" w:pos="5400"/>
        </w:tabs>
        <w:ind w:left="5400" w:hanging="360"/>
      </w:pPr>
      <w:rPr>
        <w:rFonts w:ascii="Symbol" w:hAnsi="Symbol" w:cs="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cs="Wingdings" w:hint="default"/>
      </w:rPr>
    </w:lvl>
  </w:abstractNum>
  <w:abstractNum w:abstractNumId="9">
    <w:nsid w:val="2A647654"/>
    <w:multiLevelType w:val="hybridMultilevel"/>
    <w:tmpl w:val="A20ACE62"/>
    <w:lvl w:ilvl="0" w:tplc="6C58DCC4">
      <w:numFmt w:val="bullet"/>
      <w:lvlText w:val="-"/>
      <w:lvlJc w:val="left"/>
      <w:pPr>
        <w:tabs>
          <w:tab w:val="num" w:pos="1287"/>
        </w:tabs>
        <w:ind w:left="1287" w:hanging="360"/>
      </w:pPr>
      <w:rPr>
        <w:rFonts w:ascii="Times New Roman" w:eastAsia="Times New Roman" w:hAnsi="Times New Roman" w:cs="Times New Roman" w:hint="default"/>
      </w:rPr>
    </w:lvl>
    <w:lvl w:ilvl="1" w:tplc="040C0003" w:tentative="1">
      <w:start w:val="1"/>
      <w:numFmt w:val="bullet"/>
      <w:lvlText w:val="o"/>
      <w:lvlJc w:val="left"/>
      <w:pPr>
        <w:tabs>
          <w:tab w:val="num" w:pos="2007"/>
        </w:tabs>
        <w:ind w:left="2007" w:hanging="360"/>
      </w:pPr>
      <w:rPr>
        <w:rFonts w:ascii="Courier New" w:hAnsi="Courier New" w:cs="Wingdings"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Wingdings"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Wingdings"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0">
    <w:nsid w:val="2AE37C57"/>
    <w:multiLevelType w:val="multilevel"/>
    <w:tmpl w:val="CE5632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F09367B"/>
    <w:multiLevelType w:val="hybridMultilevel"/>
    <w:tmpl w:val="8542D198"/>
    <w:lvl w:ilvl="0" w:tplc="B7C241FA">
      <w:start w:val="1"/>
      <w:numFmt w:val="bullet"/>
      <w:lvlText w:val=""/>
      <w:lvlJc w:val="left"/>
      <w:pPr>
        <w:tabs>
          <w:tab w:val="num" w:pos="720"/>
        </w:tabs>
        <w:ind w:left="720" w:hanging="360"/>
      </w:pPr>
      <w:rPr>
        <w:rFonts w:ascii="Wingdings" w:hAnsi="Wingdings" w:hint="default"/>
        <w:color w:val="FF00FF"/>
      </w:rPr>
    </w:lvl>
    <w:lvl w:ilvl="1" w:tplc="BAD4E766">
      <w:start w:val="1"/>
      <w:numFmt w:val="bullet"/>
      <w:lvlText w:val=""/>
      <w:lvlJc w:val="left"/>
      <w:pPr>
        <w:tabs>
          <w:tab w:val="num" w:pos="1440"/>
        </w:tabs>
        <w:ind w:left="1440" w:hanging="360"/>
      </w:pPr>
      <w:rPr>
        <w:rFonts w:ascii="Symbol" w:hAnsi="Symbol" w:hint="default"/>
        <w:color w:val="CC99FF"/>
      </w:rPr>
    </w:lvl>
    <w:lvl w:ilvl="2" w:tplc="B7C241FA">
      <w:start w:val="1"/>
      <w:numFmt w:val="bullet"/>
      <w:lvlText w:val=""/>
      <w:lvlJc w:val="left"/>
      <w:pPr>
        <w:tabs>
          <w:tab w:val="num" w:pos="2160"/>
        </w:tabs>
        <w:ind w:left="2160" w:hanging="360"/>
      </w:pPr>
      <w:rPr>
        <w:rFonts w:ascii="Wingdings" w:hAnsi="Wingdings" w:hint="default"/>
        <w:color w:val="FF00FF"/>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F3B2964"/>
    <w:multiLevelType w:val="hybridMultilevel"/>
    <w:tmpl w:val="E5209EE4"/>
    <w:lvl w:ilvl="0" w:tplc="174C1368">
      <w:start w:val="1"/>
      <w:numFmt w:val="decimal"/>
      <w:lvlText w:val="%1."/>
      <w:lvlJc w:val="left"/>
      <w:pPr>
        <w:ind w:left="720" w:hanging="360"/>
      </w:pPr>
      <w:rPr>
        <w:rFonts w:cs="Times New Roman" w:hint="default"/>
        <w:b/>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3">
    <w:nsid w:val="31A6657C"/>
    <w:multiLevelType w:val="hybridMultilevel"/>
    <w:tmpl w:val="60FE74FC"/>
    <w:lvl w:ilvl="0" w:tplc="6BC61E94">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C96782D"/>
    <w:multiLevelType w:val="hybridMultilevel"/>
    <w:tmpl w:val="5F281B58"/>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5DDA0F58">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41F0FB2"/>
    <w:multiLevelType w:val="hybridMultilevel"/>
    <w:tmpl w:val="999A331C"/>
    <w:lvl w:ilvl="0" w:tplc="193EA87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830196B"/>
    <w:multiLevelType w:val="hybridMultilevel"/>
    <w:tmpl w:val="C024BE46"/>
    <w:lvl w:ilvl="0" w:tplc="78B8CC9C">
      <w:start w:val="1"/>
      <w:numFmt w:val="bullet"/>
      <w:lvlText w:val=""/>
      <w:lvlJc w:val="left"/>
      <w:pPr>
        <w:tabs>
          <w:tab w:val="num" w:pos="1854"/>
        </w:tabs>
        <w:ind w:left="1854" w:hanging="360"/>
      </w:pPr>
      <w:rPr>
        <w:rFonts w:ascii="Wingdings" w:hAnsi="Wingdings"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7">
    <w:nsid w:val="4D283143"/>
    <w:multiLevelType w:val="hybridMultilevel"/>
    <w:tmpl w:val="E6B65A40"/>
    <w:lvl w:ilvl="0" w:tplc="10B8A1D4">
      <w:start w:val="1"/>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abstractNum w:abstractNumId="18">
    <w:nsid w:val="4E61271B"/>
    <w:multiLevelType w:val="hybridMultilevel"/>
    <w:tmpl w:val="015C7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32F0708"/>
    <w:multiLevelType w:val="hybridMultilevel"/>
    <w:tmpl w:val="C41E6DD2"/>
    <w:lvl w:ilvl="0" w:tplc="312E174A">
      <w:start w:val="2"/>
      <w:numFmt w:val="lowerLetter"/>
      <w:lvlText w:val="%1)"/>
      <w:lvlJc w:val="left"/>
      <w:pPr>
        <w:tabs>
          <w:tab w:val="num" w:pos="1440"/>
        </w:tabs>
        <w:ind w:left="1440" w:hanging="72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0">
    <w:nsid w:val="57B15728"/>
    <w:multiLevelType w:val="hybridMultilevel"/>
    <w:tmpl w:val="5058B2DC"/>
    <w:lvl w:ilvl="0" w:tplc="E1448BDA">
      <w:start w:val="2"/>
      <w:numFmt w:val="bullet"/>
      <w:lvlText w:val="-"/>
      <w:lvlJc w:val="left"/>
      <w:pPr>
        <w:tabs>
          <w:tab w:val="num" w:pos="720"/>
        </w:tabs>
        <w:ind w:left="720" w:hanging="360"/>
      </w:pPr>
      <w:rPr>
        <w:rFonts w:ascii="Times New Roman" w:eastAsia="Times New Roman" w:hAnsi="Times New Roman" w:cs="Times New Roman" w:hint="default"/>
      </w:rPr>
    </w:lvl>
    <w:lvl w:ilvl="1" w:tplc="38C65440">
      <w:start w:val="7"/>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9350DBA"/>
    <w:multiLevelType w:val="hybridMultilevel"/>
    <w:tmpl w:val="AE80F9C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2">
    <w:nsid w:val="5C2D6D09"/>
    <w:multiLevelType w:val="hybridMultilevel"/>
    <w:tmpl w:val="8690A92C"/>
    <w:lvl w:ilvl="0" w:tplc="50F4F87C">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3">
    <w:nsid w:val="5CF605C0"/>
    <w:multiLevelType w:val="hybridMultilevel"/>
    <w:tmpl w:val="D87C8FE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5D281485"/>
    <w:multiLevelType w:val="hybridMultilevel"/>
    <w:tmpl w:val="133665C2"/>
    <w:lvl w:ilvl="0" w:tplc="040C0011">
      <w:start w:val="1"/>
      <w:numFmt w:val="decimal"/>
      <w:lvlText w:val="%1)"/>
      <w:lvlJc w:val="left"/>
      <w:pPr>
        <w:tabs>
          <w:tab w:val="num" w:pos="720"/>
        </w:tabs>
        <w:ind w:left="720" w:hanging="360"/>
      </w:pPr>
      <w:rPr>
        <w:rFonts w:hint="default"/>
      </w:rPr>
    </w:lvl>
    <w:lvl w:ilvl="1" w:tplc="4AE6A96C">
      <w:start w:val="1"/>
      <w:numFmt w:val="upp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60D061A0"/>
    <w:multiLevelType w:val="hybridMultilevel"/>
    <w:tmpl w:val="E01AFAB0"/>
    <w:lvl w:ilvl="0" w:tplc="50F4F87C">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6">
    <w:nsid w:val="64042AC3"/>
    <w:multiLevelType w:val="hybridMultilevel"/>
    <w:tmpl w:val="58BA7472"/>
    <w:lvl w:ilvl="0" w:tplc="1918F7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90F3CB4"/>
    <w:multiLevelType w:val="hybridMultilevel"/>
    <w:tmpl w:val="56D82C6C"/>
    <w:lvl w:ilvl="0" w:tplc="34F63A78">
      <w:start w:val="3"/>
      <w:numFmt w:val="bullet"/>
      <w:lvlText w:val=""/>
      <w:lvlJc w:val="left"/>
      <w:pPr>
        <w:tabs>
          <w:tab w:val="num" w:pos="1440"/>
        </w:tabs>
        <w:ind w:left="1440" w:hanging="360"/>
      </w:pPr>
      <w:rPr>
        <w:rFonts w:ascii="Symbol" w:eastAsia="Times New Roman" w:hAnsi="Symbol" w:cs="Times New Roman"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8">
    <w:nsid w:val="699B3A64"/>
    <w:multiLevelType w:val="hybridMultilevel"/>
    <w:tmpl w:val="D17294D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6D604142"/>
    <w:multiLevelType w:val="hybridMultilevel"/>
    <w:tmpl w:val="1480B1AA"/>
    <w:lvl w:ilvl="0" w:tplc="624A099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679643D"/>
    <w:multiLevelType w:val="hybridMultilevel"/>
    <w:tmpl w:val="EB6EA1EE"/>
    <w:lvl w:ilvl="0" w:tplc="E1145E44">
      <w:start w:val="1"/>
      <w:numFmt w:val="lowerLetter"/>
      <w:lvlText w:val="%1)"/>
      <w:lvlJc w:val="left"/>
      <w:pPr>
        <w:tabs>
          <w:tab w:val="num" w:pos="1800"/>
        </w:tabs>
        <w:ind w:left="1800" w:hanging="360"/>
      </w:pPr>
      <w:rPr>
        <w:rFonts w:hint="default"/>
      </w:rPr>
    </w:lvl>
    <w:lvl w:ilvl="1" w:tplc="040C0019">
      <w:start w:val="1"/>
      <w:numFmt w:val="lowerLetter"/>
      <w:lvlText w:val="%2."/>
      <w:lvlJc w:val="left"/>
      <w:pPr>
        <w:tabs>
          <w:tab w:val="num" w:pos="2520"/>
        </w:tabs>
        <w:ind w:left="2520" w:hanging="360"/>
      </w:p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31">
    <w:nsid w:val="78017EC2"/>
    <w:multiLevelType w:val="multilevel"/>
    <w:tmpl w:val="FBC668B2"/>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Wingding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Wingdings"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Wingdings" w:hint="default"/>
      </w:rPr>
    </w:lvl>
    <w:lvl w:ilvl="8">
      <w:start w:val="1"/>
      <w:numFmt w:val="bullet"/>
      <w:lvlText w:val=""/>
      <w:lvlJc w:val="left"/>
      <w:pPr>
        <w:tabs>
          <w:tab w:val="num" w:pos="7047"/>
        </w:tabs>
        <w:ind w:left="7047" w:hanging="360"/>
      </w:pPr>
      <w:rPr>
        <w:rFonts w:ascii="Wingdings" w:hAnsi="Wingdings" w:hint="default"/>
      </w:rPr>
    </w:lvl>
  </w:abstractNum>
  <w:abstractNum w:abstractNumId="32">
    <w:nsid w:val="79494748"/>
    <w:multiLevelType w:val="hybridMultilevel"/>
    <w:tmpl w:val="931896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7CEF333C"/>
    <w:multiLevelType w:val="hybridMultilevel"/>
    <w:tmpl w:val="A0F08710"/>
    <w:lvl w:ilvl="0" w:tplc="EFB6B7EA">
      <w:start w:val="1"/>
      <w:numFmt w:val="bullet"/>
      <w:lvlText w:val=""/>
      <w:lvlJc w:val="left"/>
      <w:pPr>
        <w:tabs>
          <w:tab w:val="num" w:pos="720"/>
        </w:tabs>
        <w:ind w:left="720" w:hanging="360"/>
      </w:pPr>
      <w:rPr>
        <w:rFonts w:ascii="Symbol" w:hAnsi="Symbol" w:cs="Symbol" w:hint="default"/>
        <w:color w:val="000000"/>
      </w:rPr>
    </w:lvl>
    <w:lvl w:ilvl="1" w:tplc="32A0A6EA">
      <w:start w:val="1"/>
      <w:numFmt w:val="bullet"/>
      <w:lvlText w:val=""/>
      <w:lvlJc w:val="left"/>
      <w:pPr>
        <w:tabs>
          <w:tab w:val="num" w:pos="1440"/>
        </w:tabs>
        <w:ind w:left="1440" w:hanging="360"/>
      </w:pPr>
      <w:rPr>
        <w:rFonts w:ascii="Wingdings" w:hAnsi="Wingdings" w:cs="Wingdings" w:hint="default"/>
        <w:color w:val="00CCFF"/>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7DEE5E7B"/>
    <w:multiLevelType w:val="hybridMultilevel"/>
    <w:tmpl w:val="8D0CAF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F692549"/>
    <w:multiLevelType w:val="hybridMultilevel"/>
    <w:tmpl w:val="565695A8"/>
    <w:lvl w:ilvl="0" w:tplc="50F4F87C">
      <w:start w:val="1"/>
      <w:numFmt w:val="bullet"/>
      <w:lvlText w:val=""/>
      <w:lvlJc w:val="left"/>
      <w:pPr>
        <w:tabs>
          <w:tab w:val="num" w:pos="1004"/>
        </w:tabs>
        <w:ind w:left="1004" w:hanging="360"/>
      </w:pPr>
      <w:rPr>
        <w:rFonts w:ascii="Wingdings" w:hAnsi="Wingdings"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num w:numId="1">
    <w:abstractNumId w:val="2"/>
  </w:num>
  <w:num w:numId="2">
    <w:abstractNumId w:val="10"/>
  </w:num>
  <w:num w:numId="3">
    <w:abstractNumId w:val="29"/>
  </w:num>
  <w:num w:numId="4">
    <w:abstractNumId w:val="14"/>
  </w:num>
  <w:num w:numId="5">
    <w:abstractNumId w:val="28"/>
  </w:num>
  <w:num w:numId="6">
    <w:abstractNumId w:val="23"/>
  </w:num>
  <w:num w:numId="7">
    <w:abstractNumId w:val="6"/>
  </w:num>
  <w:num w:numId="8">
    <w:abstractNumId w:val="24"/>
  </w:num>
  <w:num w:numId="9">
    <w:abstractNumId w:val="27"/>
  </w:num>
  <w:num w:numId="10">
    <w:abstractNumId w:val="20"/>
  </w:num>
  <w:num w:numId="11">
    <w:abstractNumId w:val="16"/>
  </w:num>
  <w:num w:numId="12">
    <w:abstractNumId w:val="1"/>
  </w:num>
  <w:num w:numId="13">
    <w:abstractNumId w:val="22"/>
  </w:num>
  <w:num w:numId="14">
    <w:abstractNumId w:val="25"/>
  </w:num>
  <w:num w:numId="15">
    <w:abstractNumId w:val="35"/>
  </w:num>
  <w:num w:numId="16">
    <w:abstractNumId w:val="5"/>
  </w:num>
  <w:num w:numId="17">
    <w:abstractNumId w:val="4"/>
  </w:num>
  <w:num w:numId="18">
    <w:abstractNumId w:val="31"/>
  </w:num>
  <w:num w:numId="19">
    <w:abstractNumId w:val="9"/>
  </w:num>
  <w:num w:numId="20">
    <w:abstractNumId w:val="3"/>
  </w:num>
  <w:num w:numId="21">
    <w:abstractNumId w:val="7"/>
  </w:num>
  <w:num w:numId="22">
    <w:abstractNumId w:val="11"/>
  </w:num>
  <w:num w:numId="23">
    <w:abstractNumId w:val="8"/>
  </w:num>
  <w:num w:numId="24">
    <w:abstractNumId w:val="30"/>
  </w:num>
  <w:num w:numId="25">
    <w:abstractNumId w:val="33"/>
  </w:num>
  <w:num w:numId="26">
    <w:abstractNumId w:val="0"/>
  </w:num>
  <w:num w:numId="27">
    <w:abstractNumId w:val="19"/>
  </w:num>
  <w:num w:numId="28">
    <w:abstractNumId w:val="34"/>
  </w:num>
  <w:num w:numId="29">
    <w:abstractNumId w:val="21"/>
  </w:num>
  <w:num w:numId="30">
    <w:abstractNumId w:val="18"/>
  </w:num>
  <w:num w:numId="31">
    <w:abstractNumId w:val="26"/>
  </w:num>
  <w:num w:numId="32">
    <w:abstractNumId w:val="12"/>
  </w:num>
  <w:num w:numId="33">
    <w:abstractNumId w:val="32"/>
  </w:num>
  <w:num w:numId="34">
    <w:abstractNumId w:val="17"/>
  </w:num>
  <w:num w:numId="35">
    <w:abstractNumId w:val="1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38A"/>
    <w:rsid w:val="000075D5"/>
    <w:rsid w:val="000112A1"/>
    <w:rsid w:val="00016778"/>
    <w:rsid w:val="00017F2B"/>
    <w:rsid w:val="000406B7"/>
    <w:rsid w:val="00061611"/>
    <w:rsid w:val="000830E6"/>
    <w:rsid w:val="00094422"/>
    <w:rsid w:val="001323E0"/>
    <w:rsid w:val="00136C3E"/>
    <w:rsid w:val="00146B57"/>
    <w:rsid w:val="001500E0"/>
    <w:rsid w:val="00167D6A"/>
    <w:rsid w:val="001744E9"/>
    <w:rsid w:val="001934CE"/>
    <w:rsid w:val="001B3019"/>
    <w:rsid w:val="001C744F"/>
    <w:rsid w:val="001D0090"/>
    <w:rsid w:val="00203896"/>
    <w:rsid w:val="00204631"/>
    <w:rsid w:val="002155CB"/>
    <w:rsid w:val="00227C18"/>
    <w:rsid w:val="00237D16"/>
    <w:rsid w:val="00251E71"/>
    <w:rsid w:val="00255DC7"/>
    <w:rsid w:val="00290F0C"/>
    <w:rsid w:val="0029450B"/>
    <w:rsid w:val="002A30E8"/>
    <w:rsid w:val="002C3769"/>
    <w:rsid w:val="002E39BF"/>
    <w:rsid w:val="002E5BEC"/>
    <w:rsid w:val="002E6AE5"/>
    <w:rsid w:val="0031152F"/>
    <w:rsid w:val="00351FD7"/>
    <w:rsid w:val="003650E2"/>
    <w:rsid w:val="003666D5"/>
    <w:rsid w:val="00382D18"/>
    <w:rsid w:val="0039709E"/>
    <w:rsid w:val="003B146C"/>
    <w:rsid w:val="003F3CE1"/>
    <w:rsid w:val="004021F9"/>
    <w:rsid w:val="00404303"/>
    <w:rsid w:val="004045B7"/>
    <w:rsid w:val="0043397F"/>
    <w:rsid w:val="004476B8"/>
    <w:rsid w:val="00482703"/>
    <w:rsid w:val="00483F03"/>
    <w:rsid w:val="004A6895"/>
    <w:rsid w:val="004B612E"/>
    <w:rsid w:val="004B7834"/>
    <w:rsid w:val="004C43EF"/>
    <w:rsid w:val="004F36CB"/>
    <w:rsid w:val="004F49AD"/>
    <w:rsid w:val="00515A5F"/>
    <w:rsid w:val="005209B5"/>
    <w:rsid w:val="00526E40"/>
    <w:rsid w:val="00532A7E"/>
    <w:rsid w:val="00554440"/>
    <w:rsid w:val="00561AF2"/>
    <w:rsid w:val="00565443"/>
    <w:rsid w:val="005750E1"/>
    <w:rsid w:val="0057734A"/>
    <w:rsid w:val="005978BA"/>
    <w:rsid w:val="005A1508"/>
    <w:rsid w:val="005A3A28"/>
    <w:rsid w:val="005B2E4B"/>
    <w:rsid w:val="005E3158"/>
    <w:rsid w:val="005F55F7"/>
    <w:rsid w:val="00646EA9"/>
    <w:rsid w:val="00657517"/>
    <w:rsid w:val="00664569"/>
    <w:rsid w:val="006A7451"/>
    <w:rsid w:val="006B1146"/>
    <w:rsid w:val="006B29FD"/>
    <w:rsid w:val="006C7136"/>
    <w:rsid w:val="006D616E"/>
    <w:rsid w:val="006F0002"/>
    <w:rsid w:val="006F163B"/>
    <w:rsid w:val="006F5DC7"/>
    <w:rsid w:val="00723B75"/>
    <w:rsid w:val="00741031"/>
    <w:rsid w:val="007601FA"/>
    <w:rsid w:val="007729E4"/>
    <w:rsid w:val="007962B3"/>
    <w:rsid w:val="007A36F1"/>
    <w:rsid w:val="007C08B5"/>
    <w:rsid w:val="007D1DA9"/>
    <w:rsid w:val="007D4E29"/>
    <w:rsid w:val="007E7EB7"/>
    <w:rsid w:val="008106FA"/>
    <w:rsid w:val="00810AA5"/>
    <w:rsid w:val="008172E0"/>
    <w:rsid w:val="008425BA"/>
    <w:rsid w:val="00850D0D"/>
    <w:rsid w:val="00857671"/>
    <w:rsid w:val="00863C09"/>
    <w:rsid w:val="008C6BAE"/>
    <w:rsid w:val="008F7EFF"/>
    <w:rsid w:val="00911C8F"/>
    <w:rsid w:val="009161F6"/>
    <w:rsid w:val="00916B76"/>
    <w:rsid w:val="00965E4D"/>
    <w:rsid w:val="009705C5"/>
    <w:rsid w:val="00980C57"/>
    <w:rsid w:val="00984709"/>
    <w:rsid w:val="009A1CCD"/>
    <w:rsid w:val="009B23AE"/>
    <w:rsid w:val="009C4C56"/>
    <w:rsid w:val="009D085F"/>
    <w:rsid w:val="00A05CEF"/>
    <w:rsid w:val="00A2144F"/>
    <w:rsid w:val="00A542AB"/>
    <w:rsid w:val="00A92596"/>
    <w:rsid w:val="00AA3902"/>
    <w:rsid w:val="00B044C8"/>
    <w:rsid w:val="00B4087B"/>
    <w:rsid w:val="00B4152F"/>
    <w:rsid w:val="00B43B7A"/>
    <w:rsid w:val="00B44A44"/>
    <w:rsid w:val="00B704C1"/>
    <w:rsid w:val="00B81EC8"/>
    <w:rsid w:val="00BB29AB"/>
    <w:rsid w:val="00BD1E01"/>
    <w:rsid w:val="00BE4594"/>
    <w:rsid w:val="00C10857"/>
    <w:rsid w:val="00C55DBE"/>
    <w:rsid w:val="00C9171B"/>
    <w:rsid w:val="00C93342"/>
    <w:rsid w:val="00CA481F"/>
    <w:rsid w:val="00CC507C"/>
    <w:rsid w:val="00CD0981"/>
    <w:rsid w:val="00CD5617"/>
    <w:rsid w:val="00D12BB0"/>
    <w:rsid w:val="00D12FA5"/>
    <w:rsid w:val="00D2588D"/>
    <w:rsid w:val="00D528AE"/>
    <w:rsid w:val="00D53FD0"/>
    <w:rsid w:val="00D6118F"/>
    <w:rsid w:val="00D621D1"/>
    <w:rsid w:val="00D9512C"/>
    <w:rsid w:val="00DA27E5"/>
    <w:rsid w:val="00DB0BE5"/>
    <w:rsid w:val="00DB43A8"/>
    <w:rsid w:val="00DF480B"/>
    <w:rsid w:val="00E11841"/>
    <w:rsid w:val="00E20310"/>
    <w:rsid w:val="00E231F7"/>
    <w:rsid w:val="00E617DC"/>
    <w:rsid w:val="00E62184"/>
    <w:rsid w:val="00E7061D"/>
    <w:rsid w:val="00EA6533"/>
    <w:rsid w:val="00EB5A69"/>
    <w:rsid w:val="00ED5A55"/>
    <w:rsid w:val="00EE4371"/>
    <w:rsid w:val="00F01CC8"/>
    <w:rsid w:val="00F41472"/>
    <w:rsid w:val="00F45D6E"/>
    <w:rsid w:val="00F52C95"/>
    <w:rsid w:val="00F531D3"/>
    <w:rsid w:val="00F60415"/>
    <w:rsid w:val="00F7485C"/>
    <w:rsid w:val="00FA5FB7"/>
    <w:rsid w:val="00FA70D3"/>
    <w:rsid w:val="00FC0BE2"/>
    <w:rsid w:val="00FD1691"/>
    <w:rsid w:val="00FD701F"/>
    <w:rsid w:val="00FE45A5"/>
    <w:rsid w:val="00FE5F03"/>
    <w:rsid w:val="00FF6E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rules v:ext="edit">
        <o:r id="V:Rule1" type="connector" idref="#_x0000_s1236"/>
        <o:r id="V:Rule2" type="connector" idref="#_x0000_s1251"/>
        <o:r id="V:Rule3" type="connector" idref="#_x0000_s1231"/>
        <o:r id="V:Rule4" type="connector" idref="#_x0000_s1235"/>
        <o:r id="V:Rule5" type="connector" idref="#_x0000_s1226"/>
        <o:r id="V:Rule6" type="connector" idref="#_x0000_s1225"/>
        <o:r id="V:Rule7" type="connector" idref="#_x0000_s1227"/>
        <o:r id="V:Rule8" type="connector" idref="#_x0000_s1233"/>
        <o:r id="V:Rule9" type="connector" idref="#_x0000_s1238"/>
        <o:r id="V:Rule10" type="connector" idref="#_x0000_s1237"/>
        <o:r id="V:Rule11" type="connector" idref="#_x0000_s12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CF"/>
    <w:pPr>
      <w:jc w:val="both"/>
    </w:pPr>
    <w:rPr>
      <w:sz w:val="24"/>
      <w:szCs w:val="22"/>
    </w:rPr>
  </w:style>
  <w:style w:type="paragraph" w:styleId="Titre1">
    <w:name w:val="heading 1"/>
    <w:basedOn w:val="Normal"/>
    <w:next w:val="Normal"/>
    <w:link w:val="Titre1Car"/>
    <w:qFormat/>
    <w:rsid w:val="00E352CF"/>
    <w:pPr>
      <w:keepNext/>
      <w:outlineLvl w:val="0"/>
    </w:pPr>
    <w:rPr>
      <w:b/>
      <w:bCs/>
      <w:sz w:val="36"/>
      <w:szCs w:val="36"/>
    </w:rPr>
  </w:style>
  <w:style w:type="paragraph" w:styleId="Titre2">
    <w:name w:val="heading 2"/>
    <w:basedOn w:val="Normal"/>
    <w:next w:val="Normal"/>
    <w:qFormat/>
    <w:rsid w:val="00E352CF"/>
    <w:pPr>
      <w:keepNext/>
      <w:jc w:val="right"/>
      <w:outlineLvl w:val="1"/>
    </w:pPr>
    <w:rPr>
      <w:sz w:val="28"/>
      <w:szCs w:val="28"/>
    </w:rPr>
  </w:style>
  <w:style w:type="paragraph" w:styleId="Titre3">
    <w:name w:val="heading 3"/>
    <w:basedOn w:val="Normal"/>
    <w:next w:val="Normal"/>
    <w:qFormat/>
    <w:rsid w:val="00E352CF"/>
    <w:pPr>
      <w:keepNext/>
      <w:spacing w:line="259" w:lineRule="auto"/>
      <w:jc w:val="center"/>
      <w:outlineLvl w:val="2"/>
    </w:pPr>
    <w:rPr>
      <w:b/>
      <w:sz w:val="32"/>
      <w:szCs w:val="32"/>
    </w:rPr>
  </w:style>
  <w:style w:type="paragraph" w:styleId="Titre4">
    <w:name w:val="heading 4"/>
    <w:basedOn w:val="Normal"/>
    <w:next w:val="Normal"/>
    <w:qFormat/>
    <w:rsid w:val="00E352CF"/>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rsid w:val="00E352CF"/>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rsid w:val="00E352CF"/>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rsid w:val="00E352CF"/>
    <w:pPr>
      <w:keepNext/>
      <w:tabs>
        <w:tab w:val="left" w:pos="284"/>
        <w:tab w:val="left" w:pos="9356"/>
      </w:tabs>
      <w:outlineLvl w:val="6"/>
    </w:pPr>
    <w:rPr>
      <w:b/>
      <w:bCs/>
      <w:spacing w:val="-14"/>
      <w:sz w:val="22"/>
    </w:rPr>
  </w:style>
  <w:style w:type="paragraph" w:styleId="Titre8">
    <w:name w:val="heading 8"/>
    <w:basedOn w:val="Normal"/>
    <w:next w:val="Normal"/>
    <w:qFormat/>
    <w:rsid w:val="00E352CF"/>
    <w:pPr>
      <w:keepNext/>
      <w:tabs>
        <w:tab w:val="left" w:pos="284"/>
        <w:tab w:val="left" w:pos="9356"/>
      </w:tabs>
      <w:ind w:right="-427"/>
      <w:outlineLvl w:val="7"/>
    </w:pPr>
    <w:rPr>
      <w:b/>
      <w:bCs/>
      <w:spacing w:val="-15"/>
      <w:sz w:val="22"/>
    </w:rPr>
  </w:style>
  <w:style w:type="paragraph" w:styleId="Titre9">
    <w:name w:val="heading 9"/>
    <w:basedOn w:val="Normal"/>
    <w:next w:val="Normal"/>
    <w:qFormat/>
    <w:rsid w:val="00E352CF"/>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itre">
    <w:name w:val="Title"/>
    <w:basedOn w:val="Normal"/>
    <w:link w:val="TitreCar"/>
    <w:qFormat/>
    <w:rsid w:val="00E352CF"/>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link w:val="CommentaireCar"/>
    <w:semiHidden/>
    <w:rsid w:val="00E352CF"/>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rsid w:val="00E352CF"/>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semiHidden/>
    <w:rsid w:val="00E352CF"/>
    <w:pPr>
      <w:widowControl w:val="0"/>
      <w:autoSpaceDE w:val="0"/>
      <w:autoSpaceDN w:val="0"/>
      <w:adjustRightInd w:val="0"/>
    </w:pPr>
    <w:rPr>
      <w:rFonts w:ascii="Arial" w:hAnsi="Arial" w:cs="Arial"/>
      <w:sz w:val="22"/>
    </w:rPr>
  </w:style>
  <w:style w:type="paragraph" w:styleId="Pieddepage">
    <w:name w:val="footer"/>
    <w:basedOn w:val="Normal"/>
    <w:link w:val="PieddepageCar"/>
    <w:rsid w:val="00E352CF"/>
    <w:pPr>
      <w:tabs>
        <w:tab w:val="center" w:pos="4536"/>
        <w:tab w:val="right" w:pos="9072"/>
      </w:tabs>
    </w:pPr>
  </w:style>
  <w:style w:type="character" w:customStyle="1" w:styleId="PieddepageCar">
    <w:name w:val="Pied de page Car"/>
    <w:link w:val="Pieddepage"/>
    <w:rsid w:val="0010188C"/>
    <w:rPr>
      <w:sz w:val="24"/>
      <w:szCs w:val="22"/>
    </w:rPr>
  </w:style>
  <w:style w:type="character" w:styleId="Numrodepage">
    <w:name w:val="page number"/>
    <w:basedOn w:val="Policepardfaut"/>
    <w:rsid w:val="00E352CF"/>
  </w:style>
  <w:style w:type="paragraph" w:styleId="En-tte">
    <w:name w:val="header"/>
    <w:basedOn w:val="Normal"/>
    <w:rsid w:val="00E352CF"/>
    <w:pPr>
      <w:tabs>
        <w:tab w:val="center" w:pos="4536"/>
        <w:tab w:val="right" w:pos="9072"/>
      </w:tabs>
    </w:pPr>
  </w:style>
  <w:style w:type="paragraph" w:styleId="Corpsdetexte">
    <w:name w:val="Body Text"/>
    <w:basedOn w:val="Normal"/>
    <w:semiHidden/>
    <w:rsid w:val="00E352CF"/>
    <w:rPr>
      <w:b/>
      <w:bCs/>
      <w:color w:val="000000"/>
    </w:rPr>
  </w:style>
  <w:style w:type="paragraph" w:styleId="NormalWeb">
    <w:name w:val="Normal (Web)"/>
    <w:basedOn w:val="Normal"/>
    <w:semiHidden/>
    <w:rsid w:val="00E352CF"/>
    <w:pPr>
      <w:spacing w:before="100" w:beforeAutospacing="1" w:after="100" w:afterAutospacing="1"/>
      <w:jc w:val="left"/>
    </w:pPr>
    <w:rPr>
      <w:szCs w:val="24"/>
    </w:rPr>
  </w:style>
  <w:style w:type="paragraph" w:styleId="Retraitcorpsdetexte2">
    <w:name w:val="Body Text Indent 2"/>
    <w:basedOn w:val="Normal"/>
    <w:semiHidden/>
    <w:rsid w:val="00E352CF"/>
    <w:pPr>
      <w:ind w:left="284" w:hanging="284"/>
    </w:pPr>
    <w:rPr>
      <w:b/>
      <w:bCs/>
      <w:color w:val="000000"/>
    </w:rPr>
  </w:style>
  <w:style w:type="paragraph" w:styleId="Retraitcorpsdetexte3">
    <w:name w:val="Body Text Indent 3"/>
    <w:basedOn w:val="Normal"/>
    <w:semiHidden/>
    <w:rsid w:val="00E352CF"/>
    <w:pPr>
      <w:ind w:left="284"/>
    </w:pPr>
    <w:rPr>
      <w:b/>
      <w:bCs/>
      <w:color w:val="000000"/>
    </w:rPr>
  </w:style>
  <w:style w:type="paragraph" w:styleId="Corpsdetexte2">
    <w:name w:val="Body Text 2"/>
    <w:basedOn w:val="Normal"/>
    <w:semiHidden/>
    <w:rsid w:val="00E352CF"/>
    <w:pPr>
      <w:jc w:val="center"/>
    </w:pPr>
    <w:rPr>
      <w:b/>
      <w:bCs/>
    </w:rPr>
  </w:style>
  <w:style w:type="paragraph" w:customStyle="1" w:styleId="xl25">
    <w:name w:val="xl25"/>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Cs w:val="24"/>
    </w:rPr>
  </w:style>
  <w:style w:type="paragraph" w:customStyle="1" w:styleId="xl26">
    <w:name w:val="xl26"/>
    <w:basedOn w:val="Normal"/>
    <w:rsid w:val="00E352CF"/>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7">
    <w:name w:val="xl27"/>
    <w:basedOn w:val="Normal"/>
    <w:rsid w:val="00E352CF"/>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8">
    <w:name w:val="xl28"/>
    <w:basedOn w:val="Normal"/>
    <w:rsid w:val="00E352CF"/>
    <w:pPr>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9">
    <w:name w:val="xl29"/>
    <w:basedOn w:val="Normal"/>
    <w:rsid w:val="00E352CF"/>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0">
    <w:name w:val="xl30"/>
    <w:basedOn w:val="Normal"/>
    <w:rsid w:val="00E352CF"/>
    <w:pPr>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1">
    <w:name w:val="xl31"/>
    <w:basedOn w:val="Normal"/>
    <w:rsid w:val="00E352CF"/>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2">
    <w:name w:val="xl32"/>
    <w:basedOn w:val="Normal"/>
    <w:rsid w:val="00E352CF"/>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3">
    <w:name w:val="xl33"/>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34">
    <w:name w:val="xl34"/>
    <w:basedOn w:val="Normal"/>
    <w:rsid w:val="00E352CF"/>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5">
    <w:name w:val="xl35"/>
    <w:basedOn w:val="Normal"/>
    <w:rsid w:val="00E352CF"/>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6">
    <w:name w:val="xl36"/>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Cs w:val="24"/>
    </w:rPr>
  </w:style>
  <w:style w:type="paragraph" w:customStyle="1" w:styleId="xl37">
    <w:name w:val="xl37"/>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8">
    <w:name w:val="xl38"/>
    <w:basedOn w:val="Normal"/>
    <w:rsid w:val="00E352CF"/>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9">
    <w:name w:val="xl39"/>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40">
    <w:name w:val="xl40"/>
    <w:basedOn w:val="Normal"/>
    <w:rsid w:val="00E352CF"/>
    <w:pPr>
      <w:spacing w:before="100" w:beforeAutospacing="1" w:after="100" w:afterAutospacing="1"/>
      <w:jc w:val="left"/>
    </w:pPr>
    <w:rPr>
      <w:rFonts w:ascii="Arial" w:eastAsia="Arial Unicode MS" w:hAnsi="Arial" w:cs="Arial"/>
      <w:b/>
      <w:bCs/>
      <w:szCs w:val="24"/>
    </w:rPr>
  </w:style>
  <w:style w:type="paragraph" w:customStyle="1" w:styleId="xl41">
    <w:name w:val="xl41"/>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3">
    <w:name w:val="xl43"/>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Cs w:val="24"/>
    </w:rPr>
  </w:style>
  <w:style w:type="paragraph" w:customStyle="1" w:styleId="xl44">
    <w:name w:val="xl44"/>
    <w:basedOn w:val="Normal"/>
    <w:rsid w:val="00E352CF"/>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5">
    <w:name w:val="xl45"/>
    <w:basedOn w:val="Normal"/>
    <w:rsid w:val="00E352CF"/>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6">
    <w:name w:val="xl46"/>
    <w:basedOn w:val="Normal"/>
    <w:rsid w:val="00E352CF"/>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7">
    <w:name w:val="xl47"/>
    <w:basedOn w:val="Normal"/>
    <w:rsid w:val="00E352CF"/>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8">
    <w:name w:val="xl48"/>
    <w:basedOn w:val="Normal"/>
    <w:rsid w:val="00E352CF"/>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9">
    <w:name w:val="xl49"/>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character" w:styleId="Lienhypertexte">
    <w:name w:val="Hyperlink"/>
    <w:unhideWhenUsed/>
    <w:rsid w:val="0010188C"/>
    <w:rPr>
      <w:color w:val="0000FF"/>
      <w:u w:val="single"/>
    </w:rPr>
  </w:style>
  <w:style w:type="paragraph" w:customStyle="1" w:styleId="Sansinterligne1">
    <w:name w:val="Sans interligne1"/>
    <w:uiPriority w:val="1"/>
    <w:qFormat/>
    <w:rsid w:val="00D737BE"/>
    <w:pPr>
      <w:jc w:val="both"/>
    </w:pPr>
    <w:rPr>
      <w:rFonts w:ascii="Arial" w:hAnsi="Arial"/>
      <w:szCs w:val="22"/>
    </w:rPr>
  </w:style>
  <w:style w:type="paragraph" w:customStyle="1" w:styleId="NormalMartine">
    <w:name w:val="Normal Martine"/>
    <w:basedOn w:val="Normal"/>
    <w:link w:val="NormalMartineCar"/>
    <w:qFormat/>
    <w:rsid w:val="007C0F5D"/>
    <w:pPr>
      <w:overflowPunct w:val="0"/>
      <w:autoSpaceDE w:val="0"/>
      <w:autoSpaceDN w:val="0"/>
      <w:adjustRightInd w:val="0"/>
      <w:spacing w:after="120"/>
      <w:textAlignment w:val="baseline"/>
    </w:pPr>
    <w:rPr>
      <w:rFonts w:ascii="Tahoma" w:hAnsi="Tahoma"/>
      <w:sz w:val="22"/>
      <w:szCs w:val="20"/>
    </w:rPr>
  </w:style>
  <w:style w:type="character" w:customStyle="1" w:styleId="NormalMartineCar">
    <w:name w:val="Normal Martine Car"/>
    <w:link w:val="NormalMartine"/>
    <w:rsid w:val="007C0F5D"/>
    <w:rPr>
      <w:rFonts w:ascii="Tahoma" w:hAnsi="Tahoma"/>
      <w:sz w:val="22"/>
    </w:rPr>
  </w:style>
  <w:style w:type="paragraph" w:customStyle="1" w:styleId="Sansinterligne10">
    <w:name w:val="Sans interligne1"/>
    <w:qFormat/>
    <w:rsid w:val="00B54A87"/>
    <w:pPr>
      <w:jc w:val="both"/>
    </w:pPr>
    <w:rPr>
      <w:rFonts w:ascii="Arial" w:hAnsi="Arial"/>
      <w:sz w:val="24"/>
      <w:szCs w:val="22"/>
    </w:rPr>
  </w:style>
  <w:style w:type="table" w:styleId="Grilledutableau">
    <w:name w:val="Table Grid"/>
    <w:basedOn w:val="TableauNormal"/>
    <w:uiPriority w:val="59"/>
    <w:rsid w:val="00E10916"/>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35B5E"/>
    <w:rPr>
      <w:rFonts w:ascii="Tahoma" w:hAnsi="Tahoma" w:cs="Tahoma"/>
      <w:sz w:val="16"/>
      <w:szCs w:val="16"/>
    </w:rPr>
  </w:style>
  <w:style w:type="character" w:customStyle="1" w:styleId="TextedebullesCar">
    <w:name w:val="Texte de bulles Car"/>
    <w:link w:val="Textedebulles"/>
    <w:uiPriority w:val="99"/>
    <w:semiHidden/>
    <w:rsid w:val="00035B5E"/>
    <w:rPr>
      <w:rFonts w:ascii="Tahoma" w:hAnsi="Tahoma" w:cs="Tahoma"/>
      <w:sz w:val="16"/>
      <w:szCs w:val="16"/>
    </w:rPr>
  </w:style>
  <w:style w:type="paragraph" w:styleId="Sansinterligne">
    <w:name w:val="No Spacing"/>
    <w:uiPriority w:val="1"/>
    <w:qFormat/>
    <w:rsid w:val="00035B5E"/>
    <w:pPr>
      <w:jc w:val="both"/>
    </w:pPr>
    <w:rPr>
      <w:rFonts w:ascii="Arial" w:hAnsi="Arial"/>
      <w:szCs w:val="22"/>
    </w:rPr>
  </w:style>
  <w:style w:type="character" w:customStyle="1" w:styleId="Titre1Car">
    <w:name w:val="Titre 1 Car"/>
    <w:link w:val="Titre1"/>
    <w:rsid w:val="00290F0C"/>
    <w:rPr>
      <w:b/>
      <w:bCs/>
      <w:sz w:val="36"/>
      <w:szCs w:val="36"/>
      <w:lang w:val="fr-FR" w:eastAsia="fr-FR" w:bidi="ar-SA"/>
    </w:rPr>
  </w:style>
  <w:style w:type="character" w:customStyle="1" w:styleId="TitreCar">
    <w:name w:val="Titre Car"/>
    <w:link w:val="Titre"/>
    <w:rsid w:val="00203896"/>
    <w:rPr>
      <w:noProof/>
      <w:sz w:val="28"/>
      <w:szCs w:val="28"/>
    </w:rPr>
  </w:style>
  <w:style w:type="character" w:styleId="Marquedecommentaire">
    <w:name w:val="annotation reference"/>
    <w:uiPriority w:val="99"/>
    <w:semiHidden/>
    <w:unhideWhenUsed/>
    <w:rsid w:val="00E11841"/>
    <w:rPr>
      <w:sz w:val="16"/>
      <w:szCs w:val="16"/>
    </w:rPr>
  </w:style>
  <w:style w:type="paragraph" w:styleId="Objetducommentaire">
    <w:name w:val="annotation subject"/>
    <w:basedOn w:val="Commentaire"/>
    <w:next w:val="Commentaire"/>
    <w:uiPriority w:val="99"/>
    <w:semiHidden/>
    <w:unhideWhenUsed/>
    <w:rsid w:val="00E11841"/>
    <w:pPr>
      <w:widowControl/>
      <w:autoSpaceDE/>
      <w:autoSpaceDN/>
      <w:adjustRightInd/>
      <w:jc w:val="both"/>
    </w:pPr>
    <w:rPr>
      <w:rFonts w:ascii="Times New Roman" w:hAnsi="Times New Roman" w:cs="Times New Roman"/>
    </w:rPr>
  </w:style>
  <w:style w:type="character" w:customStyle="1" w:styleId="CommentaireCar">
    <w:name w:val="Commentaire Car"/>
    <w:link w:val="Commentaire"/>
    <w:semiHidden/>
    <w:rsid w:val="00E11841"/>
    <w:rPr>
      <w:rFonts w:ascii="Arial" w:hAnsi="Arial" w:cs="Arial"/>
      <w:b/>
      <w:bCs/>
    </w:rPr>
  </w:style>
  <w:style w:type="character" w:customStyle="1" w:styleId="ObjetducommentaireCar">
    <w:name w:val="Objet du commentaire Car"/>
    <w:basedOn w:val="CommentaireCar"/>
    <w:link w:val="Objetducommentaire"/>
    <w:rsid w:val="00E11841"/>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3869">
      <w:bodyDiv w:val="1"/>
      <w:marLeft w:val="0"/>
      <w:marRight w:val="0"/>
      <w:marTop w:val="0"/>
      <w:marBottom w:val="0"/>
      <w:divBdr>
        <w:top w:val="none" w:sz="0" w:space="0" w:color="auto"/>
        <w:left w:val="none" w:sz="0" w:space="0" w:color="auto"/>
        <w:bottom w:val="none" w:sz="0" w:space="0" w:color="auto"/>
        <w:right w:val="none" w:sz="0" w:space="0" w:color="auto"/>
      </w:divBdr>
    </w:div>
    <w:div w:id="202711715">
      <w:bodyDiv w:val="1"/>
      <w:marLeft w:val="0"/>
      <w:marRight w:val="0"/>
      <w:marTop w:val="0"/>
      <w:marBottom w:val="0"/>
      <w:divBdr>
        <w:top w:val="none" w:sz="0" w:space="0" w:color="auto"/>
        <w:left w:val="none" w:sz="0" w:space="0" w:color="auto"/>
        <w:bottom w:val="none" w:sz="0" w:space="0" w:color="auto"/>
        <w:right w:val="none" w:sz="0" w:space="0" w:color="auto"/>
      </w:divBdr>
    </w:div>
    <w:div w:id="302394473">
      <w:bodyDiv w:val="1"/>
      <w:marLeft w:val="0"/>
      <w:marRight w:val="0"/>
      <w:marTop w:val="0"/>
      <w:marBottom w:val="0"/>
      <w:divBdr>
        <w:top w:val="none" w:sz="0" w:space="0" w:color="auto"/>
        <w:left w:val="none" w:sz="0" w:space="0" w:color="auto"/>
        <w:bottom w:val="none" w:sz="0" w:space="0" w:color="auto"/>
        <w:right w:val="none" w:sz="0" w:space="0" w:color="auto"/>
      </w:divBdr>
    </w:div>
    <w:div w:id="350453032">
      <w:bodyDiv w:val="1"/>
      <w:marLeft w:val="0"/>
      <w:marRight w:val="0"/>
      <w:marTop w:val="0"/>
      <w:marBottom w:val="0"/>
      <w:divBdr>
        <w:top w:val="none" w:sz="0" w:space="0" w:color="auto"/>
        <w:left w:val="none" w:sz="0" w:space="0" w:color="auto"/>
        <w:bottom w:val="none" w:sz="0" w:space="0" w:color="auto"/>
        <w:right w:val="none" w:sz="0" w:space="0" w:color="auto"/>
      </w:divBdr>
    </w:div>
    <w:div w:id="544871190">
      <w:bodyDiv w:val="1"/>
      <w:marLeft w:val="0"/>
      <w:marRight w:val="0"/>
      <w:marTop w:val="0"/>
      <w:marBottom w:val="0"/>
      <w:divBdr>
        <w:top w:val="none" w:sz="0" w:space="0" w:color="auto"/>
        <w:left w:val="none" w:sz="0" w:space="0" w:color="auto"/>
        <w:bottom w:val="none" w:sz="0" w:space="0" w:color="auto"/>
        <w:right w:val="none" w:sz="0" w:space="0" w:color="auto"/>
      </w:divBdr>
    </w:div>
    <w:div w:id="811409828">
      <w:bodyDiv w:val="1"/>
      <w:marLeft w:val="0"/>
      <w:marRight w:val="0"/>
      <w:marTop w:val="0"/>
      <w:marBottom w:val="0"/>
      <w:divBdr>
        <w:top w:val="none" w:sz="0" w:space="0" w:color="auto"/>
        <w:left w:val="none" w:sz="0" w:space="0" w:color="auto"/>
        <w:bottom w:val="none" w:sz="0" w:space="0" w:color="auto"/>
        <w:right w:val="none" w:sz="0" w:space="0" w:color="auto"/>
      </w:divBdr>
    </w:div>
    <w:div w:id="1023701837">
      <w:bodyDiv w:val="1"/>
      <w:marLeft w:val="0"/>
      <w:marRight w:val="0"/>
      <w:marTop w:val="0"/>
      <w:marBottom w:val="0"/>
      <w:divBdr>
        <w:top w:val="none" w:sz="0" w:space="0" w:color="auto"/>
        <w:left w:val="none" w:sz="0" w:space="0" w:color="auto"/>
        <w:bottom w:val="none" w:sz="0" w:space="0" w:color="auto"/>
        <w:right w:val="none" w:sz="0" w:space="0" w:color="auto"/>
      </w:divBdr>
    </w:div>
    <w:div w:id="1139572309">
      <w:bodyDiv w:val="1"/>
      <w:marLeft w:val="0"/>
      <w:marRight w:val="0"/>
      <w:marTop w:val="0"/>
      <w:marBottom w:val="0"/>
      <w:divBdr>
        <w:top w:val="none" w:sz="0" w:space="0" w:color="auto"/>
        <w:left w:val="none" w:sz="0" w:space="0" w:color="auto"/>
        <w:bottom w:val="none" w:sz="0" w:space="0" w:color="auto"/>
        <w:right w:val="none" w:sz="0" w:space="0" w:color="auto"/>
      </w:divBdr>
    </w:div>
    <w:div w:id="1291785795">
      <w:bodyDiv w:val="1"/>
      <w:marLeft w:val="0"/>
      <w:marRight w:val="0"/>
      <w:marTop w:val="0"/>
      <w:marBottom w:val="0"/>
      <w:divBdr>
        <w:top w:val="none" w:sz="0" w:space="0" w:color="auto"/>
        <w:left w:val="none" w:sz="0" w:space="0" w:color="auto"/>
        <w:bottom w:val="none" w:sz="0" w:space="0" w:color="auto"/>
        <w:right w:val="none" w:sz="0" w:space="0" w:color="auto"/>
      </w:divBdr>
    </w:div>
    <w:div w:id="1291979898">
      <w:bodyDiv w:val="1"/>
      <w:marLeft w:val="0"/>
      <w:marRight w:val="0"/>
      <w:marTop w:val="0"/>
      <w:marBottom w:val="0"/>
      <w:divBdr>
        <w:top w:val="none" w:sz="0" w:space="0" w:color="auto"/>
        <w:left w:val="none" w:sz="0" w:space="0" w:color="auto"/>
        <w:bottom w:val="none" w:sz="0" w:space="0" w:color="auto"/>
        <w:right w:val="none" w:sz="0" w:space="0" w:color="auto"/>
      </w:divBdr>
    </w:div>
    <w:div w:id="1345088161">
      <w:bodyDiv w:val="1"/>
      <w:marLeft w:val="0"/>
      <w:marRight w:val="0"/>
      <w:marTop w:val="0"/>
      <w:marBottom w:val="0"/>
      <w:divBdr>
        <w:top w:val="none" w:sz="0" w:space="0" w:color="auto"/>
        <w:left w:val="none" w:sz="0" w:space="0" w:color="auto"/>
        <w:bottom w:val="none" w:sz="0" w:space="0" w:color="auto"/>
        <w:right w:val="none" w:sz="0" w:space="0" w:color="auto"/>
      </w:divBdr>
    </w:div>
    <w:div w:id="1585724828">
      <w:bodyDiv w:val="1"/>
      <w:marLeft w:val="0"/>
      <w:marRight w:val="0"/>
      <w:marTop w:val="0"/>
      <w:marBottom w:val="0"/>
      <w:divBdr>
        <w:top w:val="none" w:sz="0" w:space="0" w:color="auto"/>
        <w:left w:val="none" w:sz="0" w:space="0" w:color="auto"/>
        <w:bottom w:val="none" w:sz="0" w:space="0" w:color="auto"/>
        <w:right w:val="none" w:sz="0" w:space="0" w:color="auto"/>
      </w:divBdr>
    </w:div>
    <w:div w:id="1697072550">
      <w:bodyDiv w:val="1"/>
      <w:marLeft w:val="0"/>
      <w:marRight w:val="0"/>
      <w:marTop w:val="0"/>
      <w:marBottom w:val="0"/>
      <w:divBdr>
        <w:top w:val="none" w:sz="0" w:space="0" w:color="auto"/>
        <w:left w:val="none" w:sz="0" w:space="0" w:color="auto"/>
        <w:bottom w:val="none" w:sz="0" w:space="0" w:color="auto"/>
        <w:right w:val="none" w:sz="0" w:space="0" w:color="auto"/>
      </w:divBdr>
    </w:div>
    <w:div w:id="1792089153">
      <w:bodyDiv w:val="1"/>
      <w:marLeft w:val="0"/>
      <w:marRight w:val="0"/>
      <w:marTop w:val="0"/>
      <w:marBottom w:val="0"/>
      <w:divBdr>
        <w:top w:val="none" w:sz="0" w:space="0" w:color="auto"/>
        <w:left w:val="none" w:sz="0" w:space="0" w:color="auto"/>
        <w:bottom w:val="none" w:sz="0" w:space="0" w:color="auto"/>
        <w:right w:val="none" w:sz="0" w:space="0" w:color="auto"/>
      </w:divBdr>
    </w:div>
    <w:div w:id="1979651073">
      <w:bodyDiv w:val="1"/>
      <w:marLeft w:val="0"/>
      <w:marRight w:val="0"/>
      <w:marTop w:val="0"/>
      <w:marBottom w:val="0"/>
      <w:divBdr>
        <w:top w:val="none" w:sz="0" w:space="0" w:color="auto"/>
        <w:left w:val="none" w:sz="0" w:space="0" w:color="auto"/>
        <w:bottom w:val="none" w:sz="0" w:space="0" w:color="auto"/>
        <w:right w:val="none" w:sz="0" w:space="0" w:color="auto"/>
      </w:divBdr>
    </w:div>
    <w:div w:id="2077821116">
      <w:bodyDiv w:val="1"/>
      <w:marLeft w:val="0"/>
      <w:marRight w:val="0"/>
      <w:marTop w:val="0"/>
      <w:marBottom w:val="0"/>
      <w:divBdr>
        <w:top w:val="none" w:sz="0" w:space="0" w:color="auto"/>
        <w:left w:val="none" w:sz="0" w:space="0" w:color="auto"/>
        <w:bottom w:val="none" w:sz="0" w:space="0" w:color="auto"/>
        <w:right w:val="none" w:sz="0" w:space="0" w:color="auto"/>
      </w:divBdr>
    </w:div>
    <w:div w:id="2084716452">
      <w:bodyDiv w:val="1"/>
      <w:marLeft w:val="0"/>
      <w:marRight w:val="0"/>
      <w:marTop w:val="0"/>
      <w:marBottom w:val="0"/>
      <w:divBdr>
        <w:top w:val="none" w:sz="0" w:space="0" w:color="auto"/>
        <w:left w:val="none" w:sz="0" w:space="0" w:color="auto"/>
        <w:bottom w:val="none" w:sz="0" w:space="0" w:color="auto"/>
        <w:right w:val="none" w:sz="0" w:space="0" w:color="auto"/>
      </w:divBdr>
    </w:div>
    <w:div w:id="21101554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oleObject" Target="embeddings/oleObject8.bin"/><Relationship Id="rId39" Type="http://schemas.openxmlformats.org/officeDocument/2006/relationships/image" Target="media/image18.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image" Target="media/image19.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0.wmf"/><Relationship Id="rId48" Type="http://schemas.openxmlformats.org/officeDocument/2006/relationships/oleObject" Target="embeddings/oleObject20.bin"/><Relationship Id="rId8" Type="http://schemas.openxmlformats.org/officeDocument/2006/relationships/image" Target="media/image2.png"/><Relationship Id="rId51"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25.jpeg"/><Relationship Id="rId2" Type="http://schemas.openxmlformats.org/officeDocument/2006/relationships/hyperlink" Target="http://www.comptazine.fr" TargetMode="External"/><Relationship Id="rId1" Type="http://schemas.openxmlformats.org/officeDocument/2006/relationships/image" Target="media/image2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3161</Words>
  <Characters>17389</Characters>
  <Application>Microsoft Office Word</Application>
  <DocSecurity>0</DocSecurity>
  <Lines>144</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20509</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2</cp:revision>
  <cp:lastPrinted>2011-06-26T16:55:00Z</cp:lastPrinted>
  <dcterms:created xsi:type="dcterms:W3CDTF">2012-12-18T11:54:00Z</dcterms:created>
  <dcterms:modified xsi:type="dcterms:W3CDTF">2012-12-18T11:54:00Z</dcterms:modified>
</cp:coreProperties>
</file>