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AC" w:rsidRPr="00847BAC" w:rsidRDefault="00E42B00" w:rsidP="00847BA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2013</w:t>
      </w:r>
      <w:r>
        <w:rPr>
          <w:b/>
          <w:bCs/>
          <w:noProof/>
          <w:sz w:val="22"/>
        </w:rPr>
        <w:tab/>
      </w:r>
      <w:r>
        <w:rPr>
          <w:b/>
          <w:bCs/>
          <w:noProof/>
          <w:sz w:val="22"/>
        </w:rPr>
        <w:tab/>
      </w:r>
      <w:r>
        <w:rPr>
          <w:b/>
          <w:bCs/>
          <w:noProof/>
          <w:sz w:val="22"/>
        </w:rPr>
        <w:tab/>
        <w:t>UE2</w:t>
      </w:r>
      <w:r w:rsidR="00847BAC" w:rsidRPr="00847BAC">
        <w:rPr>
          <w:b/>
          <w:bCs/>
          <w:noProof/>
          <w:sz w:val="22"/>
        </w:rPr>
        <w:t xml:space="preserve"> Droit </w:t>
      </w:r>
      <w:r w:rsidR="00B51242">
        <w:rPr>
          <w:b/>
          <w:bCs/>
          <w:noProof/>
          <w:sz w:val="22"/>
        </w:rPr>
        <w:t>des sociétés</w:t>
      </w:r>
      <w:r w:rsidR="00847BAC" w:rsidRPr="00847BAC">
        <w:rPr>
          <w:b/>
          <w:bCs/>
          <w:noProof/>
          <w:sz w:val="22"/>
        </w:rPr>
        <w:tab/>
      </w:r>
      <w:r w:rsidR="00847BAC" w:rsidRPr="00847BAC">
        <w:rPr>
          <w:b/>
          <w:bCs/>
          <w:noProof/>
          <w:sz w:val="22"/>
        </w:rPr>
        <w:tab/>
      </w:r>
      <w:r w:rsidR="00847BAC" w:rsidRPr="00847BAC">
        <w:rPr>
          <w:b/>
          <w:bCs/>
          <w:noProof/>
          <w:sz w:val="22"/>
        </w:rPr>
        <w:tab/>
        <w:t>Corrigé indicatif</w:t>
      </w:r>
    </w:p>
    <w:p w:rsidR="00B45996" w:rsidRPr="007D774C" w:rsidRDefault="00B45996" w:rsidP="00512956">
      <w:pPr>
        <w:jc w:val="left"/>
        <w:rPr>
          <w:b/>
          <w:szCs w:val="24"/>
        </w:rPr>
      </w:pPr>
    </w:p>
    <w:p w:rsidR="00B45996" w:rsidRPr="007D774C" w:rsidRDefault="00B45996" w:rsidP="00512956">
      <w:pPr>
        <w:jc w:val="left"/>
        <w:rPr>
          <w:b/>
          <w:szCs w:val="24"/>
        </w:rPr>
      </w:pPr>
    </w:p>
    <w:p w:rsidR="00B45996" w:rsidRPr="001B1C31" w:rsidRDefault="007A73C2" w:rsidP="001B1C31">
      <w:pPr>
        <w:pStyle w:val="Paragraphedeliste"/>
        <w:numPr>
          <w:ilvl w:val="0"/>
          <w:numId w:val="19"/>
        </w:numPr>
        <w:ind w:left="284" w:hanging="284"/>
        <w:jc w:val="center"/>
        <w:rPr>
          <w:b/>
          <w:szCs w:val="24"/>
        </w:rPr>
      </w:pPr>
      <w:r w:rsidRPr="001B1C31">
        <w:rPr>
          <w:b/>
          <w:szCs w:val="24"/>
        </w:rPr>
        <w:t>SITUATIONS PRATIQUES</w:t>
      </w:r>
    </w:p>
    <w:p w:rsidR="00B45996" w:rsidRPr="007D774C" w:rsidRDefault="00B45996" w:rsidP="001B1C31">
      <w:pPr>
        <w:jc w:val="center"/>
        <w:rPr>
          <w:b/>
          <w:szCs w:val="24"/>
        </w:rPr>
      </w:pPr>
    </w:p>
    <w:p w:rsidR="00B45996" w:rsidRPr="007D774C" w:rsidRDefault="007A73C2" w:rsidP="001B1C31">
      <w:pPr>
        <w:jc w:val="center"/>
        <w:rPr>
          <w:b/>
          <w:szCs w:val="24"/>
        </w:rPr>
      </w:pPr>
      <w:r w:rsidRPr="007D774C">
        <w:rPr>
          <w:b/>
          <w:szCs w:val="24"/>
        </w:rPr>
        <w:t>PARTIE 1</w:t>
      </w:r>
    </w:p>
    <w:p w:rsidR="00B45996" w:rsidRPr="007D774C" w:rsidRDefault="00B45996" w:rsidP="00512956">
      <w:pPr>
        <w:jc w:val="left"/>
        <w:rPr>
          <w:b/>
          <w:szCs w:val="24"/>
        </w:rPr>
      </w:pPr>
    </w:p>
    <w:p w:rsidR="007A73C2" w:rsidRPr="007D774C" w:rsidRDefault="007A73C2" w:rsidP="007A73C2">
      <w:pPr>
        <w:pStyle w:val="Paragraphedeliste"/>
        <w:numPr>
          <w:ilvl w:val="1"/>
          <w:numId w:val="9"/>
        </w:numPr>
        <w:tabs>
          <w:tab w:val="clear" w:pos="420"/>
        </w:tabs>
        <w:ind w:left="426" w:hanging="426"/>
        <w:rPr>
          <w:b/>
          <w:szCs w:val="24"/>
        </w:rPr>
      </w:pPr>
      <w:r w:rsidRPr="007D774C">
        <w:rPr>
          <w:b/>
          <w:szCs w:val="24"/>
        </w:rPr>
        <w:t xml:space="preserve">Si Emile de la Motte </w:t>
      </w:r>
      <w:proofErr w:type="spellStart"/>
      <w:r w:rsidRPr="007D774C">
        <w:rPr>
          <w:b/>
          <w:szCs w:val="24"/>
        </w:rPr>
        <w:t>Chauvry</w:t>
      </w:r>
      <w:proofErr w:type="spellEnd"/>
      <w:r w:rsidRPr="007D774C">
        <w:rPr>
          <w:b/>
          <w:szCs w:val="24"/>
        </w:rPr>
        <w:t xml:space="preserve"> est nommé président-directeur général au prochain conseil d’administration, pourra-t-il par la suite devenir salarié en qualité de directeur artistique ?</w:t>
      </w:r>
      <w:r>
        <w:rPr>
          <w:b/>
          <w:szCs w:val="24"/>
        </w:rPr>
        <w:t xml:space="preserve"> </w:t>
      </w:r>
    </w:p>
    <w:p w:rsidR="007A73C2" w:rsidRPr="007D774C" w:rsidRDefault="007A73C2" w:rsidP="007A73C2">
      <w:pPr>
        <w:rPr>
          <w:b/>
          <w:szCs w:val="24"/>
        </w:rPr>
      </w:pPr>
    </w:p>
    <w:p w:rsidR="007A73C2" w:rsidRPr="007D774C" w:rsidRDefault="007A73C2" w:rsidP="007A73C2">
      <w:pPr>
        <w:rPr>
          <w:szCs w:val="24"/>
          <w:u w:val="single"/>
        </w:rPr>
      </w:pPr>
      <w:r w:rsidRPr="007D774C">
        <w:rPr>
          <w:i/>
          <w:szCs w:val="24"/>
          <w:u w:val="single"/>
        </w:rPr>
        <w:t>Problème de droit</w:t>
      </w:r>
      <w:r w:rsidRPr="00094928">
        <w:rPr>
          <w:i/>
          <w:szCs w:val="24"/>
        </w:rPr>
        <w:t> :</w:t>
      </w:r>
    </w:p>
    <w:p w:rsidR="007A73C2" w:rsidRPr="007D774C" w:rsidRDefault="007A73C2" w:rsidP="007A73C2">
      <w:pPr>
        <w:rPr>
          <w:szCs w:val="24"/>
        </w:rPr>
      </w:pPr>
      <w:r w:rsidRPr="007D774C">
        <w:rPr>
          <w:szCs w:val="24"/>
        </w:rPr>
        <w:t>Le cumul d’un mandat social de PDG avec un contrat de travail.</w:t>
      </w:r>
    </w:p>
    <w:p w:rsidR="007A73C2" w:rsidRPr="007D774C" w:rsidRDefault="007A73C2" w:rsidP="007A73C2">
      <w:pPr>
        <w:rPr>
          <w:b/>
          <w:szCs w:val="24"/>
        </w:rPr>
      </w:pPr>
    </w:p>
    <w:p w:rsidR="007A73C2" w:rsidRPr="007A73C2" w:rsidRDefault="007A73C2" w:rsidP="007A73C2">
      <w:pPr>
        <w:pStyle w:val="Paragraphedeliste"/>
        <w:numPr>
          <w:ilvl w:val="0"/>
          <w:numId w:val="16"/>
        </w:numPr>
        <w:ind w:left="284" w:hanging="284"/>
        <w:rPr>
          <w:rStyle w:val="FontStyle50"/>
          <w:rFonts w:ascii="Times New Roman" w:hAnsi="Times New Roman" w:cs="Times New Roman"/>
          <w:sz w:val="24"/>
          <w:szCs w:val="24"/>
        </w:rPr>
      </w:pPr>
      <w:r w:rsidRPr="007A73C2">
        <w:rPr>
          <w:rStyle w:val="FontStyle50"/>
          <w:rFonts w:ascii="Times New Roman" w:hAnsi="Times New Roman" w:cs="Times New Roman"/>
          <w:sz w:val="24"/>
          <w:szCs w:val="24"/>
        </w:rPr>
        <w:t>Un PDG en fonction ne peut pas, en principe, conclure un contrat de travail avec la société qu’il dirige.</w:t>
      </w:r>
    </w:p>
    <w:p w:rsidR="007A73C2" w:rsidRPr="007A73C2" w:rsidRDefault="007A73C2" w:rsidP="007A73C2">
      <w:pPr>
        <w:pStyle w:val="Paragraphedeliste"/>
        <w:numPr>
          <w:ilvl w:val="0"/>
          <w:numId w:val="16"/>
        </w:numPr>
        <w:ind w:left="284" w:hanging="284"/>
        <w:rPr>
          <w:rStyle w:val="FontStyle50"/>
          <w:rFonts w:ascii="Times New Roman" w:hAnsi="Times New Roman" w:cs="Times New Roman"/>
          <w:sz w:val="24"/>
          <w:szCs w:val="24"/>
        </w:rPr>
      </w:pPr>
      <w:r w:rsidRPr="007A73C2">
        <w:rPr>
          <w:rStyle w:val="FontStyle50"/>
          <w:rFonts w:ascii="Times New Roman" w:hAnsi="Times New Roman" w:cs="Times New Roman"/>
          <w:sz w:val="24"/>
          <w:szCs w:val="24"/>
        </w:rPr>
        <w:t>Par exception, le cumul est possible si le contrat de travail est antérieur.</w:t>
      </w:r>
    </w:p>
    <w:p w:rsidR="007A73C2" w:rsidRPr="007A73C2" w:rsidRDefault="007A73C2" w:rsidP="007A73C2">
      <w:pPr>
        <w:pStyle w:val="Paragraphedeliste"/>
        <w:numPr>
          <w:ilvl w:val="0"/>
          <w:numId w:val="16"/>
        </w:numPr>
        <w:ind w:left="284" w:hanging="284"/>
        <w:rPr>
          <w:rStyle w:val="FontStyle50"/>
          <w:rFonts w:ascii="Times New Roman" w:hAnsi="Times New Roman" w:cs="Times New Roman"/>
          <w:i/>
          <w:sz w:val="24"/>
          <w:szCs w:val="24"/>
        </w:rPr>
      </w:pPr>
      <w:r w:rsidRPr="007A73C2">
        <w:rPr>
          <w:rStyle w:val="FontStyle50"/>
          <w:rFonts w:ascii="Times New Roman" w:hAnsi="Times New Roman" w:cs="Times New Roman"/>
          <w:sz w:val="24"/>
          <w:szCs w:val="24"/>
        </w:rPr>
        <w:t>Toutefois, la loi du 22 mars 2012 autorise les administrateurs à cumuler leur mandat social avec un contrat de travail dans les PME dans le sens du droit européen</w:t>
      </w:r>
      <w:r w:rsidRPr="007A73C2">
        <w:rPr>
          <w:rStyle w:val="FontStyle50"/>
          <w:rFonts w:ascii="Times New Roman" w:hAnsi="Times New Roman" w:cs="Times New Roman"/>
          <w:b/>
          <w:i/>
          <w:sz w:val="24"/>
          <w:szCs w:val="24"/>
        </w:rPr>
        <w:t> :</w:t>
      </w:r>
    </w:p>
    <w:p w:rsidR="007A73C2" w:rsidRPr="007D774C" w:rsidRDefault="007A73C2" w:rsidP="007A73C2">
      <w:pPr>
        <w:numPr>
          <w:ilvl w:val="0"/>
          <w:numId w:val="10"/>
        </w:numPr>
        <w:rPr>
          <w:rStyle w:val="FontStyle42"/>
          <w:rFonts w:ascii="Times New Roman" w:hAnsi="Times New Roman"/>
          <w:b w:val="0"/>
          <w:sz w:val="24"/>
          <w:szCs w:val="24"/>
        </w:rPr>
      </w:pPr>
      <w:r w:rsidRPr="007D774C">
        <w:rPr>
          <w:rStyle w:val="FontStyle50"/>
          <w:rFonts w:ascii="Times New Roman" w:hAnsi="Times New Roman"/>
          <w:sz w:val="24"/>
          <w:szCs w:val="24"/>
        </w:rPr>
        <w:t xml:space="preserve">nombre de </w:t>
      </w:r>
      <w:r w:rsidRPr="007D774C">
        <w:rPr>
          <w:rStyle w:val="FontStyle42"/>
          <w:rFonts w:ascii="Times New Roman" w:hAnsi="Times New Roman"/>
          <w:b w:val="0"/>
          <w:sz w:val="24"/>
          <w:szCs w:val="24"/>
        </w:rPr>
        <w:t>salariés</w:t>
      </w:r>
      <w:r w:rsidRPr="007D774C">
        <w:rPr>
          <w:rStyle w:val="FontStyle50"/>
          <w:rFonts w:ascii="Times New Roman" w:hAnsi="Times New Roman"/>
          <w:sz w:val="24"/>
          <w:szCs w:val="24"/>
        </w:rPr>
        <w:t xml:space="preserve"> inférieur à </w:t>
      </w:r>
      <w:r w:rsidRPr="007D774C">
        <w:rPr>
          <w:rStyle w:val="FontStyle42"/>
          <w:rFonts w:ascii="Times New Roman" w:hAnsi="Times New Roman"/>
          <w:b w:val="0"/>
          <w:sz w:val="24"/>
          <w:szCs w:val="24"/>
        </w:rPr>
        <w:t xml:space="preserve">250 </w:t>
      </w:r>
      <w:r w:rsidRPr="007D774C">
        <w:rPr>
          <w:rStyle w:val="FontStyle42"/>
          <w:rFonts w:ascii="Times New Roman" w:hAnsi="Times New Roman"/>
          <w:sz w:val="24"/>
          <w:szCs w:val="24"/>
        </w:rPr>
        <w:t>et</w:t>
      </w:r>
      <w:r w:rsidRPr="007D774C">
        <w:rPr>
          <w:rStyle w:val="FontStyle42"/>
          <w:rFonts w:ascii="Times New Roman" w:hAnsi="Times New Roman"/>
          <w:b w:val="0"/>
          <w:sz w:val="24"/>
          <w:szCs w:val="24"/>
        </w:rPr>
        <w:t xml:space="preserve"> </w:t>
      </w:r>
    </w:p>
    <w:p w:rsidR="007A73C2" w:rsidRPr="007D774C" w:rsidRDefault="007A73C2" w:rsidP="007A73C2">
      <w:pPr>
        <w:numPr>
          <w:ilvl w:val="0"/>
          <w:numId w:val="10"/>
        </w:numPr>
        <w:rPr>
          <w:rStyle w:val="FontStyle42"/>
          <w:rFonts w:ascii="Times New Roman" w:hAnsi="Times New Roman"/>
          <w:b w:val="0"/>
          <w:sz w:val="24"/>
          <w:szCs w:val="24"/>
        </w:rPr>
      </w:pPr>
      <w:r w:rsidRPr="007D774C">
        <w:rPr>
          <w:rStyle w:val="FontStyle42"/>
          <w:rFonts w:ascii="Times New Roman" w:hAnsi="Times New Roman"/>
          <w:b w:val="0"/>
          <w:sz w:val="24"/>
          <w:szCs w:val="24"/>
        </w:rPr>
        <w:t xml:space="preserve">chiffre d’affaires n’excédant pas 50 millions d’euros </w:t>
      </w:r>
      <w:r w:rsidRPr="007D774C">
        <w:rPr>
          <w:rStyle w:val="FontStyle42"/>
          <w:rFonts w:ascii="Times New Roman" w:hAnsi="Times New Roman"/>
          <w:sz w:val="24"/>
          <w:szCs w:val="24"/>
        </w:rPr>
        <w:t>ou</w:t>
      </w:r>
      <w:r w:rsidRPr="007D774C">
        <w:rPr>
          <w:rStyle w:val="FontStyle42"/>
          <w:rFonts w:ascii="Times New Roman" w:hAnsi="Times New Roman"/>
          <w:b w:val="0"/>
          <w:sz w:val="24"/>
          <w:szCs w:val="24"/>
        </w:rPr>
        <w:t xml:space="preserve"> </w:t>
      </w:r>
    </w:p>
    <w:p w:rsidR="007A73C2" w:rsidRPr="007D774C" w:rsidRDefault="007A73C2" w:rsidP="007A73C2">
      <w:pPr>
        <w:numPr>
          <w:ilvl w:val="0"/>
          <w:numId w:val="10"/>
        </w:numPr>
        <w:rPr>
          <w:b/>
          <w:szCs w:val="24"/>
        </w:rPr>
      </w:pPr>
      <w:r w:rsidRPr="007D774C">
        <w:rPr>
          <w:rStyle w:val="FontStyle42"/>
          <w:rFonts w:ascii="Times New Roman" w:hAnsi="Times New Roman"/>
          <w:b w:val="0"/>
          <w:sz w:val="24"/>
          <w:szCs w:val="24"/>
        </w:rPr>
        <w:t>total bilan  n’excédant pas 43 millions d’euros.</w:t>
      </w:r>
    </w:p>
    <w:p w:rsidR="007A73C2" w:rsidRDefault="007A73C2" w:rsidP="007A73C2">
      <w:pPr>
        <w:pStyle w:val="Style11"/>
        <w:widowControl/>
        <w:spacing w:line="240" w:lineRule="auto"/>
        <w:jc w:val="both"/>
        <w:rPr>
          <w:rStyle w:val="FontStyle50"/>
          <w:rFonts w:ascii="Times New Roman" w:hAnsi="Times New Roman"/>
          <w:sz w:val="24"/>
          <w:szCs w:val="24"/>
        </w:rPr>
      </w:pPr>
    </w:p>
    <w:p w:rsidR="007A73C2" w:rsidRPr="007D774C" w:rsidRDefault="007A73C2" w:rsidP="007A73C2">
      <w:pPr>
        <w:pStyle w:val="Style11"/>
        <w:widowControl/>
        <w:spacing w:line="240" w:lineRule="auto"/>
        <w:jc w:val="both"/>
        <w:rPr>
          <w:rStyle w:val="FontStyle50"/>
          <w:rFonts w:ascii="Times New Roman" w:hAnsi="Times New Roman"/>
          <w:sz w:val="24"/>
          <w:szCs w:val="24"/>
        </w:rPr>
      </w:pPr>
      <w:r w:rsidRPr="007D774C">
        <w:rPr>
          <w:rStyle w:val="FontStyle50"/>
          <w:rFonts w:ascii="Times New Roman" w:hAnsi="Times New Roman"/>
          <w:sz w:val="24"/>
          <w:szCs w:val="24"/>
        </w:rPr>
        <w:t>Par ailleurs, les conditions suivantes doivent toujours être respectées :</w:t>
      </w:r>
    </w:p>
    <w:p w:rsidR="007A73C2" w:rsidRPr="007D774C" w:rsidRDefault="007A73C2" w:rsidP="007A73C2">
      <w:pPr>
        <w:pStyle w:val="Style11"/>
        <w:widowControl/>
        <w:numPr>
          <w:ilvl w:val="0"/>
          <w:numId w:val="11"/>
        </w:numPr>
        <w:spacing w:line="240" w:lineRule="auto"/>
        <w:jc w:val="both"/>
        <w:rPr>
          <w:rStyle w:val="FontStyle50"/>
          <w:rFonts w:ascii="Times New Roman" w:hAnsi="Times New Roman" w:cs="Times New Roman"/>
          <w:sz w:val="24"/>
          <w:szCs w:val="24"/>
        </w:rPr>
      </w:pPr>
      <w:r w:rsidRPr="007D774C">
        <w:rPr>
          <w:rStyle w:val="FontStyle50"/>
          <w:rFonts w:ascii="Times New Roman" w:hAnsi="Times New Roman"/>
          <w:sz w:val="24"/>
          <w:szCs w:val="24"/>
        </w:rPr>
        <w:t>il doit s’agit d’un emploi effectif ;</w:t>
      </w:r>
      <w:r>
        <w:rPr>
          <w:rStyle w:val="FontStyle50"/>
          <w:rFonts w:ascii="Times New Roman" w:hAnsi="Times New Roman"/>
          <w:sz w:val="24"/>
          <w:szCs w:val="24"/>
        </w:rPr>
        <w:t xml:space="preserve"> </w:t>
      </w:r>
    </w:p>
    <w:p w:rsidR="007A73C2" w:rsidRPr="000525F5" w:rsidRDefault="007A73C2" w:rsidP="007A73C2">
      <w:pPr>
        <w:pStyle w:val="Style11"/>
        <w:widowControl/>
        <w:numPr>
          <w:ilvl w:val="0"/>
          <w:numId w:val="11"/>
        </w:numPr>
        <w:spacing w:line="240" w:lineRule="auto"/>
        <w:jc w:val="both"/>
        <w:rPr>
          <w:rStyle w:val="FontStyle50"/>
          <w:rFonts w:ascii="Times New Roman" w:hAnsi="Times New Roman"/>
          <w:sz w:val="24"/>
          <w:szCs w:val="24"/>
        </w:rPr>
      </w:pPr>
      <w:r>
        <w:rPr>
          <w:rStyle w:val="FontStyle50"/>
          <w:rFonts w:ascii="Times New Roman" w:hAnsi="Times New Roman"/>
          <w:sz w:val="24"/>
          <w:szCs w:val="24"/>
        </w:rPr>
        <w:t xml:space="preserve">les </w:t>
      </w:r>
      <w:r w:rsidRPr="007D774C">
        <w:rPr>
          <w:rStyle w:val="FontStyle50"/>
          <w:rFonts w:ascii="Times New Roman" w:hAnsi="Times New Roman"/>
          <w:sz w:val="24"/>
          <w:szCs w:val="24"/>
        </w:rPr>
        <w:t xml:space="preserve">fonctions </w:t>
      </w:r>
      <w:r>
        <w:rPr>
          <w:rStyle w:val="FontStyle50"/>
          <w:rFonts w:ascii="Times New Roman" w:hAnsi="Times New Roman"/>
          <w:sz w:val="24"/>
          <w:szCs w:val="24"/>
        </w:rPr>
        <w:t xml:space="preserve">doivent être </w:t>
      </w:r>
      <w:r w:rsidRPr="007D774C">
        <w:rPr>
          <w:rStyle w:val="FontStyle50"/>
          <w:rFonts w:ascii="Times New Roman" w:hAnsi="Times New Roman"/>
          <w:sz w:val="24"/>
          <w:szCs w:val="24"/>
        </w:rPr>
        <w:t xml:space="preserve">distinctes </w:t>
      </w:r>
      <w:r>
        <w:rPr>
          <w:rStyle w:val="FontStyle50"/>
          <w:rFonts w:ascii="Times New Roman" w:hAnsi="Times New Roman"/>
          <w:sz w:val="24"/>
          <w:szCs w:val="24"/>
        </w:rPr>
        <w:t xml:space="preserve">et donner </w:t>
      </w:r>
      <w:r w:rsidRPr="007D774C">
        <w:rPr>
          <w:rStyle w:val="FontStyle50"/>
          <w:rFonts w:ascii="Times New Roman" w:hAnsi="Times New Roman"/>
          <w:sz w:val="24"/>
          <w:szCs w:val="24"/>
        </w:rPr>
        <w:t>lieu à une rémunération spécifique ;</w:t>
      </w:r>
      <w:r>
        <w:rPr>
          <w:rStyle w:val="FontStyle50"/>
          <w:rFonts w:ascii="Times New Roman" w:hAnsi="Times New Roman"/>
          <w:sz w:val="24"/>
          <w:szCs w:val="24"/>
        </w:rPr>
        <w:t xml:space="preserve"> </w:t>
      </w:r>
    </w:p>
    <w:p w:rsidR="007A73C2" w:rsidRPr="000525F5" w:rsidRDefault="007A73C2" w:rsidP="007A73C2">
      <w:pPr>
        <w:pStyle w:val="Style11"/>
        <w:widowControl/>
        <w:numPr>
          <w:ilvl w:val="0"/>
          <w:numId w:val="11"/>
        </w:numPr>
        <w:spacing w:line="240" w:lineRule="auto"/>
        <w:jc w:val="both"/>
        <w:rPr>
          <w:rStyle w:val="FontStyle50"/>
          <w:rFonts w:ascii="Times New Roman" w:hAnsi="Times New Roman"/>
          <w:sz w:val="24"/>
          <w:szCs w:val="24"/>
        </w:rPr>
      </w:pPr>
      <w:r w:rsidRPr="007D774C">
        <w:rPr>
          <w:rStyle w:val="FontStyle50"/>
          <w:rFonts w:ascii="Times New Roman" w:hAnsi="Times New Roman"/>
          <w:sz w:val="24"/>
          <w:szCs w:val="24"/>
        </w:rPr>
        <w:t>il doit exister un lien de subordination juridique ;</w:t>
      </w:r>
      <w:r>
        <w:rPr>
          <w:rStyle w:val="FontStyle50"/>
          <w:rFonts w:ascii="Times New Roman" w:hAnsi="Times New Roman"/>
          <w:sz w:val="24"/>
          <w:szCs w:val="24"/>
        </w:rPr>
        <w:t xml:space="preserve"> </w:t>
      </w:r>
    </w:p>
    <w:p w:rsidR="007A73C2" w:rsidRPr="000525F5" w:rsidRDefault="007A73C2" w:rsidP="007A73C2">
      <w:pPr>
        <w:pStyle w:val="Style14"/>
        <w:widowControl/>
        <w:numPr>
          <w:ilvl w:val="0"/>
          <w:numId w:val="11"/>
        </w:numPr>
        <w:spacing w:line="240" w:lineRule="auto"/>
        <w:rPr>
          <w:rStyle w:val="FontStyle50"/>
          <w:rFonts w:ascii="Times New Roman" w:hAnsi="Times New Roman"/>
          <w:sz w:val="24"/>
          <w:szCs w:val="24"/>
        </w:rPr>
      </w:pPr>
      <w:r w:rsidRPr="007D774C">
        <w:rPr>
          <w:rStyle w:val="FontStyle50"/>
          <w:rFonts w:ascii="Times New Roman" w:hAnsi="Times New Roman"/>
          <w:sz w:val="24"/>
          <w:szCs w:val="24"/>
        </w:rPr>
        <w:t xml:space="preserve">le nombre des administrateurs liés par un contrat de travail ne doit </w:t>
      </w:r>
      <w:r w:rsidRPr="007D774C">
        <w:rPr>
          <w:rStyle w:val="FontStyle50"/>
          <w:rFonts w:ascii="Times New Roman" w:hAnsi="Times New Roman"/>
          <w:b/>
          <w:sz w:val="24"/>
          <w:szCs w:val="24"/>
        </w:rPr>
        <w:t>pas dépasser le tiers des administrateurs</w:t>
      </w:r>
      <w:r w:rsidRPr="007D774C">
        <w:rPr>
          <w:rStyle w:val="FontStyle50"/>
          <w:rFonts w:ascii="Times New Roman" w:hAnsi="Times New Roman"/>
          <w:sz w:val="24"/>
          <w:szCs w:val="24"/>
        </w:rPr>
        <w:t xml:space="preserve"> en fonction (</w:t>
      </w:r>
      <w:r w:rsidRPr="007D774C">
        <w:rPr>
          <w:rStyle w:val="FontStyle50"/>
          <w:rFonts w:ascii="Times New Roman" w:hAnsi="Times New Roman"/>
          <w:i/>
          <w:sz w:val="24"/>
          <w:szCs w:val="24"/>
        </w:rPr>
        <w:t>la règle du tiers</w:t>
      </w:r>
      <w:r w:rsidRPr="007D774C">
        <w:rPr>
          <w:rStyle w:val="FontStyle50"/>
          <w:rFonts w:ascii="Times New Roman" w:hAnsi="Times New Roman"/>
          <w:sz w:val="24"/>
          <w:szCs w:val="24"/>
        </w:rPr>
        <w:t>).</w:t>
      </w:r>
      <w:r>
        <w:rPr>
          <w:rStyle w:val="FontStyle50"/>
          <w:rFonts w:ascii="Times New Roman" w:hAnsi="Times New Roman"/>
          <w:sz w:val="24"/>
          <w:szCs w:val="24"/>
        </w:rPr>
        <w:t xml:space="preserve"> </w:t>
      </w:r>
    </w:p>
    <w:p w:rsidR="007A73C2" w:rsidRPr="007D774C" w:rsidRDefault="007A73C2" w:rsidP="007A73C2">
      <w:pPr>
        <w:pStyle w:val="Style14"/>
        <w:widowControl/>
        <w:spacing w:line="240" w:lineRule="auto"/>
        <w:ind w:left="360"/>
        <w:rPr>
          <w:rStyle w:val="FontStyle50"/>
          <w:rFonts w:ascii="Times New Roman" w:hAnsi="Times New Roman"/>
          <w:sz w:val="24"/>
          <w:szCs w:val="24"/>
        </w:rPr>
      </w:pPr>
    </w:p>
    <w:p w:rsidR="007A73C2" w:rsidRPr="007D774C" w:rsidRDefault="007A73C2" w:rsidP="007A73C2">
      <w:pPr>
        <w:tabs>
          <w:tab w:val="left" w:pos="2400"/>
        </w:tabs>
        <w:rPr>
          <w:szCs w:val="24"/>
        </w:rPr>
      </w:pPr>
    </w:p>
    <w:p w:rsidR="007A73C2" w:rsidRPr="007D774C" w:rsidRDefault="007A73C2" w:rsidP="007A73C2">
      <w:pPr>
        <w:rPr>
          <w:rStyle w:val="FontStyle50"/>
          <w:rFonts w:ascii="Times New Roman" w:hAnsi="Times New Roman" w:cs="Times New Roman"/>
          <w:sz w:val="24"/>
          <w:szCs w:val="24"/>
        </w:rPr>
      </w:pPr>
      <w:r w:rsidRPr="007D774C">
        <w:rPr>
          <w:rStyle w:val="FontStyle50"/>
          <w:rFonts w:ascii="Times New Roman" w:hAnsi="Times New Roman"/>
          <w:i/>
          <w:sz w:val="24"/>
          <w:szCs w:val="24"/>
          <w:u w:val="single"/>
        </w:rPr>
        <w:t>Application</w:t>
      </w:r>
      <w:r w:rsidRPr="00094928">
        <w:rPr>
          <w:rStyle w:val="FontStyle50"/>
          <w:rFonts w:ascii="Times New Roman" w:hAnsi="Times New Roman"/>
          <w:i/>
          <w:sz w:val="24"/>
          <w:szCs w:val="24"/>
        </w:rPr>
        <w:t> :</w:t>
      </w:r>
      <w:r w:rsidRPr="000525F5">
        <w:rPr>
          <w:rStyle w:val="FontStyle50"/>
          <w:rFonts w:ascii="Times New Roman" w:hAnsi="Times New Roman" w:cs="Times New Roman"/>
          <w:b/>
          <w:i/>
          <w:sz w:val="24"/>
          <w:szCs w:val="24"/>
        </w:rPr>
        <w:t xml:space="preserve"> </w:t>
      </w:r>
    </w:p>
    <w:p w:rsidR="007A73C2" w:rsidRPr="007D774C" w:rsidRDefault="007A73C2" w:rsidP="007A73C2">
      <w:pPr>
        <w:pStyle w:val="Style14"/>
        <w:widowControl/>
        <w:tabs>
          <w:tab w:val="left" w:pos="1701"/>
        </w:tabs>
        <w:spacing w:line="240" w:lineRule="auto"/>
        <w:rPr>
          <w:rStyle w:val="FontStyle50"/>
          <w:rFonts w:ascii="Times New Roman" w:hAnsi="Times New Roman"/>
          <w:sz w:val="24"/>
          <w:szCs w:val="24"/>
        </w:rPr>
      </w:pPr>
      <w:r w:rsidRPr="007D774C">
        <w:rPr>
          <w:rStyle w:val="FontStyle50"/>
          <w:rFonts w:ascii="Times New Roman" w:hAnsi="Times New Roman"/>
          <w:sz w:val="24"/>
          <w:szCs w:val="24"/>
        </w:rPr>
        <w:t xml:space="preserve">En l’espèce : M. De la Motte </w:t>
      </w:r>
      <w:proofErr w:type="spellStart"/>
      <w:r w:rsidRPr="007D774C">
        <w:rPr>
          <w:rStyle w:val="FontStyle50"/>
          <w:rFonts w:ascii="Times New Roman" w:hAnsi="Times New Roman"/>
          <w:sz w:val="24"/>
          <w:szCs w:val="24"/>
        </w:rPr>
        <w:t>Chauvry</w:t>
      </w:r>
      <w:proofErr w:type="spellEnd"/>
      <w:r w:rsidRPr="007D774C">
        <w:rPr>
          <w:rStyle w:val="FontStyle50"/>
          <w:rFonts w:ascii="Times New Roman" w:hAnsi="Times New Roman"/>
          <w:sz w:val="24"/>
          <w:szCs w:val="24"/>
        </w:rPr>
        <w:t xml:space="preserve">, nommé PDG, veut devenir salarié en tant que directeur artistique. </w:t>
      </w:r>
    </w:p>
    <w:p w:rsidR="007A73C2" w:rsidRPr="007D774C" w:rsidRDefault="007A73C2" w:rsidP="007A73C2">
      <w:pPr>
        <w:pStyle w:val="Style14"/>
        <w:widowControl/>
        <w:tabs>
          <w:tab w:val="left" w:pos="1701"/>
        </w:tabs>
        <w:spacing w:line="240" w:lineRule="auto"/>
        <w:rPr>
          <w:rStyle w:val="FontStyle50"/>
          <w:rFonts w:ascii="Times New Roman" w:hAnsi="Times New Roman"/>
          <w:sz w:val="24"/>
          <w:szCs w:val="24"/>
        </w:rPr>
      </w:pPr>
      <w:r w:rsidRPr="007D774C">
        <w:rPr>
          <w:rStyle w:val="FontStyle50"/>
          <w:rFonts w:ascii="Times New Roman" w:hAnsi="Times New Roman"/>
          <w:sz w:val="24"/>
          <w:szCs w:val="24"/>
        </w:rPr>
        <w:t>La SA a un effectif de 60 salariés, son CA HT est de 146 millions d’euros et son total bilan de 80 millions d’euros.</w:t>
      </w:r>
    </w:p>
    <w:p w:rsidR="007A73C2" w:rsidRDefault="007A73C2" w:rsidP="007A73C2">
      <w:pPr>
        <w:pStyle w:val="Style14"/>
        <w:widowControl/>
        <w:tabs>
          <w:tab w:val="left" w:pos="1701"/>
        </w:tabs>
        <w:spacing w:line="240" w:lineRule="auto"/>
        <w:rPr>
          <w:rStyle w:val="FontStyle50"/>
          <w:rFonts w:ascii="Times New Roman" w:hAnsi="Times New Roman"/>
          <w:sz w:val="24"/>
          <w:szCs w:val="24"/>
        </w:rPr>
      </w:pPr>
      <w:r w:rsidRPr="007D774C">
        <w:rPr>
          <w:rStyle w:val="FontStyle50"/>
          <w:rFonts w:ascii="Times New Roman" w:hAnsi="Times New Roman"/>
          <w:sz w:val="24"/>
          <w:szCs w:val="24"/>
        </w:rPr>
        <w:t xml:space="preserve">En conséquence, la SA </w:t>
      </w:r>
      <w:r w:rsidRPr="00D608D8">
        <w:rPr>
          <w:rStyle w:val="FontStyle50"/>
          <w:rFonts w:ascii="Times New Roman" w:hAnsi="Times New Roman"/>
          <w:sz w:val="24"/>
          <w:szCs w:val="24"/>
        </w:rPr>
        <w:t>n’est pas une</w:t>
      </w:r>
      <w:r w:rsidRPr="007D774C">
        <w:rPr>
          <w:rStyle w:val="FontStyle50"/>
          <w:rFonts w:ascii="Times New Roman" w:hAnsi="Times New Roman"/>
          <w:sz w:val="24"/>
          <w:szCs w:val="24"/>
        </w:rPr>
        <w:t xml:space="preserve"> PME au sens européen donc M. De la Motte </w:t>
      </w:r>
      <w:proofErr w:type="spellStart"/>
      <w:r w:rsidRPr="00D608D8">
        <w:rPr>
          <w:rStyle w:val="FontStyle50"/>
          <w:rFonts w:ascii="Times New Roman" w:hAnsi="Times New Roman"/>
          <w:sz w:val="24"/>
          <w:szCs w:val="24"/>
        </w:rPr>
        <w:t>Chauvry</w:t>
      </w:r>
      <w:proofErr w:type="spellEnd"/>
      <w:r w:rsidRPr="00D608D8">
        <w:rPr>
          <w:rStyle w:val="FontStyle50"/>
          <w:rFonts w:ascii="Times New Roman" w:hAnsi="Times New Roman"/>
          <w:sz w:val="24"/>
          <w:szCs w:val="24"/>
        </w:rPr>
        <w:t xml:space="preserve"> ne peut pas</w:t>
      </w:r>
      <w:r w:rsidRPr="007D774C">
        <w:rPr>
          <w:rStyle w:val="FontStyle50"/>
          <w:rFonts w:ascii="Times New Roman" w:hAnsi="Times New Roman"/>
          <w:sz w:val="24"/>
          <w:szCs w:val="24"/>
        </w:rPr>
        <w:t xml:space="preserve"> cumuler son mandat social avec un contrat de travail</w:t>
      </w:r>
      <w:r>
        <w:rPr>
          <w:rStyle w:val="FontStyle50"/>
          <w:rFonts w:ascii="Times New Roman" w:hAnsi="Times New Roman"/>
          <w:sz w:val="24"/>
          <w:szCs w:val="24"/>
        </w:rPr>
        <w:t xml:space="preserve">. </w:t>
      </w:r>
      <w:r w:rsidRPr="007D774C">
        <w:rPr>
          <w:rStyle w:val="FontStyle50"/>
          <w:rFonts w:ascii="Times New Roman" w:hAnsi="Times New Roman"/>
          <w:sz w:val="24"/>
          <w:szCs w:val="24"/>
        </w:rPr>
        <w:t xml:space="preserve"> </w:t>
      </w:r>
    </w:p>
    <w:p w:rsidR="00B45996" w:rsidRPr="007D774C" w:rsidRDefault="00B45996" w:rsidP="00512956">
      <w:pPr>
        <w:jc w:val="left"/>
        <w:rPr>
          <w:b/>
          <w:szCs w:val="24"/>
        </w:rPr>
      </w:pPr>
    </w:p>
    <w:p w:rsidR="00B45996" w:rsidRPr="007D774C" w:rsidRDefault="007A73C2" w:rsidP="001B1C31">
      <w:pPr>
        <w:jc w:val="center"/>
        <w:rPr>
          <w:b/>
          <w:szCs w:val="24"/>
        </w:rPr>
      </w:pPr>
      <w:r w:rsidRPr="007D774C">
        <w:rPr>
          <w:b/>
          <w:szCs w:val="24"/>
        </w:rPr>
        <w:t>PARTIE 2</w:t>
      </w:r>
    </w:p>
    <w:p w:rsidR="00B45996" w:rsidRPr="007D774C" w:rsidRDefault="00B45996" w:rsidP="00512956">
      <w:pPr>
        <w:jc w:val="left"/>
        <w:rPr>
          <w:b/>
          <w:szCs w:val="24"/>
        </w:rPr>
      </w:pPr>
    </w:p>
    <w:p w:rsidR="007A73C2" w:rsidRPr="007D774C" w:rsidRDefault="007A73C2" w:rsidP="007A73C2">
      <w:pPr>
        <w:pStyle w:val="Paragraphedeliste"/>
        <w:numPr>
          <w:ilvl w:val="1"/>
          <w:numId w:val="3"/>
        </w:numPr>
        <w:ind w:left="567" w:hanging="567"/>
        <w:rPr>
          <w:b/>
          <w:szCs w:val="24"/>
        </w:rPr>
      </w:pPr>
      <w:r w:rsidRPr="007D774C">
        <w:rPr>
          <w:b/>
          <w:szCs w:val="24"/>
        </w:rPr>
        <w:t>Le PDG  peut-t-il conclure le contrat cadre avec Eric Doyen ?</w:t>
      </w:r>
      <w:r>
        <w:rPr>
          <w:b/>
          <w:szCs w:val="24"/>
        </w:rPr>
        <w:t xml:space="preserve"> </w:t>
      </w:r>
    </w:p>
    <w:p w:rsidR="007A73C2" w:rsidRPr="007D774C" w:rsidRDefault="007A73C2" w:rsidP="007A73C2">
      <w:pPr>
        <w:rPr>
          <w:b/>
          <w:szCs w:val="24"/>
        </w:rPr>
      </w:pPr>
    </w:p>
    <w:p w:rsidR="007A73C2" w:rsidRPr="007D774C" w:rsidRDefault="007A73C2" w:rsidP="007A73C2">
      <w:pPr>
        <w:rPr>
          <w:szCs w:val="24"/>
        </w:rPr>
      </w:pPr>
      <w:r w:rsidRPr="007D774C">
        <w:rPr>
          <w:i/>
          <w:szCs w:val="24"/>
          <w:u w:val="single"/>
        </w:rPr>
        <w:t>Problème de droit</w:t>
      </w:r>
      <w:r w:rsidRPr="00094928">
        <w:rPr>
          <w:i/>
          <w:szCs w:val="24"/>
        </w:rPr>
        <w:t> :</w:t>
      </w:r>
    </w:p>
    <w:p w:rsidR="007A73C2" w:rsidRPr="007D774C" w:rsidRDefault="007A73C2" w:rsidP="007A73C2">
      <w:pPr>
        <w:rPr>
          <w:szCs w:val="24"/>
        </w:rPr>
      </w:pPr>
      <w:r w:rsidRPr="007D774C">
        <w:rPr>
          <w:szCs w:val="24"/>
        </w:rPr>
        <w:t>Les pouvoirs d’un PDG.</w:t>
      </w:r>
    </w:p>
    <w:p w:rsidR="007A73C2" w:rsidRPr="007D774C" w:rsidRDefault="007A73C2" w:rsidP="007A73C2">
      <w:pPr>
        <w:rPr>
          <w:szCs w:val="24"/>
        </w:rPr>
      </w:pPr>
    </w:p>
    <w:p w:rsidR="007A73C2" w:rsidRPr="00E647EF" w:rsidRDefault="007A73C2" w:rsidP="007A73C2">
      <w:pPr>
        <w:rPr>
          <w:b/>
          <w:i/>
          <w:szCs w:val="24"/>
        </w:rPr>
      </w:pPr>
      <w:r w:rsidRPr="007D774C">
        <w:rPr>
          <w:szCs w:val="24"/>
        </w:rPr>
        <w:t>Le directeur général est le représentant légal de la société. Dans ses rapports avec les tiers, il est investi des pouvoirs les plus étendus pour agir en toutes circ</w:t>
      </w:r>
      <w:r>
        <w:rPr>
          <w:szCs w:val="24"/>
        </w:rPr>
        <w:t xml:space="preserve">onstances au nom de la société </w:t>
      </w:r>
      <w:r w:rsidRPr="007D774C">
        <w:rPr>
          <w:szCs w:val="24"/>
        </w:rPr>
        <w:t>dans la limite de l’objet social et des pouvoirs reconnus aux autres organes.</w:t>
      </w:r>
      <w:r>
        <w:rPr>
          <w:szCs w:val="24"/>
        </w:rPr>
        <w:t xml:space="preserve"> </w:t>
      </w:r>
    </w:p>
    <w:p w:rsidR="007A73C2" w:rsidRPr="007D774C" w:rsidRDefault="007A73C2" w:rsidP="007A73C2">
      <w:pPr>
        <w:rPr>
          <w:szCs w:val="24"/>
          <w:u w:val="single"/>
        </w:rPr>
      </w:pPr>
    </w:p>
    <w:p w:rsidR="007A73C2" w:rsidRPr="00E647EF" w:rsidRDefault="007A73C2" w:rsidP="007A73C2">
      <w:pPr>
        <w:rPr>
          <w:b/>
          <w:szCs w:val="24"/>
        </w:rPr>
      </w:pPr>
      <w:r w:rsidRPr="007D774C">
        <w:rPr>
          <w:i/>
          <w:szCs w:val="24"/>
          <w:u w:val="single"/>
        </w:rPr>
        <w:lastRenderedPageBreak/>
        <w:t>Application</w:t>
      </w:r>
      <w:r w:rsidRPr="00094928">
        <w:rPr>
          <w:i/>
          <w:szCs w:val="24"/>
        </w:rPr>
        <w:t> </w:t>
      </w:r>
      <w:r w:rsidRPr="00E647EF">
        <w:rPr>
          <w:b/>
          <w:i/>
          <w:szCs w:val="24"/>
        </w:rPr>
        <w:t xml:space="preserve">: </w:t>
      </w:r>
    </w:p>
    <w:p w:rsidR="007A73C2" w:rsidRDefault="007A73C2" w:rsidP="007A73C2">
      <w:pPr>
        <w:rPr>
          <w:szCs w:val="24"/>
        </w:rPr>
      </w:pPr>
      <w:r w:rsidRPr="007D774C">
        <w:rPr>
          <w:szCs w:val="24"/>
        </w:rPr>
        <w:t xml:space="preserve">En l’espèce, </w:t>
      </w:r>
      <w:r>
        <w:rPr>
          <w:szCs w:val="24"/>
        </w:rPr>
        <w:t>il s’agit d’un acte de gestion courante entrant dans l’objet social (maroquinerie de luxe).</w:t>
      </w:r>
    </w:p>
    <w:p w:rsidR="007A73C2" w:rsidRPr="007D774C" w:rsidRDefault="007A73C2" w:rsidP="007A73C2">
      <w:pPr>
        <w:rPr>
          <w:szCs w:val="24"/>
        </w:rPr>
      </w:pPr>
      <w:r>
        <w:rPr>
          <w:szCs w:val="24"/>
        </w:rPr>
        <w:t xml:space="preserve">En conséquence, </w:t>
      </w:r>
      <w:r w:rsidRPr="007D774C">
        <w:rPr>
          <w:szCs w:val="24"/>
        </w:rPr>
        <w:t>Emile</w:t>
      </w:r>
      <w:r>
        <w:rPr>
          <w:szCs w:val="24"/>
        </w:rPr>
        <w:t>, PDG,</w:t>
      </w:r>
      <w:r w:rsidRPr="007D774C">
        <w:rPr>
          <w:szCs w:val="24"/>
        </w:rPr>
        <w:t xml:space="preserve"> peut conclure </w:t>
      </w:r>
      <w:r>
        <w:rPr>
          <w:szCs w:val="24"/>
        </w:rPr>
        <w:t xml:space="preserve">ce </w:t>
      </w:r>
      <w:r w:rsidRPr="007D774C">
        <w:rPr>
          <w:szCs w:val="24"/>
        </w:rPr>
        <w:t>nouveau contrat.</w:t>
      </w:r>
    </w:p>
    <w:p w:rsidR="007A73C2" w:rsidRPr="007D774C" w:rsidRDefault="007A73C2" w:rsidP="007A73C2">
      <w:pPr>
        <w:rPr>
          <w:szCs w:val="24"/>
        </w:rPr>
      </w:pPr>
    </w:p>
    <w:p w:rsidR="007A73C2" w:rsidRPr="007D774C" w:rsidRDefault="007A73C2" w:rsidP="007A73C2">
      <w:pPr>
        <w:pStyle w:val="Paragraphedeliste"/>
        <w:numPr>
          <w:ilvl w:val="1"/>
          <w:numId w:val="3"/>
        </w:numPr>
        <w:ind w:left="567" w:hanging="567"/>
        <w:rPr>
          <w:b/>
          <w:szCs w:val="24"/>
        </w:rPr>
      </w:pPr>
      <w:r w:rsidRPr="007D774C">
        <w:rPr>
          <w:b/>
          <w:szCs w:val="24"/>
        </w:rPr>
        <w:t>Quelle procédure particulière faudrait-il suivre si le PDG concluait le contrat avec la société gérée par son oncle ?</w:t>
      </w:r>
      <w:r>
        <w:rPr>
          <w:b/>
          <w:szCs w:val="24"/>
        </w:rPr>
        <w:t xml:space="preserve"> </w:t>
      </w:r>
    </w:p>
    <w:p w:rsidR="007A73C2" w:rsidRPr="007D774C" w:rsidRDefault="007A73C2" w:rsidP="007A73C2">
      <w:pPr>
        <w:pStyle w:val="Style2"/>
        <w:widowControl/>
        <w:spacing w:line="240" w:lineRule="auto"/>
        <w:ind w:firstLine="0"/>
        <w:rPr>
          <w:rStyle w:val="FontStyle61"/>
          <w:sz w:val="24"/>
          <w:szCs w:val="24"/>
        </w:rPr>
      </w:pPr>
    </w:p>
    <w:p w:rsidR="007A73C2" w:rsidRPr="007D774C" w:rsidRDefault="007A73C2" w:rsidP="007A73C2">
      <w:pPr>
        <w:pStyle w:val="Style2"/>
        <w:widowControl/>
        <w:spacing w:line="240" w:lineRule="auto"/>
        <w:ind w:firstLine="0"/>
        <w:rPr>
          <w:rStyle w:val="FontStyle61"/>
          <w:sz w:val="24"/>
          <w:szCs w:val="24"/>
        </w:rPr>
      </w:pPr>
      <w:r w:rsidRPr="007D774C">
        <w:rPr>
          <w:rStyle w:val="FontStyle61"/>
          <w:i/>
          <w:sz w:val="24"/>
          <w:szCs w:val="24"/>
          <w:u w:val="single"/>
        </w:rPr>
        <w:t>Problème de droit</w:t>
      </w:r>
      <w:r w:rsidRPr="00094928">
        <w:rPr>
          <w:rStyle w:val="FontStyle61"/>
          <w:i/>
          <w:sz w:val="24"/>
          <w:szCs w:val="24"/>
        </w:rPr>
        <w:t> :</w:t>
      </w:r>
    </w:p>
    <w:p w:rsidR="007A73C2" w:rsidRPr="007D774C" w:rsidRDefault="007A73C2" w:rsidP="007A73C2">
      <w:pPr>
        <w:pStyle w:val="Style2"/>
        <w:widowControl/>
        <w:spacing w:line="240" w:lineRule="auto"/>
        <w:ind w:firstLine="0"/>
        <w:rPr>
          <w:rStyle w:val="FontStyle61"/>
          <w:sz w:val="24"/>
          <w:szCs w:val="24"/>
        </w:rPr>
      </w:pPr>
      <w:r w:rsidRPr="007D774C">
        <w:rPr>
          <w:rStyle w:val="FontStyle61"/>
          <w:sz w:val="24"/>
          <w:szCs w:val="24"/>
        </w:rPr>
        <w:t>Les conventions réglementées.</w:t>
      </w:r>
    </w:p>
    <w:p w:rsidR="007A73C2" w:rsidRPr="007D774C" w:rsidRDefault="007A73C2" w:rsidP="007A73C2">
      <w:pPr>
        <w:pStyle w:val="Style2"/>
        <w:widowControl/>
        <w:spacing w:line="240" w:lineRule="auto"/>
        <w:ind w:firstLine="0"/>
        <w:rPr>
          <w:rStyle w:val="FontStyle61"/>
          <w:sz w:val="24"/>
          <w:szCs w:val="24"/>
        </w:rPr>
      </w:pPr>
    </w:p>
    <w:p w:rsidR="007A73C2" w:rsidRPr="00E647EF" w:rsidRDefault="007A73C2" w:rsidP="007A73C2">
      <w:pPr>
        <w:pStyle w:val="Style2"/>
        <w:widowControl/>
        <w:spacing w:line="240" w:lineRule="auto"/>
        <w:ind w:firstLine="0"/>
        <w:rPr>
          <w:rStyle w:val="FontStyle61"/>
          <w:b/>
          <w:i/>
          <w:sz w:val="24"/>
          <w:szCs w:val="24"/>
        </w:rPr>
      </w:pPr>
      <w:r w:rsidRPr="007D774C">
        <w:rPr>
          <w:rStyle w:val="FontStyle61"/>
          <w:sz w:val="24"/>
          <w:szCs w:val="24"/>
        </w:rPr>
        <w:t>Une convention intervenant</w:t>
      </w:r>
      <w:r w:rsidRPr="007D774C">
        <w:rPr>
          <w:rStyle w:val="FontStyle63"/>
          <w:sz w:val="24"/>
          <w:szCs w:val="24"/>
        </w:rPr>
        <w:t xml:space="preserve"> </w:t>
      </w:r>
      <w:r w:rsidRPr="007D774C">
        <w:rPr>
          <w:rStyle w:val="FontStyle61"/>
          <w:sz w:val="24"/>
          <w:szCs w:val="24"/>
        </w:rPr>
        <w:t>entre la société et une entreprise est une convention réglementée, si le directeur général, l'un des directeurs généraux délégués, l'un des administrateurs, l'un des membres du directoire, l'un des membres du conseil de surveillance de la société est propriétaire, associé indéfiniment responsable, gérant, administrateur, membre du conseil de surveillance ou, de façon générale, dirigeant de cette entreprise.</w:t>
      </w:r>
      <w:r>
        <w:rPr>
          <w:rStyle w:val="FontStyle61"/>
          <w:sz w:val="24"/>
          <w:szCs w:val="24"/>
        </w:rPr>
        <w:t xml:space="preserve"> </w:t>
      </w:r>
    </w:p>
    <w:p w:rsidR="007A73C2" w:rsidRPr="00E647EF" w:rsidRDefault="007A73C2" w:rsidP="007A73C2">
      <w:pPr>
        <w:pStyle w:val="Style11"/>
        <w:widowControl/>
        <w:spacing w:before="7" w:line="240" w:lineRule="auto"/>
        <w:jc w:val="both"/>
        <w:rPr>
          <w:rStyle w:val="FontStyle61"/>
          <w:b/>
          <w:i/>
          <w:sz w:val="24"/>
          <w:szCs w:val="24"/>
        </w:rPr>
      </w:pPr>
      <w:r w:rsidRPr="007D774C">
        <w:rPr>
          <w:rStyle w:val="FontStyle61"/>
          <w:sz w:val="24"/>
          <w:szCs w:val="24"/>
        </w:rPr>
        <w:t xml:space="preserve">Cependant, une </w:t>
      </w:r>
      <w:r>
        <w:rPr>
          <w:rStyle w:val="FontStyle61"/>
          <w:sz w:val="24"/>
          <w:szCs w:val="24"/>
        </w:rPr>
        <w:t>conv</w:t>
      </w:r>
      <w:r w:rsidRPr="007D774C">
        <w:rPr>
          <w:rStyle w:val="FontStyle61"/>
          <w:sz w:val="24"/>
          <w:szCs w:val="24"/>
        </w:rPr>
        <w:t xml:space="preserve">ention </w:t>
      </w:r>
      <w:r>
        <w:rPr>
          <w:rStyle w:val="FontStyle61"/>
          <w:sz w:val="24"/>
          <w:szCs w:val="24"/>
        </w:rPr>
        <w:t xml:space="preserve">entrant dans ce champ est qualifiée de « convention libre » s’il s’agit d’une opération </w:t>
      </w:r>
      <w:r w:rsidRPr="007D774C">
        <w:rPr>
          <w:rStyle w:val="FontStyle61"/>
          <w:sz w:val="24"/>
          <w:szCs w:val="24"/>
        </w:rPr>
        <w:t>courante conclue à des conditions normales.</w:t>
      </w:r>
      <w:r w:rsidRPr="007D774C">
        <w:t xml:space="preserve"> </w:t>
      </w:r>
      <w:r w:rsidRPr="007D774C">
        <w:rPr>
          <w:rStyle w:val="FontStyle61"/>
          <w:sz w:val="24"/>
          <w:szCs w:val="24"/>
        </w:rPr>
        <w:t>Les opérations courantes sont des opérations effectuées par la société de manière habituelle dans le cadre de son activité. Le caractère normal des conditions consenties s'apprécie au regard des usages de la société.</w:t>
      </w:r>
      <w:r>
        <w:rPr>
          <w:rStyle w:val="FontStyle61"/>
          <w:sz w:val="24"/>
          <w:szCs w:val="24"/>
        </w:rPr>
        <w:t xml:space="preserve"> Ce type de convention ne nécessite aucune procédure particulière. </w:t>
      </w:r>
    </w:p>
    <w:p w:rsidR="007A73C2" w:rsidRPr="007D774C" w:rsidRDefault="007A73C2" w:rsidP="007A73C2">
      <w:pPr>
        <w:pStyle w:val="Style2"/>
        <w:widowControl/>
        <w:spacing w:line="240" w:lineRule="auto"/>
        <w:ind w:firstLine="0"/>
        <w:rPr>
          <w:rStyle w:val="FontStyle61"/>
          <w:sz w:val="24"/>
          <w:szCs w:val="24"/>
        </w:rPr>
      </w:pPr>
    </w:p>
    <w:p w:rsidR="007A73C2" w:rsidRDefault="007A73C2" w:rsidP="007A73C2">
      <w:pPr>
        <w:pStyle w:val="Style2"/>
        <w:widowControl/>
        <w:spacing w:line="240" w:lineRule="auto"/>
        <w:ind w:firstLine="0"/>
        <w:rPr>
          <w:rStyle w:val="FontStyle61"/>
          <w:sz w:val="24"/>
          <w:szCs w:val="24"/>
        </w:rPr>
      </w:pPr>
      <w:r w:rsidRPr="007D774C">
        <w:rPr>
          <w:rStyle w:val="FontStyle61"/>
          <w:b/>
          <w:sz w:val="24"/>
          <w:szCs w:val="24"/>
          <w:u w:val="single"/>
        </w:rPr>
        <w:t>Procédure</w:t>
      </w:r>
      <w:r>
        <w:rPr>
          <w:rStyle w:val="FontStyle61"/>
          <w:b/>
          <w:sz w:val="24"/>
          <w:szCs w:val="24"/>
          <w:u w:val="single"/>
        </w:rPr>
        <w:t xml:space="preserve"> des conventions réglementées</w:t>
      </w:r>
      <w:r w:rsidRPr="00094928">
        <w:rPr>
          <w:rStyle w:val="FontStyle61"/>
          <w:b/>
          <w:sz w:val="24"/>
          <w:szCs w:val="24"/>
        </w:rPr>
        <w:t> </w:t>
      </w:r>
      <w:r w:rsidRPr="00094928">
        <w:rPr>
          <w:rStyle w:val="FontStyle61"/>
          <w:sz w:val="24"/>
          <w:szCs w:val="24"/>
        </w:rPr>
        <w:t>:</w:t>
      </w:r>
    </w:p>
    <w:p w:rsidR="007A73C2" w:rsidRPr="007D774C" w:rsidRDefault="007A73C2" w:rsidP="007A73C2">
      <w:pPr>
        <w:pStyle w:val="Style2"/>
        <w:widowControl/>
        <w:spacing w:line="240" w:lineRule="auto"/>
        <w:ind w:firstLine="0"/>
        <w:rPr>
          <w:rStyle w:val="FontStyle61"/>
          <w:sz w:val="24"/>
          <w:szCs w:val="24"/>
        </w:rPr>
      </w:pPr>
    </w:p>
    <w:p w:rsidR="007A73C2" w:rsidRPr="007A73C2" w:rsidRDefault="007A73C2" w:rsidP="007A73C2">
      <w:pPr>
        <w:pStyle w:val="Paragraphedeliste"/>
        <w:widowControl w:val="0"/>
        <w:numPr>
          <w:ilvl w:val="0"/>
          <w:numId w:val="16"/>
        </w:numPr>
        <w:tabs>
          <w:tab w:val="left" w:pos="426"/>
          <w:tab w:val="left" w:pos="567"/>
        </w:tabs>
        <w:autoSpaceDE w:val="0"/>
        <w:autoSpaceDN w:val="0"/>
        <w:adjustRightInd w:val="0"/>
        <w:ind w:left="284" w:hanging="284"/>
        <w:rPr>
          <w:b/>
          <w:i/>
          <w:szCs w:val="24"/>
        </w:rPr>
      </w:pPr>
      <w:r w:rsidRPr="007A73C2">
        <w:rPr>
          <w:b/>
          <w:szCs w:val="24"/>
        </w:rPr>
        <w:t xml:space="preserve">Avant la conclusion de la convention, le contractant visé par la loi est tenu d’informer le conseil d’administration </w:t>
      </w:r>
      <w:r w:rsidRPr="007A73C2">
        <w:rPr>
          <w:szCs w:val="24"/>
        </w:rPr>
        <w:t xml:space="preserve">dès qu’il a connaissance d’une telle convention. </w:t>
      </w:r>
    </w:p>
    <w:p w:rsidR="007A73C2" w:rsidRPr="00E647EF" w:rsidRDefault="007A73C2" w:rsidP="007A73C2">
      <w:pPr>
        <w:widowControl w:val="0"/>
        <w:tabs>
          <w:tab w:val="left" w:pos="426"/>
          <w:tab w:val="left" w:pos="567"/>
        </w:tabs>
        <w:autoSpaceDE w:val="0"/>
        <w:autoSpaceDN w:val="0"/>
        <w:adjustRightInd w:val="0"/>
        <w:ind w:left="284" w:hanging="284"/>
        <w:rPr>
          <w:b/>
          <w:i/>
          <w:szCs w:val="24"/>
        </w:rPr>
      </w:pPr>
    </w:p>
    <w:p w:rsidR="007A73C2" w:rsidRPr="007A73C2" w:rsidRDefault="007A73C2" w:rsidP="007A73C2">
      <w:pPr>
        <w:pStyle w:val="Paragraphedeliste"/>
        <w:widowControl w:val="0"/>
        <w:numPr>
          <w:ilvl w:val="0"/>
          <w:numId w:val="16"/>
        </w:numPr>
        <w:autoSpaceDE w:val="0"/>
        <w:autoSpaceDN w:val="0"/>
        <w:adjustRightInd w:val="0"/>
        <w:ind w:left="284" w:hanging="284"/>
        <w:rPr>
          <w:b/>
          <w:i/>
          <w:szCs w:val="24"/>
        </w:rPr>
      </w:pPr>
      <w:r w:rsidRPr="007A73C2">
        <w:rPr>
          <w:szCs w:val="24"/>
        </w:rPr>
        <w:t>Le conseil d’administration (</w:t>
      </w:r>
      <w:r w:rsidRPr="007A73C2">
        <w:rPr>
          <w:b/>
          <w:szCs w:val="24"/>
        </w:rPr>
        <w:t>CA) vote.</w:t>
      </w:r>
      <w:r w:rsidRPr="007A73C2">
        <w:rPr>
          <w:szCs w:val="24"/>
        </w:rPr>
        <w:t xml:space="preserve"> Lors du vote, l’intéressé, s’il en est membre ne peut pas prendre part au vote. Il n’est pas pris en compte pour le calcul du quorum. </w:t>
      </w:r>
    </w:p>
    <w:p w:rsidR="007A73C2" w:rsidRPr="00E647EF" w:rsidRDefault="007A73C2" w:rsidP="007A73C2">
      <w:pPr>
        <w:widowControl w:val="0"/>
        <w:autoSpaceDE w:val="0"/>
        <w:autoSpaceDN w:val="0"/>
        <w:adjustRightInd w:val="0"/>
        <w:ind w:left="284" w:hanging="284"/>
        <w:rPr>
          <w:b/>
          <w:i/>
          <w:szCs w:val="24"/>
        </w:rPr>
      </w:pPr>
    </w:p>
    <w:p w:rsidR="007A73C2" w:rsidRPr="007A73C2" w:rsidRDefault="007A73C2" w:rsidP="007A73C2">
      <w:pPr>
        <w:pStyle w:val="Paragraphedeliste"/>
        <w:numPr>
          <w:ilvl w:val="0"/>
          <w:numId w:val="16"/>
        </w:numPr>
        <w:ind w:left="284" w:hanging="284"/>
        <w:rPr>
          <w:b/>
          <w:i/>
          <w:szCs w:val="24"/>
        </w:rPr>
      </w:pPr>
      <w:r w:rsidRPr="007A73C2">
        <w:rPr>
          <w:szCs w:val="24"/>
        </w:rPr>
        <w:t xml:space="preserve">Le président du CA est tenu d’informer le commissaire aux comptes (CAC) de toutes les conventions réglementées autorisées par le conseil dans le délai d’un mois à compter de la conclusion de ces conventions. </w:t>
      </w:r>
      <w:r w:rsidRPr="007A73C2">
        <w:rPr>
          <w:b/>
          <w:szCs w:val="24"/>
        </w:rPr>
        <w:t>Le CAC présente un rapport spécial</w:t>
      </w:r>
      <w:r w:rsidRPr="007A73C2">
        <w:rPr>
          <w:szCs w:val="24"/>
        </w:rPr>
        <w:t xml:space="preserve"> à l’assemblée générale qui devra se prononcer sur ces conventions à l’occasion d’un vote. </w:t>
      </w:r>
    </w:p>
    <w:p w:rsidR="007A73C2" w:rsidRPr="00E647EF" w:rsidRDefault="007A73C2" w:rsidP="007A73C2">
      <w:pPr>
        <w:ind w:left="284" w:hanging="284"/>
        <w:rPr>
          <w:b/>
          <w:i/>
          <w:szCs w:val="24"/>
        </w:rPr>
      </w:pPr>
    </w:p>
    <w:p w:rsidR="007A73C2" w:rsidRDefault="007A73C2" w:rsidP="007A73C2">
      <w:pPr>
        <w:pStyle w:val="Style2"/>
        <w:widowControl/>
        <w:numPr>
          <w:ilvl w:val="0"/>
          <w:numId w:val="16"/>
        </w:numPr>
        <w:spacing w:line="240" w:lineRule="auto"/>
        <w:ind w:left="284" w:hanging="284"/>
        <w:rPr>
          <w:rStyle w:val="FontStyle61"/>
          <w:b/>
          <w:i/>
          <w:sz w:val="24"/>
          <w:szCs w:val="24"/>
        </w:rPr>
      </w:pPr>
      <w:r w:rsidRPr="007D774C">
        <w:rPr>
          <w:rFonts w:ascii="Times New Roman" w:hAnsi="Times New Roman"/>
        </w:rPr>
        <w:t xml:space="preserve">Le président du CA soumet les conventions autorisées à </w:t>
      </w:r>
      <w:r w:rsidRPr="007D774C">
        <w:rPr>
          <w:rFonts w:ascii="Times New Roman" w:hAnsi="Times New Roman"/>
          <w:b/>
        </w:rPr>
        <w:t xml:space="preserve">l’assemblée générale </w:t>
      </w:r>
      <w:r w:rsidRPr="007D774C">
        <w:rPr>
          <w:rStyle w:val="FontStyle61"/>
          <w:b/>
          <w:sz w:val="24"/>
          <w:szCs w:val="24"/>
        </w:rPr>
        <w:t>qui devra se prononcer sur ces conventions à l'occasion d'un vote</w:t>
      </w:r>
      <w:r w:rsidRPr="007D774C">
        <w:rPr>
          <w:rStyle w:val="FontStyle61"/>
          <w:sz w:val="24"/>
          <w:szCs w:val="24"/>
        </w:rPr>
        <w:t xml:space="preserve"> (</w:t>
      </w:r>
      <w:r w:rsidRPr="00E647EF">
        <w:rPr>
          <w:rStyle w:val="FontStyle61"/>
          <w:i/>
          <w:sz w:val="24"/>
          <w:szCs w:val="24"/>
        </w:rPr>
        <w:t>a posteriori</w:t>
      </w:r>
      <w:r w:rsidRPr="007D774C">
        <w:rPr>
          <w:rStyle w:val="FontStyle61"/>
          <w:sz w:val="24"/>
          <w:szCs w:val="24"/>
        </w:rPr>
        <w:t>) sur la base du rapport spécial présenté par les commissaires aux comptes.</w:t>
      </w:r>
    </w:p>
    <w:p w:rsidR="007A73C2" w:rsidRPr="007D774C" w:rsidRDefault="007A73C2" w:rsidP="007A73C2">
      <w:pPr>
        <w:pStyle w:val="Style2"/>
        <w:widowControl/>
        <w:spacing w:line="240" w:lineRule="auto"/>
        <w:ind w:firstLine="0"/>
        <w:rPr>
          <w:rStyle w:val="FontStyle61"/>
          <w:sz w:val="24"/>
          <w:szCs w:val="24"/>
        </w:rPr>
      </w:pPr>
    </w:p>
    <w:p w:rsidR="007A73C2" w:rsidRPr="00E647EF" w:rsidRDefault="007A73C2" w:rsidP="007A73C2">
      <w:pPr>
        <w:pStyle w:val="Style2"/>
        <w:widowControl/>
        <w:spacing w:line="240" w:lineRule="auto"/>
        <w:ind w:firstLine="0"/>
        <w:rPr>
          <w:rStyle w:val="FontStyle61"/>
          <w:b/>
          <w:i/>
          <w:sz w:val="24"/>
          <w:szCs w:val="24"/>
        </w:rPr>
      </w:pPr>
      <w:r w:rsidRPr="007D774C">
        <w:rPr>
          <w:rStyle w:val="FontStyle61"/>
          <w:sz w:val="24"/>
          <w:szCs w:val="24"/>
        </w:rPr>
        <w:t>L'intéressé ne prend pas part au vote, et ses actions ne sont pas prises en compte pour le calcul du quorum et de la majorité.</w:t>
      </w:r>
      <w:r>
        <w:rPr>
          <w:rStyle w:val="FontStyle61"/>
          <w:sz w:val="24"/>
          <w:szCs w:val="24"/>
        </w:rPr>
        <w:t xml:space="preserve"> </w:t>
      </w:r>
    </w:p>
    <w:p w:rsidR="007A73C2" w:rsidRPr="007D774C" w:rsidRDefault="007A73C2" w:rsidP="007A73C2">
      <w:pPr>
        <w:pStyle w:val="Style2"/>
        <w:widowControl/>
        <w:spacing w:line="240" w:lineRule="auto"/>
        <w:ind w:firstLine="0"/>
        <w:rPr>
          <w:rFonts w:ascii="Book Antiqua" w:hAnsi="Book Antiqua" w:cs="Book Antiqua"/>
          <w:i/>
          <w:iCs/>
        </w:rPr>
      </w:pPr>
    </w:p>
    <w:p w:rsidR="007A73C2" w:rsidRPr="007D774C" w:rsidRDefault="007A73C2" w:rsidP="007A73C2">
      <w:pPr>
        <w:pStyle w:val="Style2"/>
        <w:widowControl/>
        <w:spacing w:line="240" w:lineRule="auto"/>
        <w:ind w:firstLine="0"/>
        <w:rPr>
          <w:rStyle w:val="FontStyle61"/>
          <w:sz w:val="24"/>
          <w:szCs w:val="24"/>
        </w:rPr>
      </w:pPr>
      <w:r w:rsidRPr="007D774C">
        <w:rPr>
          <w:rStyle w:val="FontStyle61"/>
          <w:i/>
          <w:sz w:val="24"/>
          <w:szCs w:val="24"/>
          <w:u w:val="single"/>
        </w:rPr>
        <w:t>Application</w:t>
      </w:r>
      <w:r w:rsidRPr="00094928">
        <w:rPr>
          <w:rStyle w:val="FontStyle61"/>
          <w:i/>
          <w:sz w:val="24"/>
          <w:szCs w:val="24"/>
        </w:rPr>
        <w:t> :</w:t>
      </w:r>
    </w:p>
    <w:p w:rsidR="007A73C2" w:rsidRPr="007D774C" w:rsidRDefault="007A73C2" w:rsidP="007A73C2">
      <w:pPr>
        <w:pStyle w:val="Style2"/>
        <w:widowControl/>
        <w:spacing w:line="240" w:lineRule="auto"/>
        <w:ind w:firstLine="0"/>
        <w:rPr>
          <w:rStyle w:val="FontStyle61"/>
          <w:sz w:val="24"/>
          <w:szCs w:val="24"/>
        </w:rPr>
      </w:pPr>
      <w:r w:rsidRPr="007D774C">
        <w:rPr>
          <w:rStyle w:val="FontStyle61"/>
          <w:sz w:val="24"/>
          <w:szCs w:val="24"/>
        </w:rPr>
        <w:t xml:space="preserve">En l’espèce, Franck est administrateur de </w:t>
      </w:r>
      <w:smartTag w:uri="urn:schemas-microsoft-com:office:smarttags" w:element="PersonName">
        <w:smartTagPr>
          <w:attr w:name="ProductID" w:val="la SA"/>
        </w:smartTagPr>
        <w:r w:rsidRPr="007D774C">
          <w:rPr>
            <w:rStyle w:val="FontStyle61"/>
            <w:sz w:val="24"/>
            <w:szCs w:val="24"/>
          </w:rPr>
          <w:t>la SA</w:t>
        </w:r>
      </w:smartTag>
      <w:r w:rsidRPr="007D774C">
        <w:rPr>
          <w:rStyle w:val="FontStyle61"/>
          <w:sz w:val="24"/>
          <w:szCs w:val="24"/>
        </w:rPr>
        <w:t xml:space="preserve"> et gérant de la société cocontractante. </w:t>
      </w:r>
    </w:p>
    <w:p w:rsidR="007A73C2" w:rsidRPr="00E647EF" w:rsidRDefault="007A73C2" w:rsidP="007A73C2">
      <w:pPr>
        <w:pStyle w:val="Style2"/>
        <w:widowControl/>
        <w:spacing w:line="240" w:lineRule="auto"/>
        <w:ind w:firstLine="0"/>
        <w:rPr>
          <w:rStyle w:val="FontStyle61"/>
          <w:b/>
          <w:i/>
          <w:sz w:val="24"/>
          <w:szCs w:val="24"/>
        </w:rPr>
      </w:pPr>
      <w:r w:rsidRPr="007D774C">
        <w:rPr>
          <w:rStyle w:val="FontStyle61"/>
          <w:sz w:val="24"/>
          <w:szCs w:val="24"/>
        </w:rPr>
        <w:t xml:space="preserve">Il s’agit d’un contrat dérogatoire aux clauses généralement pratiquées pour ce type de contrat (durée ferme de 20 ans). </w:t>
      </w:r>
    </w:p>
    <w:p w:rsidR="00B45996" w:rsidRPr="007D774C" w:rsidRDefault="007A73C2" w:rsidP="007A73C2">
      <w:pPr>
        <w:jc w:val="left"/>
        <w:rPr>
          <w:b/>
          <w:szCs w:val="24"/>
        </w:rPr>
      </w:pPr>
      <w:r w:rsidRPr="007D774C">
        <w:rPr>
          <w:rStyle w:val="FontStyle61"/>
          <w:sz w:val="24"/>
          <w:szCs w:val="24"/>
        </w:rPr>
        <w:t>En conséquence, il ne s’agit pas d’une convention libre mais d’une convention réglementée qui devra respecter la procédure énoncée ci-dessus</w:t>
      </w:r>
      <w:r w:rsidRPr="00E647EF">
        <w:rPr>
          <w:rStyle w:val="FontStyle61"/>
          <w:b/>
          <w:i/>
          <w:sz w:val="24"/>
          <w:szCs w:val="24"/>
        </w:rPr>
        <w:t>.</w:t>
      </w:r>
    </w:p>
    <w:p w:rsidR="00B45996" w:rsidRPr="007D774C" w:rsidRDefault="00B45996" w:rsidP="00512956">
      <w:pPr>
        <w:jc w:val="left"/>
        <w:rPr>
          <w:b/>
          <w:szCs w:val="24"/>
        </w:rPr>
      </w:pPr>
    </w:p>
    <w:p w:rsidR="00847BAC" w:rsidRDefault="00847BAC">
      <w:pPr>
        <w:jc w:val="left"/>
        <w:rPr>
          <w:b/>
          <w:szCs w:val="24"/>
        </w:rPr>
      </w:pPr>
      <w:r>
        <w:rPr>
          <w:b/>
          <w:szCs w:val="24"/>
        </w:rPr>
        <w:br w:type="page"/>
      </w:r>
    </w:p>
    <w:p w:rsidR="00B45996" w:rsidRDefault="007A73C2" w:rsidP="001B1C31">
      <w:pPr>
        <w:jc w:val="center"/>
        <w:rPr>
          <w:b/>
          <w:szCs w:val="24"/>
        </w:rPr>
      </w:pPr>
      <w:r w:rsidRPr="007D774C">
        <w:rPr>
          <w:b/>
          <w:szCs w:val="24"/>
        </w:rPr>
        <w:lastRenderedPageBreak/>
        <w:t>PARTIE 3</w:t>
      </w:r>
    </w:p>
    <w:p w:rsidR="00847BAC" w:rsidRDefault="00847BAC" w:rsidP="001B1C31">
      <w:pPr>
        <w:jc w:val="center"/>
        <w:rPr>
          <w:b/>
          <w:szCs w:val="24"/>
        </w:rPr>
      </w:pPr>
    </w:p>
    <w:p w:rsidR="007A73C2" w:rsidRPr="007A73C2" w:rsidRDefault="007A73C2" w:rsidP="007A73C2">
      <w:pPr>
        <w:pStyle w:val="Paragraphedeliste"/>
        <w:numPr>
          <w:ilvl w:val="0"/>
          <w:numId w:val="3"/>
        </w:numPr>
        <w:rPr>
          <w:b/>
          <w:vanish/>
          <w:color w:val="FFFFFF"/>
          <w:szCs w:val="24"/>
        </w:rPr>
      </w:pPr>
    </w:p>
    <w:p w:rsidR="007A73C2" w:rsidRPr="007A73C2" w:rsidRDefault="007A73C2" w:rsidP="007A73C2">
      <w:pPr>
        <w:pStyle w:val="Paragraphedeliste"/>
        <w:numPr>
          <w:ilvl w:val="1"/>
          <w:numId w:val="3"/>
        </w:numPr>
        <w:ind w:left="426" w:hanging="426"/>
        <w:rPr>
          <w:b/>
          <w:szCs w:val="24"/>
        </w:rPr>
      </w:pPr>
      <w:r w:rsidRPr="007A73C2">
        <w:rPr>
          <w:b/>
          <w:szCs w:val="24"/>
        </w:rPr>
        <w:t xml:space="preserve">Expliquez à Emile quels sont les organes compétents pour décider du recours à ces deux moyens de financement et selon quelles modalités la décision est prise. </w:t>
      </w:r>
    </w:p>
    <w:p w:rsidR="007A73C2" w:rsidRPr="007D774C" w:rsidRDefault="007A73C2" w:rsidP="007A73C2">
      <w:pPr>
        <w:autoSpaceDE w:val="0"/>
        <w:autoSpaceDN w:val="0"/>
        <w:adjustRightInd w:val="0"/>
        <w:rPr>
          <w:szCs w:val="24"/>
        </w:rPr>
      </w:pPr>
    </w:p>
    <w:p w:rsidR="007A73C2" w:rsidRPr="007D774C" w:rsidRDefault="007A73C2" w:rsidP="007A73C2">
      <w:pPr>
        <w:pStyle w:val="Style2"/>
        <w:widowControl/>
        <w:spacing w:line="240" w:lineRule="auto"/>
        <w:ind w:firstLine="0"/>
        <w:rPr>
          <w:rStyle w:val="FontStyle61"/>
          <w:sz w:val="24"/>
          <w:szCs w:val="24"/>
        </w:rPr>
      </w:pPr>
      <w:r w:rsidRPr="007D774C">
        <w:rPr>
          <w:rStyle w:val="FontStyle61"/>
          <w:i/>
          <w:sz w:val="24"/>
          <w:szCs w:val="24"/>
          <w:u w:val="single"/>
        </w:rPr>
        <w:t>Problème de droit</w:t>
      </w:r>
      <w:r w:rsidRPr="00094928">
        <w:rPr>
          <w:rStyle w:val="FontStyle61"/>
          <w:i/>
          <w:sz w:val="24"/>
          <w:szCs w:val="24"/>
        </w:rPr>
        <w:t> :</w:t>
      </w:r>
    </w:p>
    <w:p w:rsidR="007A73C2" w:rsidRPr="007D774C" w:rsidRDefault="007A73C2" w:rsidP="007A73C2">
      <w:pPr>
        <w:autoSpaceDE w:val="0"/>
        <w:autoSpaceDN w:val="0"/>
        <w:adjustRightInd w:val="0"/>
        <w:rPr>
          <w:szCs w:val="24"/>
        </w:rPr>
      </w:pPr>
      <w:r w:rsidRPr="007D774C">
        <w:rPr>
          <w:szCs w:val="24"/>
        </w:rPr>
        <w:t>Les modalités pour décider d’une augmentation de capital et d’une émission d‘obligations.</w:t>
      </w:r>
    </w:p>
    <w:p w:rsidR="007A73C2" w:rsidRDefault="007A73C2" w:rsidP="007A73C2">
      <w:pPr>
        <w:autoSpaceDE w:val="0"/>
        <w:autoSpaceDN w:val="0"/>
        <w:adjustRightInd w:val="0"/>
        <w:rPr>
          <w:szCs w:val="24"/>
        </w:rPr>
      </w:pPr>
    </w:p>
    <w:p w:rsidR="007A73C2" w:rsidRPr="00AF36A7" w:rsidRDefault="007A73C2" w:rsidP="007A73C2">
      <w:pPr>
        <w:autoSpaceDE w:val="0"/>
        <w:autoSpaceDN w:val="0"/>
        <w:adjustRightInd w:val="0"/>
        <w:rPr>
          <w:szCs w:val="24"/>
          <w:u w:val="single"/>
        </w:rPr>
      </w:pPr>
      <w:r>
        <w:rPr>
          <w:szCs w:val="24"/>
          <w:u w:val="single"/>
        </w:rPr>
        <w:t>L’augmentation de capital.</w:t>
      </w:r>
    </w:p>
    <w:p w:rsidR="007A73C2" w:rsidRPr="00E647EF" w:rsidRDefault="007A73C2" w:rsidP="007A73C2">
      <w:pPr>
        <w:autoSpaceDE w:val="0"/>
        <w:autoSpaceDN w:val="0"/>
        <w:adjustRightInd w:val="0"/>
        <w:rPr>
          <w:b/>
          <w:i/>
          <w:szCs w:val="24"/>
        </w:rPr>
      </w:pPr>
      <w:r>
        <w:rPr>
          <w:szCs w:val="24"/>
        </w:rPr>
        <w:t xml:space="preserve">- </w:t>
      </w:r>
      <w:r w:rsidRPr="007D774C">
        <w:rPr>
          <w:szCs w:val="24"/>
        </w:rPr>
        <w:t>Pour procéder à une augmentation du capital, l</w:t>
      </w:r>
      <w:r w:rsidRPr="007D774C">
        <w:rPr>
          <w:b/>
          <w:szCs w:val="24"/>
        </w:rPr>
        <w:t>’organe décisionnaire est l’assemblée générale extraordinaire (AGE).</w:t>
      </w:r>
      <w:r w:rsidRPr="007D774C">
        <w:rPr>
          <w:szCs w:val="24"/>
        </w:rPr>
        <w:t xml:space="preserve"> </w:t>
      </w:r>
    </w:p>
    <w:p w:rsidR="007A73C2" w:rsidRPr="00E647EF" w:rsidRDefault="007A73C2" w:rsidP="007A73C2">
      <w:pPr>
        <w:autoSpaceDE w:val="0"/>
        <w:autoSpaceDN w:val="0"/>
        <w:adjustRightInd w:val="0"/>
        <w:rPr>
          <w:b/>
          <w:i/>
          <w:szCs w:val="24"/>
        </w:rPr>
      </w:pPr>
      <w:r>
        <w:rPr>
          <w:szCs w:val="24"/>
        </w:rPr>
        <w:t xml:space="preserve">- </w:t>
      </w:r>
      <w:r w:rsidRPr="007D774C">
        <w:rPr>
          <w:szCs w:val="24"/>
        </w:rPr>
        <w:t xml:space="preserve">Le quorum est d’un quart des </w:t>
      </w:r>
      <w:r>
        <w:rPr>
          <w:szCs w:val="24"/>
        </w:rPr>
        <w:t>actions</w:t>
      </w:r>
      <w:r w:rsidRPr="007D774C">
        <w:rPr>
          <w:szCs w:val="24"/>
        </w:rPr>
        <w:t xml:space="preserve"> </w:t>
      </w:r>
      <w:r>
        <w:rPr>
          <w:szCs w:val="24"/>
        </w:rPr>
        <w:t xml:space="preserve">ayant le droit de vote </w:t>
      </w:r>
      <w:r w:rsidRPr="007D774C">
        <w:rPr>
          <w:szCs w:val="24"/>
        </w:rPr>
        <w:t xml:space="preserve">sur première convocation, un cinquième </w:t>
      </w:r>
      <w:r>
        <w:rPr>
          <w:szCs w:val="24"/>
        </w:rPr>
        <w:t xml:space="preserve">des actions ayant le droit de vote </w:t>
      </w:r>
      <w:r w:rsidRPr="007D774C">
        <w:rPr>
          <w:szCs w:val="24"/>
        </w:rPr>
        <w:t xml:space="preserve">sur seconde convocation. </w:t>
      </w:r>
    </w:p>
    <w:p w:rsidR="007A73C2" w:rsidRPr="00E647EF" w:rsidRDefault="007A73C2" w:rsidP="007A73C2">
      <w:pPr>
        <w:autoSpaceDE w:val="0"/>
        <w:autoSpaceDN w:val="0"/>
        <w:adjustRightInd w:val="0"/>
        <w:rPr>
          <w:b/>
          <w:i/>
          <w:szCs w:val="24"/>
        </w:rPr>
      </w:pPr>
      <w:r>
        <w:rPr>
          <w:szCs w:val="24"/>
        </w:rPr>
        <w:t xml:space="preserve">- </w:t>
      </w:r>
      <w:r w:rsidRPr="007D774C">
        <w:rPr>
          <w:szCs w:val="24"/>
        </w:rPr>
        <w:t xml:space="preserve">L’AGE décide à la majorité des deux tiers </w:t>
      </w:r>
      <w:r>
        <w:rPr>
          <w:szCs w:val="24"/>
        </w:rPr>
        <w:t xml:space="preserve">des voix </w:t>
      </w:r>
      <w:r w:rsidRPr="007D774C">
        <w:rPr>
          <w:szCs w:val="24"/>
        </w:rPr>
        <w:t>des actionnaires présents ou représentés.</w:t>
      </w:r>
      <w:r>
        <w:rPr>
          <w:szCs w:val="24"/>
        </w:rPr>
        <w:t xml:space="preserve"> </w:t>
      </w:r>
    </w:p>
    <w:p w:rsidR="007A73C2" w:rsidRPr="00E647EF" w:rsidRDefault="007A73C2" w:rsidP="007A73C2">
      <w:pPr>
        <w:autoSpaceDE w:val="0"/>
        <w:autoSpaceDN w:val="0"/>
        <w:adjustRightInd w:val="0"/>
        <w:rPr>
          <w:b/>
          <w:i/>
          <w:szCs w:val="24"/>
        </w:rPr>
      </w:pPr>
      <w:r>
        <w:rPr>
          <w:szCs w:val="24"/>
        </w:rPr>
        <w:t xml:space="preserve">- </w:t>
      </w:r>
      <w:r w:rsidRPr="007D774C">
        <w:rPr>
          <w:szCs w:val="24"/>
        </w:rPr>
        <w:t xml:space="preserve">L’assemblée doit statuer au vu de </w:t>
      </w:r>
      <w:r w:rsidRPr="007D774C">
        <w:rPr>
          <w:b/>
          <w:szCs w:val="24"/>
        </w:rPr>
        <w:t>deux rapports spéciaux, l’un du conseil d’administration ou du directoire et l’autre du commissaire aux comptes</w:t>
      </w:r>
      <w:r w:rsidRPr="007D774C">
        <w:rPr>
          <w:szCs w:val="24"/>
        </w:rPr>
        <w:t xml:space="preserve">. </w:t>
      </w:r>
    </w:p>
    <w:p w:rsidR="007A73C2" w:rsidRDefault="007A73C2" w:rsidP="007A73C2">
      <w:pPr>
        <w:autoSpaceDE w:val="0"/>
        <w:autoSpaceDN w:val="0"/>
        <w:adjustRightInd w:val="0"/>
        <w:rPr>
          <w:szCs w:val="24"/>
        </w:rPr>
      </w:pPr>
      <w:r>
        <w:rPr>
          <w:szCs w:val="24"/>
        </w:rPr>
        <w:t>Remarque : i</w:t>
      </w:r>
      <w:r w:rsidRPr="007D774C">
        <w:rPr>
          <w:szCs w:val="24"/>
        </w:rPr>
        <w:t>l est possible que l’AGE ait, dans une décision antérieure, délégué sa compétence au CA. La délégation fixe le plafond global de l’augmentation et la durée de la délégation (26 mois maximum).</w:t>
      </w:r>
    </w:p>
    <w:p w:rsidR="007A73C2" w:rsidRDefault="007A73C2" w:rsidP="007A73C2">
      <w:pPr>
        <w:autoSpaceDE w:val="0"/>
        <w:autoSpaceDN w:val="0"/>
        <w:adjustRightInd w:val="0"/>
        <w:rPr>
          <w:szCs w:val="24"/>
        </w:rPr>
      </w:pPr>
    </w:p>
    <w:p w:rsidR="007A73C2" w:rsidRPr="00AF36A7" w:rsidRDefault="007A73C2" w:rsidP="007A73C2">
      <w:pPr>
        <w:autoSpaceDE w:val="0"/>
        <w:autoSpaceDN w:val="0"/>
        <w:adjustRightInd w:val="0"/>
        <w:rPr>
          <w:szCs w:val="24"/>
          <w:u w:val="single"/>
        </w:rPr>
      </w:pPr>
      <w:r>
        <w:rPr>
          <w:szCs w:val="24"/>
          <w:u w:val="single"/>
        </w:rPr>
        <w:t>L’émission de l’emprunt obligataire.</w:t>
      </w:r>
    </w:p>
    <w:p w:rsidR="007A73C2" w:rsidRPr="007D774C" w:rsidRDefault="007A73C2" w:rsidP="007A73C2">
      <w:pPr>
        <w:pStyle w:val="Style6"/>
        <w:widowControl/>
        <w:tabs>
          <w:tab w:val="left" w:pos="497"/>
          <w:tab w:val="left" w:pos="1701"/>
        </w:tabs>
        <w:jc w:val="both"/>
        <w:rPr>
          <w:rFonts w:ascii="Times New Roman" w:hAnsi="Times New Roman"/>
        </w:rPr>
      </w:pPr>
      <w:r w:rsidRPr="007D774C">
        <w:rPr>
          <w:rStyle w:val="FontStyle56"/>
          <w:rFonts w:ascii="Times New Roman" w:hAnsi="Times New Roman" w:cs="Times New Roman"/>
          <w:b w:val="0"/>
          <w:sz w:val="24"/>
          <w:szCs w:val="24"/>
        </w:rPr>
        <w:t>L</w:t>
      </w:r>
      <w:r w:rsidRPr="007D774C">
        <w:rPr>
          <w:rFonts w:ascii="Times New Roman" w:hAnsi="Times New Roman"/>
          <w:b/>
        </w:rPr>
        <w:t>e conseil d'administration</w:t>
      </w:r>
      <w:r w:rsidRPr="007D774C">
        <w:rPr>
          <w:rFonts w:ascii="Times New Roman" w:hAnsi="Times New Roman"/>
        </w:rPr>
        <w:t xml:space="preserve"> a qualité pour décider ou autoriser l’émission d’obligations.</w:t>
      </w:r>
      <w:r>
        <w:rPr>
          <w:rFonts w:ascii="Times New Roman" w:hAnsi="Times New Roman"/>
        </w:rPr>
        <w:t xml:space="preserve"> </w:t>
      </w:r>
    </w:p>
    <w:p w:rsidR="007A73C2" w:rsidRPr="00E647EF" w:rsidRDefault="007A73C2" w:rsidP="007A73C2">
      <w:pPr>
        <w:pStyle w:val="Style6"/>
        <w:widowControl/>
        <w:tabs>
          <w:tab w:val="left" w:pos="497"/>
          <w:tab w:val="left" w:pos="1701"/>
        </w:tabs>
        <w:jc w:val="both"/>
        <w:rPr>
          <w:rFonts w:ascii="Times New Roman" w:hAnsi="Times New Roman"/>
          <w:b/>
          <w:i/>
        </w:rPr>
      </w:pPr>
      <w:r w:rsidRPr="007D774C">
        <w:rPr>
          <w:rFonts w:ascii="Times New Roman" w:hAnsi="Times New Roman"/>
        </w:rPr>
        <w:t xml:space="preserve">Si les statuts réservent ce pouvoir à l’assemblée générale ou si celle-ci décide de l’exercer, l’AGO exerce cette compétence. </w:t>
      </w:r>
    </w:p>
    <w:p w:rsidR="007A73C2" w:rsidRPr="00E647EF" w:rsidRDefault="007A73C2" w:rsidP="007A73C2">
      <w:pPr>
        <w:pStyle w:val="Style6"/>
        <w:widowControl/>
        <w:tabs>
          <w:tab w:val="left" w:pos="497"/>
          <w:tab w:val="left" w:pos="1701"/>
        </w:tabs>
        <w:jc w:val="both"/>
        <w:rPr>
          <w:rFonts w:ascii="Times New Roman" w:hAnsi="Times New Roman"/>
          <w:b/>
          <w:i/>
        </w:rPr>
      </w:pPr>
      <w:r>
        <w:rPr>
          <w:rFonts w:ascii="Times New Roman" w:hAnsi="Times New Roman"/>
        </w:rPr>
        <w:t>Le CA</w:t>
      </w:r>
      <w:r w:rsidRPr="007D774C">
        <w:rPr>
          <w:rFonts w:ascii="Times New Roman" w:hAnsi="Times New Roman"/>
        </w:rPr>
        <w:t xml:space="preserve"> décide à la majorité simple, le PCA ayant voix prépondérante sauf si une clause des statuts impose une majorité plus forte. </w:t>
      </w:r>
    </w:p>
    <w:p w:rsidR="007A73C2" w:rsidRPr="00E647EF" w:rsidRDefault="007A73C2" w:rsidP="007A73C2">
      <w:pPr>
        <w:pStyle w:val="Style6"/>
        <w:widowControl/>
        <w:tabs>
          <w:tab w:val="left" w:pos="497"/>
          <w:tab w:val="left" w:pos="1701"/>
        </w:tabs>
        <w:jc w:val="both"/>
        <w:rPr>
          <w:rFonts w:ascii="Times New Roman" w:hAnsi="Times New Roman"/>
          <w:b/>
          <w:i/>
        </w:rPr>
      </w:pPr>
      <w:r w:rsidRPr="007D774C">
        <w:rPr>
          <w:rFonts w:ascii="Times New Roman" w:hAnsi="Times New Roman"/>
        </w:rPr>
        <w:t>Le quorum étant de la moitié des membres du CA.</w:t>
      </w:r>
      <w:r>
        <w:rPr>
          <w:rFonts w:ascii="Times New Roman" w:hAnsi="Times New Roman"/>
        </w:rPr>
        <w:t xml:space="preserve"> </w:t>
      </w:r>
    </w:p>
    <w:p w:rsidR="007A73C2" w:rsidRPr="007D774C" w:rsidRDefault="007A73C2" w:rsidP="007A73C2">
      <w:pPr>
        <w:rPr>
          <w:b/>
          <w:bCs/>
          <w:szCs w:val="24"/>
        </w:rPr>
      </w:pPr>
    </w:p>
    <w:p w:rsidR="007A73C2" w:rsidRPr="007A73C2" w:rsidRDefault="007A73C2" w:rsidP="007A73C2">
      <w:pPr>
        <w:pStyle w:val="Paragraphedeliste"/>
        <w:numPr>
          <w:ilvl w:val="1"/>
          <w:numId w:val="3"/>
        </w:numPr>
        <w:ind w:left="426" w:hanging="426"/>
        <w:rPr>
          <w:b/>
          <w:szCs w:val="24"/>
        </w:rPr>
      </w:pPr>
      <w:r w:rsidRPr="007A73C2">
        <w:rPr>
          <w:b/>
          <w:szCs w:val="24"/>
        </w:rPr>
        <w:t xml:space="preserve">Indiquez-lui le moyen le plus adapté à la situation de la société et au projet. Justifiez votre réponse. </w:t>
      </w:r>
    </w:p>
    <w:p w:rsidR="007A73C2" w:rsidRPr="007D774C" w:rsidRDefault="007A73C2" w:rsidP="007A73C2">
      <w:pPr>
        <w:rPr>
          <w:bCs/>
          <w:szCs w:val="24"/>
        </w:rPr>
      </w:pPr>
    </w:p>
    <w:p w:rsidR="007A73C2" w:rsidRPr="007D774C" w:rsidRDefault="007A73C2" w:rsidP="007A73C2">
      <w:pPr>
        <w:rPr>
          <w:bCs/>
          <w:szCs w:val="24"/>
          <w:u w:val="single"/>
        </w:rPr>
      </w:pPr>
      <w:r w:rsidRPr="007D774C">
        <w:rPr>
          <w:bCs/>
          <w:szCs w:val="24"/>
          <w:u w:val="single"/>
        </w:rPr>
        <w:t>L’augmentation de capital.</w:t>
      </w:r>
      <w:r>
        <w:rPr>
          <w:bCs/>
          <w:szCs w:val="24"/>
          <w:u w:val="single"/>
        </w:rPr>
        <w:t xml:space="preserve"> </w:t>
      </w:r>
    </w:p>
    <w:p w:rsidR="007A73C2" w:rsidRPr="007D774C" w:rsidRDefault="007A73C2" w:rsidP="007A73C2">
      <w:pPr>
        <w:numPr>
          <w:ilvl w:val="0"/>
          <w:numId w:val="12"/>
        </w:numPr>
        <w:autoSpaceDE w:val="0"/>
        <w:autoSpaceDN w:val="0"/>
        <w:adjustRightInd w:val="0"/>
        <w:rPr>
          <w:szCs w:val="24"/>
        </w:rPr>
      </w:pPr>
      <w:r w:rsidRPr="007D774C">
        <w:rPr>
          <w:szCs w:val="24"/>
        </w:rPr>
        <w:t xml:space="preserve">L’émission d’actions nouvelles permet de se procurer des fonds auprès des actionnaires, mais ceux-ci peuvent </w:t>
      </w:r>
      <w:r w:rsidRPr="001E2FD8">
        <w:rPr>
          <w:b/>
          <w:szCs w:val="24"/>
        </w:rPr>
        <w:t>renoncer à leurs droits préférentiels de souscription</w:t>
      </w:r>
      <w:r w:rsidRPr="007D774C">
        <w:rPr>
          <w:szCs w:val="24"/>
        </w:rPr>
        <w:t>.</w:t>
      </w:r>
    </w:p>
    <w:p w:rsidR="007A73C2" w:rsidRPr="007D774C" w:rsidRDefault="007A73C2" w:rsidP="007A73C2">
      <w:pPr>
        <w:numPr>
          <w:ilvl w:val="0"/>
          <w:numId w:val="12"/>
        </w:numPr>
        <w:autoSpaceDE w:val="0"/>
        <w:autoSpaceDN w:val="0"/>
        <w:adjustRightInd w:val="0"/>
        <w:rPr>
          <w:szCs w:val="24"/>
        </w:rPr>
      </w:pPr>
      <w:r w:rsidRPr="007D774C">
        <w:rPr>
          <w:szCs w:val="24"/>
        </w:rPr>
        <w:t xml:space="preserve">L’opération peut ainsi </w:t>
      </w:r>
      <w:r w:rsidRPr="001E2FD8">
        <w:rPr>
          <w:b/>
          <w:szCs w:val="24"/>
        </w:rPr>
        <w:t>modifier le rapport des forces</w:t>
      </w:r>
      <w:r w:rsidRPr="007D774C">
        <w:rPr>
          <w:szCs w:val="24"/>
        </w:rPr>
        <w:t xml:space="preserve"> en présence au sein de l’actionnariat. Par ailleurs, l’opposition de certains actionnaires peut empêcher l’opération si ceux-ci réunissent la </w:t>
      </w:r>
      <w:r w:rsidRPr="001E2FD8">
        <w:rPr>
          <w:b/>
          <w:szCs w:val="24"/>
        </w:rPr>
        <w:t>minorité de blocage</w:t>
      </w:r>
      <w:r w:rsidRPr="007D774C">
        <w:rPr>
          <w:szCs w:val="24"/>
        </w:rPr>
        <w:t xml:space="preserve"> (plus d’un tiers des voix). </w:t>
      </w:r>
    </w:p>
    <w:p w:rsidR="007A73C2" w:rsidRPr="007D774C" w:rsidRDefault="007A73C2" w:rsidP="007A73C2">
      <w:pPr>
        <w:numPr>
          <w:ilvl w:val="0"/>
          <w:numId w:val="12"/>
        </w:numPr>
        <w:autoSpaceDE w:val="0"/>
        <w:autoSpaceDN w:val="0"/>
        <w:adjustRightInd w:val="0"/>
        <w:rPr>
          <w:szCs w:val="24"/>
        </w:rPr>
      </w:pPr>
      <w:r w:rsidRPr="007D774C">
        <w:rPr>
          <w:szCs w:val="24"/>
        </w:rPr>
        <w:t xml:space="preserve">Ce moyen de financement est toutefois avantageux puisque </w:t>
      </w:r>
      <w:r w:rsidRPr="001E2FD8">
        <w:rPr>
          <w:b/>
          <w:szCs w:val="24"/>
        </w:rPr>
        <w:t>l’actionnaire n’est rémunéré que si la société fait des bénéfices</w:t>
      </w:r>
      <w:r w:rsidRPr="007D774C">
        <w:rPr>
          <w:szCs w:val="24"/>
        </w:rPr>
        <w:t>.</w:t>
      </w:r>
    </w:p>
    <w:p w:rsidR="007A73C2" w:rsidRPr="007D774C" w:rsidRDefault="007A73C2" w:rsidP="007A73C2">
      <w:pPr>
        <w:autoSpaceDE w:val="0"/>
        <w:autoSpaceDN w:val="0"/>
        <w:adjustRightInd w:val="0"/>
        <w:rPr>
          <w:szCs w:val="24"/>
        </w:rPr>
      </w:pPr>
    </w:p>
    <w:p w:rsidR="007A73C2" w:rsidRPr="007D774C" w:rsidRDefault="007A73C2" w:rsidP="007A73C2">
      <w:pPr>
        <w:rPr>
          <w:bCs/>
          <w:szCs w:val="24"/>
          <w:u w:val="single"/>
        </w:rPr>
      </w:pPr>
      <w:r w:rsidRPr="007D774C">
        <w:rPr>
          <w:szCs w:val="24"/>
          <w:u w:val="single"/>
        </w:rPr>
        <w:t>L’émission d</w:t>
      </w:r>
      <w:r>
        <w:rPr>
          <w:szCs w:val="24"/>
          <w:u w:val="single"/>
        </w:rPr>
        <w:t>e l’emprunt o</w:t>
      </w:r>
      <w:r w:rsidRPr="007D774C">
        <w:rPr>
          <w:szCs w:val="24"/>
          <w:u w:val="single"/>
        </w:rPr>
        <w:t>bligat</w:t>
      </w:r>
      <w:r>
        <w:rPr>
          <w:szCs w:val="24"/>
          <w:u w:val="single"/>
        </w:rPr>
        <w:t>aire</w:t>
      </w:r>
      <w:r w:rsidRPr="007D774C">
        <w:rPr>
          <w:szCs w:val="24"/>
          <w:u w:val="single"/>
        </w:rPr>
        <w:t>.</w:t>
      </w:r>
      <w:r>
        <w:rPr>
          <w:bCs/>
          <w:szCs w:val="24"/>
          <w:u w:val="single"/>
        </w:rPr>
        <w:t xml:space="preserve"> </w:t>
      </w:r>
    </w:p>
    <w:p w:rsidR="007A73C2" w:rsidRPr="007D774C" w:rsidRDefault="007A73C2" w:rsidP="007A73C2">
      <w:pPr>
        <w:numPr>
          <w:ilvl w:val="0"/>
          <w:numId w:val="13"/>
        </w:numPr>
        <w:autoSpaceDE w:val="0"/>
        <w:autoSpaceDN w:val="0"/>
        <w:adjustRightInd w:val="0"/>
        <w:rPr>
          <w:szCs w:val="24"/>
        </w:rPr>
      </w:pPr>
      <w:r w:rsidRPr="007D774C">
        <w:rPr>
          <w:szCs w:val="24"/>
        </w:rPr>
        <w:t xml:space="preserve">L’émission d’obligations présente l’avantage d’être de la </w:t>
      </w:r>
      <w:r w:rsidRPr="001E2FD8">
        <w:rPr>
          <w:b/>
          <w:szCs w:val="24"/>
        </w:rPr>
        <w:t>compétence du conseil d’administration</w:t>
      </w:r>
      <w:r w:rsidRPr="007D774C">
        <w:rPr>
          <w:szCs w:val="24"/>
        </w:rPr>
        <w:t xml:space="preserve"> et permet ainsi de passer outre l’opposition de certains actionnaires, à moins qu’ils ne soient majoritaires dans cet organe. </w:t>
      </w:r>
    </w:p>
    <w:p w:rsidR="007A73C2" w:rsidRPr="007D774C" w:rsidRDefault="007A73C2" w:rsidP="007A73C2">
      <w:pPr>
        <w:numPr>
          <w:ilvl w:val="0"/>
          <w:numId w:val="13"/>
        </w:numPr>
        <w:autoSpaceDE w:val="0"/>
        <w:autoSpaceDN w:val="0"/>
        <w:adjustRightInd w:val="0"/>
        <w:rPr>
          <w:szCs w:val="24"/>
        </w:rPr>
      </w:pPr>
      <w:r w:rsidRPr="001E2FD8">
        <w:rPr>
          <w:b/>
          <w:szCs w:val="24"/>
        </w:rPr>
        <w:t>Le contrôle de la famille sur les affaires est maintenu</w:t>
      </w:r>
      <w:r w:rsidRPr="007D774C">
        <w:rPr>
          <w:szCs w:val="24"/>
        </w:rPr>
        <w:t xml:space="preserve"> à l’identique. </w:t>
      </w:r>
    </w:p>
    <w:p w:rsidR="007A73C2" w:rsidRPr="00847BAC" w:rsidRDefault="007A73C2" w:rsidP="007A73C2">
      <w:pPr>
        <w:numPr>
          <w:ilvl w:val="0"/>
          <w:numId w:val="13"/>
        </w:numPr>
        <w:autoSpaceDE w:val="0"/>
        <w:autoSpaceDN w:val="0"/>
        <w:adjustRightInd w:val="0"/>
        <w:rPr>
          <w:szCs w:val="24"/>
        </w:rPr>
      </w:pPr>
      <w:r w:rsidRPr="00847BAC">
        <w:rPr>
          <w:szCs w:val="24"/>
        </w:rPr>
        <w:t xml:space="preserve">L’inconvénient de ce mode de financement est qu’il faut </w:t>
      </w:r>
      <w:r w:rsidRPr="00847BAC">
        <w:rPr>
          <w:b/>
          <w:szCs w:val="24"/>
        </w:rPr>
        <w:t>verser un intérêt aux obligataires même si la société est déficitaire</w:t>
      </w:r>
      <w:r w:rsidRPr="00847BAC">
        <w:rPr>
          <w:szCs w:val="24"/>
        </w:rPr>
        <w:t xml:space="preserve">. </w:t>
      </w:r>
    </w:p>
    <w:p w:rsidR="00847BAC" w:rsidRDefault="00847BAC">
      <w:pPr>
        <w:jc w:val="left"/>
        <w:rPr>
          <w:b/>
          <w:i/>
          <w:szCs w:val="24"/>
        </w:rPr>
      </w:pPr>
      <w:r>
        <w:rPr>
          <w:b/>
          <w:i/>
          <w:szCs w:val="24"/>
        </w:rPr>
        <w:br w:type="page"/>
      </w:r>
    </w:p>
    <w:p w:rsidR="007A73C2" w:rsidRPr="004F1187" w:rsidRDefault="007A73C2" w:rsidP="007A73C2">
      <w:pPr>
        <w:autoSpaceDE w:val="0"/>
        <w:autoSpaceDN w:val="0"/>
        <w:adjustRightInd w:val="0"/>
        <w:rPr>
          <w:b/>
          <w:i/>
          <w:szCs w:val="24"/>
        </w:rPr>
      </w:pPr>
      <w:r w:rsidRPr="004F1187">
        <w:rPr>
          <w:b/>
          <w:i/>
          <w:szCs w:val="24"/>
        </w:rPr>
        <w:lastRenderedPageBreak/>
        <w:t xml:space="preserve">Solution : </w:t>
      </w:r>
    </w:p>
    <w:p w:rsidR="007A73C2" w:rsidRPr="007D774C" w:rsidRDefault="007A73C2" w:rsidP="007A73C2">
      <w:pPr>
        <w:autoSpaceDE w:val="0"/>
        <w:autoSpaceDN w:val="0"/>
        <w:adjustRightInd w:val="0"/>
        <w:rPr>
          <w:szCs w:val="24"/>
        </w:rPr>
      </w:pPr>
      <w:r w:rsidRPr="007D774C">
        <w:rPr>
          <w:szCs w:val="24"/>
        </w:rPr>
        <w:t xml:space="preserve">La solution qui semble le mieux convenir au projet est l’émission d’obligations car M. De la Motte </w:t>
      </w:r>
      <w:proofErr w:type="spellStart"/>
      <w:r w:rsidRPr="007D774C">
        <w:rPr>
          <w:szCs w:val="24"/>
        </w:rPr>
        <w:t>Chauvry</w:t>
      </w:r>
      <w:proofErr w:type="spellEnd"/>
      <w:r w:rsidRPr="007D774C">
        <w:rPr>
          <w:szCs w:val="24"/>
        </w:rPr>
        <w:t xml:space="preserve"> tient à ce que la famille conserve le contrôle de la société et que certains actionnaires importants sont opposés au projet.</w:t>
      </w:r>
    </w:p>
    <w:p w:rsidR="00847BAC" w:rsidRDefault="00847BAC" w:rsidP="001B1C31">
      <w:pPr>
        <w:jc w:val="center"/>
        <w:rPr>
          <w:b/>
          <w:szCs w:val="24"/>
        </w:rPr>
      </w:pPr>
    </w:p>
    <w:p w:rsidR="00847BAC" w:rsidRDefault="00847BAC" w:rsidP="001B1C31">
      <w:pPr>
        <w:jc w:val="center"/>
        <w:rPr>
          <w:b/>
          <w:szCs w:val="24"/>
        </w:rPr>
      </w:pPr>
    </w:p>
    <w:p w:rsidR="007A73C2" w:rsidRDefault="007A73C2" w:rsidP="001B1C31">
      <w:pPr>
        <w:jc w:val="center"/>
        <w:rPr>
          <w:b/>
          <w:szCs w:val="24"/>
        </w:rPr>
      </w:pPr>
      <w:r w:rsidRPr="007D774C">
        <w:rPr>
          <w:b/>
          <w:szCs w:val="24"/>
        </w:rPr>
        <w:t>PARTIE 4</w:t>
      </w:r>
    </w:p>
    <w:p w:rsidR="001B1C31" w:rsidRDefault="001B1C31" w:rsidP="00512956">
      <w:pPr>
        <w:jc w:val="left"/>
        <w:rPr>
          <w:b/>
          <w:szCs w:val="24"/>
        </w:rPr>
      </w:pPr>
    </w:p>
    <w:p w:rsidR="001B1C31" w:rsidRPr="007D774C" w:rsidRDefault="001B1C31" w:rsidP="001B1C31">
      <w:pPr>
        <w:jc w:val="left"/>
        <w:rPr>
          <w:b/>
          <w:szCs w:val="24"/>
        </w:rPr>
      </w:pPr>
      <w:r w:rsidRPr="007D774C">
        <w:rPr>
          <w:b/>
          <w:szCs w:val="24"/>
        </w:rPr>
        <w:t>4.1. Quelle infraction le père d’E</w:t>
      </w:r>
      <w:r>
        <w:rPr>
          <w:b/>
          <w:szCs w:val="24"/>
        </w:rPr>
        <w:t xml:space="preserve">mile a-t-il commise ? </w:t>
      </w:r>
    </w:p>
    <w:p w:rsidR="001B1C31" w:rsidRPr="001B1C31" w:rsidRDefault="001B1C31" w:rsidP="001B1C31">
      <w:pPr>
        <w:jc w:val="left"/>
        <w:rPr>
          <w:b/>
          <w:szCs w:val="24"/>
        </w:rPr>
      </w:pPr>
    </w:p>
    <w:p w:rsidR="001B1C31" w:rsidRPr="001B1C31" w:rsidRDefault="001B1C31" w:rsidP="001B1C31">
      <w:pPr>
        <w:jc w:val="left"/>
        <w:rPr>
          <w:i/>
          <w:u w:val="single"/>
        </w:rPr>
      </w:pPr>
      <w:r w:rsidRPr="001B1C31">
        <w:rPr>
          <w:i/>
          <w:u w:val="single"/>
        </w:rPr>
        <w:t>Problème de droit :</w:t>
      </w:r>
    </w:p>
    <w:p w:rsidR="001B1C31" w:rsidRPr="001B1C31" w:rsidRDefault="001B1C31" w:rsidP="001B1C31">
      <w:pPr>
        <w:jc w:val="left"/>
        <w:rPr>
          <w:szCs w:val="24"/>
        </w:rPr>
      </w:pPr>
      <w:r w:rsidRPr="001B1C31">
        <w:rPr>
          <w:szCs w:val="24"/>
        </w:rPr>
        <w:t>L’abus de confiance.</w:t>
      </w:r>
    </w:p>
    <w:p w:rsidR="007A73C2" w:rsidRPr="001B1C31" w:rsidRDefault="007A73C2" w:rsidP="00512956">
      <w:pPr>
        <w:jc w:val="left"/>
        <w:rPr>
          <w:szCs w:val="24"/>
        </w:rPr>
      </w:pPr>
    </w:p>
    <w:p w:rsidR="007A73C2" w:rsidRPr="001B1C31" w:rsidRDefault="007A73C2" w:rsidP="00512956">
      <w:pPr>
        <w:jc w:val="left"/>
        <w:rPr>
          <w:szCs w:val="24"/>
        </w:rPr>
      </w:pPr>
    </w:p>
    <w:p w:rsidR="001B1C31" w:rsidRPr="001B1C31" w:rsidRDefault="001B1C31" w:rsidP="001B1C31">
      <w:pPr>
        <w:jc w:val="left"/>
        <w:rPr>
          <w:szCs w:val="24"/>
        </w:rPr>
      </w:pPr>
      <w:r w:rsidRPr="001B1C31">
        <w:rPr>
          <w:szCs w:val="24"/>
        </w:rPr>
        <w:t>Article 314-1 du Code pénal : « </w:t>
      </w:r>
      <w:r w:rsidRPr="001B1C31">
        <w:rPr>
          <w:b/>
          <w:szCs w:val="24"/>
        </w:rPr>
        <w:t>L’abus de confiance</w:t>
      </w:r>
      <w:r w:rsidRPr="001B1C31">
        <w:rPr>
          <w:szCs w:val="24"/>
        </w:rPr>
        <w:t xml:space="preserve"> est le fait par une personne de détourner, au préjudice d’autrui, des fonds, des valeurs ou un bien quelconque qui lui ont été remis et qu’elle a acceptés à charge de les rendre, de les représenter ou d’en faire un usage déterminé ».</w:t>
      </w:r>
    </w:p>
    <w:p w:rsidR="001B1C31" w:rsidRPr="001B1C31" w:rsidRDefault="001B1C31" w:rsidP="001B1C31">
      <w:pPr>
        <w:jc w:val="left"/>
        <w:rPr>
          <w:szCs w:val="24"/>
        </w:rPr>
      </w:pPr>
    </w:p>
    <w:p w:rsidR="001B1C31" w:rsidRPr="001B1C31" w:rsidRDefault="001B1C31" w:rsidP="001B1C31">
      <w:pPr>
        <w:jc w:val="left"/>
        <w:rPr>
          <w:bCs/>
        </w:rPr>
      </w:pPr>
      <w:r w:rsidRPr="001B1C31">
        <w:rPr>
          <w:bCs/>
        </w:rPr>
        <w:t>Le délit est constitué lorsque trois éléments sont réunis.</w:t>
      </w:r>
    </w:p>
    <w:p w:rsidR="001B1C31" w:rsidRPr="001B1C31" w:rsidRDefault="001B1C31" w:rsidP="001B1C31">
      <w:pPr>
        <w:jc w:val="left"/>
        <w:rPr>
          <w:bCs/>
        </w:rPr>
      </w:pPr>
      <w:r w:rsidRPr="001B1C31">
        <w:rPr>
          <w:b/>
          <w:bCs/>
        </w:rPr>
        <w:t>L’élément légal</w:t>
      </w:r>
      <w:r w:rsidRPr="001B1C31">
        <w:rPr>
          <w:bCs/>
        </w:rPr>
        <w:t xml:space="preserve"> est l’incrimination par le code pénal (art. 314-1) </w:t>
      </w:r>
    </w:p>
    <w:p w:rsidR="001B1C31" w:rsidRPr="001B1C31" w:rsidRDefault="001B1C31" w:rsidP="001B1C31">
      <w:pPr>
        <w:jc w:val="left"/>
        <w:rPr>
          <w:szCs w:val="24"/>
        </w:rPr>
      </w:pPr>
      <w:r w:rsidRPr="001B1C31">
        <w:rPr>
          <w:b/>
          <w:szCs w:val="24"/>
        </w:rPr>
        <w:t>L’élément matériel</w:t>
      </w:r>
      <w:r w:rsidRPr="001B1C31">
        <w:rPr>
          <w:szCs w:val="24"/>
        </w:rPr>
        <w:t xml:space="preserve"> correspond à : </w:t>
      </w:r>
    </w:p>
    <w:p w:rsidR="001B1C31" w:rsidRPr="001B1C31" w:rsidRDefault="001B1C31" w:rsidP="001B1C31">
      <w:pPr>
        <w:pStyle w:val="Paragraphedeliste"/>
        <w:numPr>
          <w:ilvl w:val="0"/>
          <w:numId w:val="18"/>
        </w:numPr>
        <w:jc w:val="left"/>
        <w:rPr>
          <w:szCs w:val="24"/>
        </w:rPr>
      </w:pPr>
      <w:r w:rsidRPr="001B1C31">
        <w:rPr>
          <w:szCs w:val="24"/>
        </w:rPr>
        <w:t xml:space="preserve">la remise d’une chose à titre précaire et en vertu d’un contrat ou d’un titre légal ou judiciaire ; </w:t>
      </w:r>
    </w:p>
    <w:p w:rsidR="001B1C31" w:rsidRPr="001B1C31" w:rsidRDefault="001B1C31" w:rsidP="001B1C31">
      <w:pPr>
        <w:pStyle w:val="Paragraphedeliste"/>
        <w:numPr>
          <w:ilvl w:val="0"/>
          <w:numId w:val="18"/>
        </w:numPr>
        <w:jc w:val="left"/>
        <w:rPr>
          <w:szCs w:val="24"/>
        </w:rPr>
      </w:pPr>
      <w:r w:rsidRPr="001B1C31">
        <w:rPr>
          <w:szCs w:val="24"/>
        </w:rPr>
        <w:t xml:space="preserve">le détournement de cette chose ; </w:t>
      </w:r>
    </w:p>
    <w:p w:rsidR="001B1C31" w:rsidRPr="001B1C31" w:rsidRDefault="001B1C31" w:rsidP="001B1C31">
      <w:pPr>
        <w:pStyle w:val="Paragraphedeliste"/>
        <w:numPr>
          <w:ilvl w:val="0"/>
          <w:numId w:val="18"/>
        </w:numPr>
        <w:jc w:val="left"/>
        <w:rPr>
          <w:szCs w:val="24"/>
        </w:rPr>
      </w:pPr>
      <w:r w:rsidRPr="001B1C31">
        <w:rPr>
          <w:szCs w:val="24"/>
        </w:rPr>
        <w:t xml:space="preserve">le préjudice causé. </w:t>
      </w:r>
    </w:p>
    <w:p w:rsidR="001B1C31" w:rsidRPr="001B1C31" w:rsidRDefault="001B1C31" w:rsidP="001B1C31">
      <w:pPr>
        <w:jc w:val="left"/>
        <w:rPr>
          <w:szCs w:val="24"/>
        </w:rPr>
      </w:pPr>
      <w:r w:rsidRPr="001B1C31">
        <w:rPr>
          <w:szCs w:val="24"/>
        </w:rPr>
        <w:t xml:space="preserve">L’élément intentionnel ou moral : l’auteur de l’infraction doit avoir conscience de l’acte et du préjudice causé. </w:t>
      </w:r>
    </w:p>
    <w:p w:rsidR="001B1C31" w:rsidRPr="001B1C31" w:rsidRDefault="001B1C31" w:rsidP="001B1C31">
      <w:pPr>
        <w:jc w:val="left"/>
        <w:rPr>
          <w:szCs w:val="24"/>
        </w:rPr>
      </w:pPr>
    </w:p>
    <w:p w:rsidR="001B1C31" w:rsidRPr="001B1C31" w:rsidRDefault="001B1C31" w:rsidP="001B1C31">
      <w:pPr>
        <w:jc w:val="left"/>
        <w:rPr>
          <w:i/>
          <w:szCs w:val="24"/>
          <w:u w:val="single"/>
        </w:rPr>
      </w:pPr>
      <w:r w:rsidRPr="001B1C31">
        <w:rPr>
          <w:i/>
          <w:szCs w:val="24"/>
          <w:u w:val="single"/>
        </w:rPr>
        <w:t xml:space="preserve">Application : </w:t>
      </w:r>
    </w:p>
    <w:p w:rsidR="001B1C31" w:rsidRPr="001B1C31" w:rsidRDefault="001B1C31" w:rsidP="001B1C31">
      <w:pPr>
        <w:jc w:val="left"/>
        <w:rPr>
          <w:szCs w:val="24"/>
        </w:rPr>
      </w:pPr>
      <w:r w:rsidRPr="001B1C31">
        <w:rPr>
          <w:szCs w:val="24"/>
        </w:rPr>
        <w:t xml:space="preserve">En l’espèce, Victoria Petit-Jean a remis 30.000 € au père d’Emile pour l’achat d’un tableau. </w:t>
      </w:r>
    </w:p>
    <w:p w:rsidR="001B1C31" w:rsidRPr="001B1C31" w:rsidRDefault="001B1C31" w:rsidP="001B1C31">
      <w:pPr>
        <w:jc w:val="left"/>
        <w:rPr>
          <w:szCs w:val="24"/>
        </w:rPr>
      </w:pPr>
      <w:r w:rsidRPr="001B1C31">
        <w:rPr>
          <w:szCs w:val="24"/>
        </w:rPr>
        <w:t xml:space="preserve">Celui-ci détourne ces fonds pour financer les études de son fils en toute connaissance de cause. </w:t>
      </w:r>
    </w:p>
    <w:p w:rsidR="001B1C31" w:rsidRPr="001B1C31" w:rsidRDefault="001B1C31" w:rsidP="001B1C31">
      <w:pPr>
        <w:jc w:val="left"/>
        <w:rPr>
          <w:szCs w:val="24"/>
        </w:rPr>
      </w:pPr>
      <w:r w:rsidRPr="001B1C31">
        <w:rPr>
          <w:szCs w:val="24"/>
        </w:rPr>
        <w:t xml:space="preserve">Ce qui a créé un préjudice à Victoria Petit-Jean. </w:t>
      </w:r>
    </w:p>
    <w:p w:rsidR="001B1C31" w:rsidRPr="001B1C31" w:rsidRDefault="001B1C31" w:rsidP="001B1C31">
      <w:pPr>
        <w:jc w:val="left"/>
        <w:rPr>
          <w:szCs w:val="24"/>
        </w:rPr>
      </w:pPr>
      <w:r w:rsidRPr="001B1C31">
        <w:rPr>
          <w:szCs w:val="24"/>
        </w:rPr>
        <w:t xml:space="preserve">En conséquence, l’abus de confiance est constitué. </w:t>
      </w:r>
    </w:p>
    <w:p w:rsidR="00847BAC" w:rsidRDefault="00847BAC" w:rsidP="00847BAC"/>
    <w:p w:rsidR="001B1C31" w:rsidRPr="00847BAC" w:rsidRDefault="001B1C31" w:rsidP="00847BAC">
      <w:pPr>
        <w:jc w:val="left"/>
        <w:rPr>
          <w:b/>
          <w:szCs w:val="24"/>
        </w:rPr>
      </w:pPr>
      <w:r w:rsidRPr="00847BAC">
        <w:rPr>
          <w:b/>
          <w:szCs w:val="24"/>
        </w:rPr>
        <w:t xml:space="preserve">4.2. Emile peut-il être poursuivi pour recel ? </w:t>
      </w:r>
    </w:p>
    <w:p w:rsidR="001B1C31" w:rsidRPr="007D774C" w:rsidRDefault="001B1C31" w:rsidP="00847BAC"/>
    <w:p w:rsidR="001B1C31" w:rsidRPr="007D774C" w:rsidRDefault="001B1C31" w:rsidP="00847BAC">
      <w:pPr>
        <w:rPr>
          <w:i/>
          <w:u w:val="single"/>
        </w:rPr>
      </w:pPr>
      <w:r w:rsidRPr="007D774C">
        <w:rPr>
          <w:i/>
          <w:u w:val="single"/>
        </w:rPr>
        <w:t>Problème de droit</w:t>
      </w:r>
      <w:r w:rsidRPr="00094928">
        <w:rPr>
          <w:i/>
        </w:rPr>
        <w:t> :</w:t>
      </w:r>
    </w:p>
    <w:p w:rsidR="001B1C31" w:rsidRPr="007D774C" w:rsidRDefault="001B1C31" w:rsidP="00847BAC">
      <w:r w:rsidRPr="007D774C">
        <w:t>Le recel.</w:t>
      </w:r>
    </w:p>
    <w:p w:rsidR="001B1C31" w:rsidRPr="007D774C" w:rsidRDefault="001B1C31" w:rsidP="00847BAC">
      <w:pPr>
        <w:rPr>
          <w:rStyle w:val="FontStyle56"/>
          <w:rFonts w:ascii="Times New Roman" w:hAnsi="Times New Roman" w:cs="Times New Roman"/>
          <w:b w:val="0"/>
          <w:sz w:val="24"/>
          <w:szCs w:val="24"/>
        </w:rPr>
      </w:pPr>
    </w:p>
    <w:p w:rsidR="001B1C31" w:rsidRPr="007D774C" w:rsidRDefault="001B1C31" w:rsidP="00847BAC">
      <w:pPr>
        <w:rPr>
          <w:rStyle w:val="FontStyle56"/>
          <w:rFonts w:ascii="Times New Roman" w:hAnsi="Times New Roman" w:cs="Times New Roman"/>
          <w:b w:val="0"/>
          <w:sz w:val="24"/>
          <w:szCs w:val="24"/>
        </w:rPr>
      </w:pPr>
      <w:r w:rsidRPr="007D774C">
        <w:rPr>
          <w:rStyle w:val="FontStyle56"/>
          <w:rFonts w:ascii="Times New Roman" w:hAnsi="Times New Roman" w:cs="Times New Roman"/>
          <w:b w:val="0"/>
          <w:sz w:val="24"/>
          <w:szCs w:val="24"/>
        </w:rPr>
        <w:t>Article 321-1 du Code pénal : « </w:t>
      </w:r>
      <w:r w:rsidRPr="007D774C">
        <w:rPr>
          <w:rStyle w:val="FontStyle56"/>
          <w:rFonts w:ascii="Times New Roman" w:hAnsi="Times New Roman" w:cs="Times New Roman"/>
          <w:sz w:val="24"/>
          <w:szCs w:val="24"/>
        </w:rPr>
        <w:t>Le recel</w:t>
      </w:r>
      <w:r w:rsidRPr="007D774C">
        <w:rPr>
          <w:rStyle w:val="FontStyle56"/>
          <w:rFonts w:ascii="Times New Roman" w:hAnsi="Times New Roman" w:cs="Times New Roman"/>
          <w:b w:val="0"/>
          <w:sz w:val="24"/>
          <w:szCs w:val="24"/>
        </w:rPr>
        <w:t xml:space="preserve"> est le fait de dissimuler, de détenir ou de transmettre une chose, ou de faire office d'intermédiaire afin de la transmettre, en sachant que cette chose provient d'un crime ou d'un délit. Constitue également un recel le fait, en connaissance de cause, de bénéficier, par tout moyen, du pro</w:t>
      </w:r>
      <w:r>
        <w:rPr>
          <w:rStyle w:val="FontStyle56"/>
          <w:rFonts w:ascii="Times New Roman" w:hAnsi="Times New Roman" w:cs="Times New Roman"/>
          <w:b w:val="0"/>
          <w:sz w:val="24"/>
          <w:szCs w:val="24"/>
        </w:rPr>
        <w:t>duit d'un crime ou d'un délit ».</w:t>
      </w:r>
    </w:p>
    <w:p w:rsidR="001B1C31" w:rsidRPr="007D774C" w:rsidRDefault="001B1C31" w:rsidP="00847BAC">
      <w:pPr>
        <w:rPr>
          <w:rStyle w:val="FontStyle56"/>
          <w:rFonts w:ascii="Times New Roman" w:hAnsi="Times New Roman" w:cs="Times New Roman"/>
          <w:b w:val="0"/>
          <w:sz w:val="24"/>
          <w:szCs w:val="24"/>
        </w:rPr>
      </w:pPr>
    </w:p>
    <w:p w:rsidR="001B1C31" w:rsidRPr="007D774C" w:rsidRDefault="001B1C31" w:rsidP="00847BAC">
      <w:pPr>
        <w:rPr>
          <w:rStyle w:val="FontStyle56"/>
          <w:rFonts w:ascii="Times New Roman" w:hAnsi="Times New Roman" w:cs="Times New Roman"/>
          <w:b w:val="0"/>
          <w:sz w:val="24"/>
          <w:szCs w:val="24"/>
        </w:rPr>
      </w:pPr>
      <w:r w:rsidRPr="007D774C">
        <w:rPr>
          <w:rStyle w:val="FontStyle56"/>
          <w:rFonts w:ascii="Times New Roman" w:hAnsi="Times New Roman" w:cs="Times New Roman"/>
          <w:b w:val="0"/>
          <w:sz w:val="24"/>
          <w:szCs w:val="24"/>
        </w:rPr>
        <w:t>Le délit est constitué lorsque trois éléments sont réunis.</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sz w:val="24"/>
          <w:szCs w:val="24"/>
        </w:rPr>
        <w:t xml:space="preserve">L’élément légal </w:t>
      </w:r>
      <w:r w:rsidRPr="007D774C">
        <w:rPr>
          <w:rStyle w:val="FontStyle56"/>
          <w:rFonts w:ascii="Times New Roman" w:hAnsi="Times New Roman" w:cs="Times New Roman"/>
          <w:b w:val="0"/>
          <w:sz w:val="24"/>
          <w:szCs w:val="24"/>
        </w:rPr>
        <w:t>est l’incrimination par le code pénal (art. 321-1)</w:t>
      </w:r>
      <w:r>
        <w:rPr>
          <w:rStyle w:val="FontStyle56"/>
          <w:rFonts w:ascii="Times New Roman" w:hAnsi="Times New Roman" w:cs="Times New Roman"/>
          <w:b w:val="0"/>
          <w:sz w:val="24"/>
          <w:szCs w:val="24"/>
        </w:rPr>
        <w:t xml:space="preserve"> </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sz w:val="24"/>
          <w:szCs w:val="24"/>
        </w:rPr>
        <w:t>L’élément matériel</w:t>
      </w:r>
      <w:r w:rsidRPr="007D774C">
        <w:rPr>
          <w:rStyle w:val="FontStyle56"/>
          <w:rFonts w:ascii="Times New Roman" w:hAnsi="Times New Roman" w:cs="Times New Roman"/>
          <w:b w:val="0"/>
          <w:sz w:val="24"/>
          <w:szCs w:val="24"/>
        </w:rPr>
        <w:t xml:space="preserve"> correspond à la </w:t>
      </w:r>
      <w:r w:rsidRPr="007D774C">
        <w:rPr>
          <w:rStyle w:val="FontStyle56"/>
          <w:rFonts w:ascii="Times New Roman" w:hAnsi="Times New Roman" w:cs="Times New Roman"/>
          <w:sz w:val="24"/>
          <w:szCs w:val="24"/>
        </w:rPr>
        <w:t>détention d’une chose</w:t>
      </w:r>
      <w:r w:rsidRPr="007D774C">
        <w:rPr>
          <w:rStyle w:val="FontStyle56"/>
          <w:rFonts w:ascii="Times New Roman" w:hAnsi="Times New Roman" w:cs="Times New Roman"/>
          <w:b w:val="0"/>
          <w:sz w:val="24"/>
          <w:szCs w:val="24"/>
        </w:rPr>
        <w:t xml:space="preserve"> qui </w:t>
      </w:r>
      <w:r w:rsidRPr="007D774C">
        <w:rPr>
          <w:rStyle w:val="FontStyle56"/>
          <w:rFonts w:ascii="Times New Roman" w:hAnsi="Times New Roman" w:cs="Times New Roman"/>
          <w:sz w:val="24"/>
          <w:szCs w:val="24"/>
        </w:rPr>
        <w:t>provient d’un crime ou d’un délit</w:t>
      </w:r>
      <w:r w:rsidRPr="007D774C">
        <w:rPr>
          <w:rStyle w:val="FontStyle56"/>
          <w:rFonts w:ascii="Times New Roman" w:hAnsi="Times New Roman" w:cs="Times New Roman"/>
          <w:b w:val="0"/>
          <w:sz w:val="24"/>
          <w:szCs w:val="24"/>
        </w:rPr>
        <w:t>.</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b w:val="0"/>
          <w:sz w:val="24"/>
          <w:szCs w:val="24"/>
        </w:rPr>
        <w:lastRenderedPageBreak/>
        <w:t>Différentes formes de recel existent. Le recel classique couvre la dissimulation, la détention, la transmission de la chose ou l’intermédiation. Le recel profit permet de retenir la qualification à l’égard de celui qui a profité de la chose. Dans tous les cas, l’origine de la chose se trouve dans un crime ou un  délit.</w:t>
      </w:r>
      <w:r>
        <w:rPr>
          <w:rStyle w:val="FontStyle56"/>
          <w:rFonts w:ascii="Times New Roman" w:hAnsi="Times New Roman" w:cs="Times New Roman"/>
          <w:b w:val="0"/>
          <w:sz w:val="24"/>
          <w:szCs w:val="24"/>
        </w:rPr>
        <w:t xml:space="preserve"> </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sz w:val="24"/>
          <w:szCs w:val="24"/>
        </w:rPr>
        <w:t>L’élément moral</w:t>
      </w:r>
      <w:r w:rsidRPr="007D774C">
        <w:rPr>
          <w:rStyle w:val="FontStyle56"/>
          <w:rFonts w:ascii="Times New Roman" w:hAnsi="Times New Roman" w:cs="Times New Roman"/>
          <w:b w:val="0"/>
          <w:sz w:val="24"/>
          <w:szCs w:val="24"/>
        </w:rPr>
        <w:t xml:space="preserve"> est constitué par l’intention délictueuse. Le receleur doit avoir connaissance de l'origine frauduleuse de la chose recelée.</w:t>
      </w:r>
      <w:r>
        <w:rPr>
          <w:rStyle w:val="FontStyle56"/>
          <w:rFonts w:ascii="Times New Roman" w:hAnsi="Times New Roman" w:cs="Times New Roman"/>
          <w:b w:val="0"/>
          <w:sz w:val="24"/>
          <w:szCs w:val="24"/>
        </w:rPr>
        <w:t xml:space="preserve"> </w:t>
      </w:r>
    </w:p>
    <w:p w:rsidR="001B1C31" w:rsidRPr="007D774C" w:rsidRDefault="001B1C31" w:rsidP="00847BAC">
      <w:pPr>
        <w:rPr>
          <w:rStyle w:val="FontStyle56"/>
          <w:rFonts w:ascii="Times New Roman" w:hAnsi="Times New Roman" w:cs="Times New Roman"/>
          <w:b w:val="0"/>
          <w:sz w:val="24"/>
          <w:szCs w:val="24"/>
        </w:rPr>
      </w:pPr>
    </w:p>
    <w:p w:rsidR="001B1C31" w:rsidRPr="00094928" w:rsidRDefault="001B1C31" w:rsidP="00847BAC">
      <w:pPr>
        <w:rPr>
          <w:rStyle w:val="FontStyle56"/>
          <w:rFonts w:ascii="Times New Roman" w:hAnsi="Times New Roman" w:cs="Times New Roman"/>
          <w:b w:val="0"/>
          <w:sz w:val="24"/>
          <w:szCs w:val="24"/>
        </w:rPr>
      </w:pPr>
      <w:r w:rsidRPr="007D774C">
        <w:rPr>
          <w:rStyle w:val="FontStyle56"/>
          <w:rFonts w:ascii="Times New Roman" w:hAnsi="Times New Roman" w:cs="Times New Roman"/>
          <w:b w:val="0"/>
          <w:i/>
          <w:sz w:val="24"/>
          <w:szCs w:val="24"/>
          <w:u w:val="single"/>
        </w:rPr>
        <w:t>Application</w:t>
      </w:r>
      <w:r w:rsidRPr="00094928">
        <w:rPr>
          <w:rStyle w:val="FontStyle56"/>
          <w:rFonts w:ascii="Times New Roman" w:hAnsi="Times New Roman" w:cs="Times New Roman"/>
          <w:b w:val="0"/>
          <w:i/>
          <w:sz w:val="24"/>
          <w:szCs w:val="24"/>
        </w:rPr>
        <w:t> :</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b w:val="0"/>
          <w:sz w:val="24"/>
          <w:szCs w:val="24"/>
        </w:rPr>
        <w:t>En l’espèce, Emile a tiré profit de fonds issus d’un délit – un abus de confiance.</w:t>
      </w:r>
      <w:r>
        <w:rPr>
          <w:rStyle w:val="FontStyle56"/>
          <w:rFonts w:ascii="Times New Roman" w:hAnsi="Times New Roman" w:cs="Times New Roman"/>
          <w:b w:val="0"/>
          <w:sz w:val="24"/>
          <w:szCs w:val="24"/>
        </w:rPr>
        <w:t xml:space="preserve"> </w:t>
      </w:r>
    </w:p>
    <w:p w:rsidR="001B1C31" w:rsidRPr="00D96DD7" w:rsidRDefault="001B1C31" w:rsidP="00847BAC">
      <w:pPr>
        <w:rPr>
          <w:rStyle w:val="FontStyle56"/>
          <w:rFonts w:ascii="Times New Roman" w:hAnsi="Times New Roman" w:cs="Times New Roman"/>
          <w:i/>
          <w:sz w:val="24"/>
          <w:szCs w:val="24"/>
        </w:rPr>
      </w:pPr>
      <w:r w:rsidRPr="007D774C">
        <w:rPr>
          <w:rStyle w:val="FontStyle56"/>
          <w:rFonts w:ascii="Times New Roman" w:hAnsi="Times New Roman" w:cs="Times New Roman"/>
          <w:b w:val="0"/>
          <w:sz w:val="24"/>
          <w:szCs w:val="24"/>
        </w:rPr>
        <w:t xml:space="preserve">Cependant, il n’avait pas connaissance de l’origine frauduleuse des fonds. </w:t>
      </w:r>
    </w:p>
    <w:p w:rsidR="001B1C31" w:rsidRDefault="001B1C31" w:rsidP="00847BAC">
      <w:pPr>
        <w:rPr>
          <w:rStyle w:val="FontStyle56"/>
          <w:rFonts w:ascii="Times New Roman" w:hAnsi="Times New Roman" w:cs="Times New Roman"/>
          <w:b w:val="0"/>
          <w:sz w:val="24"/>
          <w:szCs w:val="24"/>
        </w:rPr>
      </w:pPr>
      <w:r w:rsidRPr="007D774C">
        <w:rPr>
          <w:rStyle w:val="FontStyle56"/>
          <w:rFonts w:ascii="Times New Roman" w:hAnsi="Times New Roman" w:cs="Times New Roman"/>
          <w:b w:val="0"/>
          <w:sz w:val="24"/>
          <w:szCs w:val="24"/>
        </w:rPr>
        <w:t>En conséquence, l’infraction n’est pas constituée.</w:t>
      </w:r>
      <w:r>
        <w:rPr>
          <w:rStyle w:val="FontStyle56"/>
          <w:rFonts w:ascii="Times New Roman" w:hAnsi="Times New Roman" w:cs="Times New Roman"/>
          <w:b w:val="0"/>
          <w:sz w:val="24"/>
          <w:szCs w:val="24"/>
        </w:rPr>
        <w:t xml:space="preserve"> </w:t>
      </w:r>
    </w:p>
    <w:p w:rsidR="001B1C31" w:rsidRDefault="001B1C31" w:rsidP="00847BAC">
      <w:pPr>
        <w:rPr>
          <w:rStyle w:val="FontStyle56"/>
          <w:rFonts w:ascii="Times New Roman" w:hAnsi="Times New Roman" w:cs="Times New Roman"/>
          <w:b w:val="0"/>
          <w:sz w:val="24"/>
          <w:szCs w:val="24"/>
        </w:rPr>
      </w:pPr>
    </w:p>
    <w:p w:rsidR="001B1C31" w:rsidRPr="00D96DD7" w:rsidRDefault="001B1C31" w:rsidP="00847BAC">
      <w:pPr>
        <w:rPr>
          <w:rStyle w:val="FontStyle56"/>
          <w:rFonts w:ascii="Times New Roman" w:hAnsi="Times New Roman" w:cs="Times New Roman"/>
          <w:i/>
          <w:sz w:val="24"/>
          <w:szCs w:val="24"/>
        </w:rPr>
      </w:pPr>
    </w:p>
    <w:p w:rsidR="007A73C2" w:rsidRPr="001B1C31" w:rsidRDefault="001B1C31" w:rsidP="001B1C31">
      <w:pPr>
        <w:pStyle w:val="Paragraphedeliste"/>
        <w:numPr>
          <w:ilvl w:val="0"/>
          <w:numId w:val="19"/>
        </w:numPr>
        <w:ind w:left="284" w:hanging="284"/>
        <w:jc w:val="center"/>
        <w:rPr>
          <w:b/>
          <w:szCs w:val="24"/>
        </w:rPr>
      </w:pPr>
      <w:r w:rsidRPr="001B1C31">
        <w:rPr>
          <w:b/>
          <w:szCs w:val="24"/>
        </w:rPr>
        <w:t>QUESTION</w:t>
      </w:r>
    </w:p>
    <w:p w:rsidR="001B1C31" w:rsidRDefault="001B1C31" w:rsidP="00512956">
      <w:pPr>
        <w:jc w:val="left"/>
        <w:rPr>
          <w:b/>
          <w:szCs w:val="24"/>
          <w:u w:val="single"/>
        </w:rPr>
      </w:pPr>
    </w:p>
    <w:p w:rsidR="001B1C31" w:rsidRPr="007D774C" w:rsidRDefault="001B1C31" w:rsidP="001B1C31">
      <w:pPr>
        <w:rPr>
          <w:b/>
          <w:szCs w:val="24"/>
        </w:rPr>
      </w:pPr>
      <w:r>
        <w:rPr>
          <w:b/>
          <w:szCs w:val="24"/>
        </w:rPr>
        <w:t>Quelles sont l</w:t>
      </w:r>
      <w:r w:rsidRPr="007D774C">
        <w:rPr>
          <w:b/>
          <w:szCs w:val="24"/>
        </w:rPr>
        <w:t>es modalités de reprise des actes accomplis pour le compte d’une socié</w:t>
      </w:r>
      <w:r>
        <w:rPr>
          <w:b/>
          <w:szCs w:val="24"/>
        </w:rPr>
        <w:t>té en formation et leurs effets ?</w:t>
      </w:r>
    </w:p>
    <w:p w:rsidR="001B1C31" w:rsidRPr="007D774C" w:rsidRDefault="001B1C31" w:rsidP="001B1C31">
      <w:pPr>
        <w:rPr>
          <w:b/>
          <w:szCs w:val="24"/>
        </w:rPr>
      </w:pPr>
    </w:p>
    <w:p w:rsidR="001B1C31" w:rsidRPr="00745856" w:rsidRDefault="001B1C31" w:rsidP="001B1C31">
      <w:pPr>
        <w:tabs>
          <w:tab w:val="right" w:pos="176"/>
        </w:tabs>
        <w:rPr>
          <w:b/>
          <w:i/>
          <w:szCs w:val="24"/>
        </w:rPr>
      </w:pPr>
      <w:r w:rsidRPr="007D774C">
        <w:rPr>
          <w:szCs w:val="24"/>
        </w:rPr>
        <w:t xml:space="preserve">La société est considérée « en formation » dès lors que des formalités précises et non équivoques ont matérialisé la volonté des associés et avant qu’elle soit immatriculée. </w:t>
      </w:r>
    </w:p>
    <w:p w:rsidR="001B1C31" w:rsidRPr="007D774C" w:rsidRDefault="001B1C31" w:rsidP="001B1C31">
      <w:pPr>
        <w:tabs>
          <w:tab w:val="right" w:pos="176"/>
        </w:tabs>
        <w:rPr>
          <w:szCs w:val="24"/>
        </w:rPr>
      </w:pPr>
    </w:p>
    <w:p w:rsidR="001B1C31" w:rsidRDefault="001B1C31" w:rsidP="001B1C31">
      <w:pPr>
        <w:tabs>
          <w:tab w:val="right" w:pos="176"/>
        </w:tabs>
        <w:rPr>
          <w:szCs w:val="24"/>
        </w:rPr>
      </w:pPr>
      <w:r w:rsidRPr="007D774C">
        <w:rPr>
          <w:szCs w:val="24"/>
        </w:rPr>
        <w:t>La loi prévoit expressém</w:t>
      </w:r>
      <w:r>
        <w:rPr>
          <w:szCs w:val="24"/>
        </w:rPr>
        <w:t>ent trois modalités de reprise.</w:t>
      </w:r>
    </w:p>
    <w:p w:rsidR="001B1C31" w:rsidRPr="007D774C" w:rsidRDefault="001B1C31" w:rsidP="001B1C31">
      <w:pPr>
        <w:tabs>
          <w:tab w:val="right" w:pos="176"/>
        </w:tabs>
        <w:rPr>
          <w:szCs w:val="24"/>
        </w:rPr>
      </w:pPr>
    </w:p>
    <w:p w:rsidR="001B1C31" w:rsidRPr="007D774C" w:rsidRDefault="001B1C31" w:rsidP="001B1C31">
      <w:pPr>
        <w:tabs>
          <w:tab w:val="right" w:pos="176"/>
        </w:tabs>
        <w:rPr>
          <w:szCs w:val="24"/>
        </w:rPr>
      </w:pPr>
      <w:r>
        <w:rPr>
          <w:szCs w:val="24"/>
        </w:rPr>
        <w:t xml:space="preserve">Les modalités de reprise automatique à condition que la société ait été régulièrement immatriculée sont : </w:t>
      </w:r>
    </w:p>
    <w:p w:rsidR="001B1C31" w:rsidRPr="001B1C31" w:rsidRDefault="001B1C31" w:rsidP="001B1C31">
      <w:pPr>
        <w:pStyle w:val="Paragraphedeliste"/>
        <w:numPr>
          <w:ilvl w:val="0"/>
          <w:numId w:val="20"/>
        </w:numPr>
        <w:tabs>
          <w:tab w:val="right" w:pos="176"/>
        </w:tabs>
        <w:rPr>
          <w:szCs w:val="24"/>
        </w:rPr>
      </w:pPr>
      <w:r w:rsidRPr="001B1C31">
        <w:rPr>
          <w:szCs w:val="24"/>
        </w:rPr>
        <w:t xml:space="preserve">pour </w:t>
      </w:r>
      <w:r w:rsidRPr="001B1C31">
        <w:rPr>
          <w:b/>
          <w:szCs w:val="24"/>
        </w:rPr>
        <w:t>les actes passés avant la signature des statuts une liste des actes passés annexée auxdits statuts </w:t>
      </w:r>
      <w:r w:rsidRPr="001B1C31">
        <w:rPr>
          <w:szCs w:val="24"/>
        </w:rPr>
        <w:t xml:space="preserve">; </w:t>
      </w:r>
    </w:p>
    <w:p w:rsidR="001B1C31" w:rsidRPr="001B1C31" w:rsidRDefault="001B1C31" w:rsidP="001B1C31">
      <w:pPr>
        <w:pStyle w:val="Paragraphedeliste"/>
        <w:numPr>
          <w:ilvl w:val="0"/>
          <w:numId w:val="20"/>
        </w:numPr>
        <w:tabs>
          <w:tab w:val="right" w:pos="176"/>
        </w:tabs>
        <w:rPr>
          <w:szCs w:val="24"/>
        </w:rPr>
      </w:pPr>
      <w:r w:rsidRPr="001B1C31">
        <w:rPr>
          <w:szCs w:val="24"/>
        </w:rPr>
        <w:t xml:space="preserve">pour les actes passés entre la signature des statuts et l’immatriculation un </w:t>
      </w:r>
      <w:r w:rsidRPr="001B1C31">
        <w:rPr>
          <w:b/>
          <w:szCs w:val="24"/>
        </w:rPr>
        <w:t>mandat</w:t>
      </w:r>
      <w:r w:rsidRPr="001B1C31">
        <w:rPr>
          <w:szCs w:val="24"/>
        </w:rPr>
        <w:t xml:space="preserve"> précis attribué à un ou plusieurs associés ou au gérant. </w:t>
      </w:r>
    </w:p>
    <w:p w:rsidR="001B1C31" w:rsidRDefault="001B1C31" w:rsidP="001B1C31">
      <w:pPr>
        <w:tabs>
          <w:tab w:val="right" w:pos="176"/>
        </w:tabs>
        <w:rPr>
          <w:szCs w:val="24"/>
        </w:rPr>
      </w:pPr>
    </w:p>
    <w:p w:rsidR="001B1C31" w:rsidRPr="007D774C" w:rsidRDefault="001B1C31" w:rsidP="001B1C31">
      <w:pPr>
        <w:tabs>
          <w:tab w:val="right" w:pos="176"/>
        </w:tabs>
        <w:rPr>
          <w:szCs w:val="24"/>
        </w:rPr>
      </w:pPr>
      <w:r>
        <w:rPr>
          <w:szCs w:val="24"/>
        </w:rPr>
        <w:t>P</w:t>
      </w:r>
      <w:r w:rsidRPr="007D774C">
        <w:rPr>
          <w:szCs w:val="24"/>
        </w:rPr>
        <w:t>euvent</w:t>
      </w:r>
      <w:r>
        <w:rPr>
          <w:szCs w:val="24"/>
        </w:rPr>
        <w:t>, en dernier lieu,</w:t>
      </w:r>
      <w:r w:rsidRPr="007D774C">
        <w:rPr>
          <w:szCs w:val="24"/>
        </w:rPr>
        <w:t xml:space="preserve"> être </w:t>
      </w:r>
      <w:r w:rsidRPr="007D774C">
        <w:rPr>
          <w:b/>
          <w:szCs w:val="24"/>
        </w:rPr>
        <w:t>volontairement repris</w:t>
      </w:r>
      <w:r w:rsidRPr="007D774C">
        <w:rPr>
          <w:szCs w:val="24"/>
        </w:rPr>
        <w:t xml:space="preserve"> les actes qui n’auraient pas pu être réalisés dans le cadre des dispositifs </w:t>
      </w:r>
      <w:r>
        <w:rPr>
          <w:szCs w:val="24"/>
        </w:rPr>
        <w:t>précédents</w:t>
      </w:r>
      <w:r w:rsidRPr="007D774C">
        <w:rPr>
          <w:szCs w:val="24"/>
        </w:rPr>
        <w:t xml:space="preserve"> à la majorité des associés, après l’immatriculation</w:t>
      </w:r>
      <w:r>
        <w:rPr>
          <w:szCs w:val="24"/>
        </w:rPr>
        <w:t xml:space="preserve"> (</w:t>
      </w:r>
      <w:r>
        <w:rPr>
          <w:i/>
          <w:szCs w:val="24"/>
        </w:rPr>
        <w:t>reprise balai)</w:t>
      </w:r>
      <w:r w:rsidRPr="007D774C">
        <w:rPr>
          <w:szCs w:val="24"/>
        </w:rPr>
        <w:t>.</w:t>
      </w:r>
      <w:r>
        <w:rPr>
          <w:szCs w:val="24"/>
        </w:rPr>
        <w:t xml:space="preserve"> </w:t>
      </w:r>
    </w:p>
    <w:p w:rsidR="001B1C31" w:rsidRPr="007D774C" w:rsidRDefault="001B1C31" w:rsidP="001B1C31">
      <w:pPr>
        <w:rPr>
          <w:szCs w:val="24"/>
        </w:rPr>
      </w:pPr>
    </w:p>
    <w:p w:rsidR="001B1C31" w:rsidRPr="007D774C" w:rsidRDefault="001B1C31" w:rsidP="001B1C31">
      <w:pPr>
        <w:ind w:left="34"/>
        <w:rPr>
          <w:szCs w:val="24"/>
        </w:rPr>
      </w:pPr>
      <w:r w:rsidRPr="007D774C">
        <w:rPr>
          <w:szCs w:val="24"/>
        </w:rPr>
        <w:t xml:space="preserve">Si les actes ont bien été repris selon ces modalités, ils sont alors </w:t>
      </w:r>
      <w:r w:rsidRPr="007D774C">
        <w:rPr>
          <w:b/>
          <w:szCs w:val="24"/>
        </w:rPr>
        <w:t>considérés comme réalisés pour le compte de la société et mis rétroactivement à la charge de la société</w:t>
      </w:r>
      <w:r w:rsidRPr="007D774C">
        <w:rPr>
          <w:szCs w:val="24"/>
        </w:rPr>
        <w:t xml:space="preserve">. </w:t>
      </w:r>
      <w:r>
        <w:rPr>
          <w:szCs w:val="24"/>
        </w:rPr>
        <w:t xml:space="preserve"> </w:t>
      </w:r>
    </w:p>
    <w:p w:rsidR="001B1C31" w:rsidRDefault="001B1C31" w:rsidP="001B1C31">
      <w:pPr>
        <w:jc w:val="left"/>
        <w:rPr>
          <w:szCs w:val="24"/>
        </w:rPr>
      </w:pPr>
      <w:r w:rsidRPr="007D774C">
        <w:rPr>
          <w:szCs w:val="24"/>
        </w:rPr>
        <w:t xml:space="preserve">A défaut, </w:t>
      </w:r>
      <w:r>
        <w:rPr>
          <w:szCs w:val="24"/>
        </w:rPr>
        <w:t>seules les personnes qui ont agi,</w:t>
      </w:r>
      <w:r w:rsidRPr="007D774C">
        <w:rPr>
          <w:szCs w:val="24"/>
        </w:rPr>
        <w:t xml:space="preserve"> directement ou indirectement</w:t>
      </w:r>
      <w:r>
        <w:rPr>
          <w:szCs w:val="24"/>
        </w:rPr>
        <w:t>,</w:t>
      </w:r>
      <w:r w:rsidRPr="007D774C">
        <w:rPr>
          <w:szCs w:val="24"/>
        </w:rPr>
        <w:t xml:space="preserve"> </w:t>
      </w:r>
      <w:r>
        <w:rPr>
          <w:szCs w:val="24"/>
        </w:rPr>
        <w:t xml:space="preserve">voient leur responsabilité engagée de manière </w:t>
      </w:r>
      <w:r w:rsidRPr="007D774C">
        <w:rPr>
          <w:szCs w:val="24"/>
        </w:rPr>
        <w:t>indéfinie et solidaire.</w:t>
      </w:r>
    </w:p>
    <w:p w:rsidR="001B1C31" w:rsidRDefault="001B1C31" w:rsidP="001B1C31">
      <w:pPr>
        <w:jc w:val="left"/>
        <w:rPr>
          <w:szCs w:val="24"/>
        </w:rPr>
      </w:pPr>
    </w:p>
    <w:p w:rsidR="001B1C31" w:rsidRDefault="001B1C31" w:rsidP="001B1C31">
      <w:pPr>
        <w:jc w:val="left"/>
        <w:rPr>
          <w:szCs w:val="24"/>
        </w:rPr>
      </w:pPr>
    </w:p>
    <w:p w:rsidR="001B1C31" w:rsidRDefault="001B1C31" w:rsidP="001B1C31">
      <w:pPr>
        <w:jc w:val="left"/>
        <w:rPr>
          <w:szCs w:val="24"/>
        </w:rPr>
      </w:pPr>
    </w:p>
    <w:p w:rsidR="00847BAC" w:rsidRDefault="00847BAC">
      <w:pPr>
        <w:jc w:val="left"/>
        <w:rPr>
          <w:b/>
          <w:szCs w:val="24"/>
        </w:rPr>
      </w:pPr>
      <w:r>
        <w:rPr>
          <w:b/>
          <w:szCs w:val="24"/>
        </w:rPr>
        <w:br w:type="page"/>
      </w:r>
    </w:p>
    <w:p w:rsidR="001B1C31" w:rsidRPr="001B1C31" w:rsidRDefault="001B1C31" w:rsidP="001B1C31">
      <w:pPr>
        <w:pStyle w:val="Paragraphedeliste"/>
        <w:numPr>
          <w:ilvl w:val="0"/>
          <w:numId w:val="19"/>
        </w:numPr>
        <w:ind w:left="284" w:hanging="284"/>
        <w:jc w:val="center"/>
        <w:rPr>
          <w:b/>
          <w:szCs w:val="24"/>
        </w:rPr>
      </w:pPr>
      <w:r w:rsidRPr="001B1C31">
        <w:rPr>
          <w:b/>
          <w:szCs w:val="24"/>
        </w:rPr>
        <w:lastRenderedPageBreak/>
        <w:t>COMMENTAIRE D’UN DOCUMENT</w:t>
      </w:r>
    </w:p>
    <w:p w:rsidR="001B1C31" w:rsidRDefault="001B1C31" w:rsidP="001B1C31">
      <w:pPr>
        <w:jc w:val="left"/>
        <w:rPr>
          <w:b/>
          <w:szCs w:val="24"/>
        </w:rPr>
      </w:pPr>
    </w:p>
    <w:p w:rsidR="001B1C31" w:rsidRPr="007D774C" w:rsidRDefault="001B1C31" w:rsidP="001B1C31">
      <w:pPr>
        <w:pStyle w:val="Paragraphedeliste"/>
        <w:numPr>
          <w:ilvl w:val="0"/>
          <w:numId w:val="7"/>
        </w:numPr>
        <w:rPr>
          <w:b/>
          <w:szCs w:val="24"/>
        </w:rPr>
      </w:pPr>
      <w:r w:rsidRPr="007D774C">
        <w:rPr>
          <w:b/>
          <w:szCs w:val="24"/>
        </w:rPr>
        <w:t>Quel est le problème juridique posé par cet arrêt ?</w:t>
      </w:r>
    </w:p>
    <w:p w:rsidR="001B1C31" w:rsidRDefault="001B1C31" w:rsidP="001B1C31">
      <w:pPr>
        <w:rPr>
          <w:szCs w:val="24"/>
        </w:rPr>
      </w:pPr>
    </w:p>
    <w:p w:rsidR="001B1C31" w:rsidRPr="007D774C" w:rsidRDefault="001B1C31" w:rsidP="001B1C31">
      <w:pPr>
        <w:rPr>
          <w:szCs w:val="24"/>
        </w:rPr>
      </w:pPr>
      <w:r w:rsidRPr="007D774C">
        <w:rPr>
          <w:szCs w:val="24"/>
        </w:rPr>
        <w:t xml:space="preserve">A quelles conditions la dissolution pour justes motifs peut-elle être prononcée ? </w:t>
      </w:r>
    </w:p>
    <w:p w:rsidR="001B1C31" w:rsidRPr="007D774C" w:rsidRDefault="001B1C31" w:rsidP="001B1C31">
      <w:pPr>
        <w:rPr>
          <w:b/>
          <w:szCs w:val="24"/>
        </w:rPr>
      </w:pPr>
      <w:r w:rsidRPr="007D774C">
        <w:rPr>
          <w:b/>
          <w:szCs w:val="24"/>
        </w:rPr>
        <w:t>Ou</w:t>
      </w:r>
    </w:p>
    <w:p w:rsidR="001B1C31" w:rsidRPr="007D774C" w:rsidRDefault="001B1C31" w:rsidP="001B1C31">
      <w:pPr>
        <w:rPr>
          <w:szCs w:val="24"/>
        </w:rPr>
      </w:pPr>
      <w:r w:rsidRPr="007D774C">
        <w:rPr>
          <w:szCs w:val="24"/>
        </w:rPr>
        <w:t>A quelles conditions la mésentente entre associés justifie-t-elle la dissolution judiciaire de la société pour justes motifs ?</w:t>
      </w:r>
    </w:p>
    <w:p w:rsidR="001B1C31" w:rsidRPr="007D774C" w:rsidRDefault="001B1C31" w:rsidP="001B1C31">
      <w:pPr>
        <w:rPr>
          <w:b/>
          <w:szCs w:val="24"/>
        </w:rPr>
      </w:pPr>
      <w:r w:rsidRPr="007D774C">
        <w:rPr>
          <w:b/>
          <w:szCs w:val="24"/>
        </w:rPr>
        <w:t xml:space="preserve">Ou </w:t>
      </w:r>
    </w:p>
    <w:p w:rsidR="001B1C31" w:rsidRPr="007D774C" w:rsidRDefault="001B1C31" w:rsidP="001B1C31">
      <w:pPr>
        <w:rPr>
          <w:szCs w:val="24"/>
        </w:rPr>
      </w:pPr>
      <w:r>
        <w:rPr>
          <w:szCs w:val="24"/>
        </w:rPr>
        <w:t>À</w:t>
      </w:r>
      <w:r w:rsidRPr="007D774C">
        <w:rPr>
          <w:szCs w:val="24"/>
        </w:rPr>
        <w:t xml:space="preserve"> quelles conditions l’inexécution des obligations par un associé justifie-t-elle la dissolution judiciaire de la société pour justes motifs ?</w:t>
      </w:r>
    </w:p>
    <w:p w:rsidR="001B1C31" w:rsidRPr="007D774C" w:rsidRDefault="001B1C31" w:rsidP="001B1C31">
      <w:pPr>
        <w:rPr>
          <w:szCs w:val="24"/>
        </w:rPr>
      </w:pPr>
    </w:p>
    <w:p w:rsidR="001B1C31" w:rsidRPr="007D774C" w:rsidRDefault="001B1C31" w:rsidP="001B1C31">
      <w:pPr>
        <w:numPr>
          <w:ilvl w:val="0"/>
          <w:numId w:val="7"/>
        </w:numPr>
        <w:rPr>
          <w:b/>
          <w:szCs w:val="24"/>
        </w:rPr>
      </w:pPr>
      <w:r w:rsidRPr="007D774C">
        <w:rPr>
          <w:b/>
          <w:szCs w:val="24"/>
        </w:rPr>
        <w:t>Après avoir rappelé la définition d’une société civile de moyens, vous expliquerez la position de la Cour.</w:t>
      </w:r>
    </w:p>
    <w:p w:rsidR="001B1C31" w:rsidRPr="007D774C" w:rsidRDefault="001B1C31" w:rsidP="001B1C31">
      <w:pPr>
        <w:rPr>
          <w:szCs w:val="24"/>
        </w:rPr>
      </w:pPr>
    </w:p>
    <w:p w:rsidR="001B1C31" w:rsidRDefault="001B1C31" w:rsidP="001B1C31">
      <w:pPr>
        <w:rPr>
          <w:szCs w:val="24"/>
        </w:rPr>
      </w:pPr>
      <w:r w:rsidRPr="007D774C">
        <w:rPr>
          <w:szCs w:val="24"/>
        </w:rPr>
        <w:t xml:space="preserve">La société civile de moyens a pour objet la fourniture de services ou la mise en commun de moyens matériels </w:t>
      </w:r>
      <w:r>
        <w:rPr>
          <w:szCs w:val="24"/>
        </w:rPr>
        <w:t xml:space="preserve">… </w:t>
      </w:r>
    </w:p>
    <w:p w:rsidR="001B1C31" w:rsidRPr="007D774C" w:rsidRDefault="001B1C31" w:rsidP="001B1C31">
      <w:pPr>
        <w:rPr>
          <w:szCs w:val="24"/>
        </w:rPr>
      </w:pPr>
      <w:proofErr w:type="gramStart"/>
      <w:r w:rsidRPr="007D774C">
        <w:rPr>
          <w:szCs w:val="24"/>
        </w:rPr>
        <w:t>pour</w:t>
      </w:r>
      <w:proofErr w:type="gramEnd"/>
      <w:r w:rsidRPr="007D774C">
        <w:rPr>
          <w:szCs w:val="24"/>
        </w:rPr>
        <w:t xml:space="preserve"> faciliter l'exercice de l'activité professionnelle des associés exerçant une profession libérale.</w:t>
      </w:r>
      <w:r>
        <w:rPr>
          <w:szCs w:val="24"/>
        </w:rPr>
        <w:t xml:space="preserve"> </w:t>
      </w:r>
    </w:p>
    <w:p w:rsidR="001B1C31" w:rsidRPr="007D774C" w:rsidRDefault="001B1C31" w:rsidP="001B1C31">
      <w:pPr>
        <w:rPr>
          <w:szCs w:val="24"/>
        </w:rPr>
      </w:pPr>
    </w:p>
    <w:p w:rsidR="001B1C31" w:rsidRPr="007D774C" w:rsidRDefault="001B1C31" w:rsidP="001B1C31">
      <w:pPr>
        <w:rPr>
          <w:szCs w:val="24"/>
        </w:rPr>
      </w:pPr>
      <w:r w:rsidRPr="007D774C">
        <w:rPr>
          <w:szCs w:val="24"/>
        </w:rPr>
        <w:t>La dissolution anticipée pour justes motifs peut être prononcée dès lors que le fonctionnement de la société est paralysé en raison de la mésentente entre les associés</w:t>
      </w:r>
      <w:r>
        <w:rPr>
          <w:szCs w:val="24"/>
        </w:rPr>
        <w:t xml:space="preserve"> </w:t>
      </w:r>
      <w:r w:rsidRPr="007D774C">
        <w:rPr>
          <w:szCs w:val="24"/>
        </w:rPr>
        <w:t xml:space="preserve"> </w:t>
      </w:r>
      <w:r w:rsidRPr="007D774C">
        <w:rPr>
          <w:b/>
          <w:szCs w:val="24"/>
        </w:rPr>
        <w:t>ou</w:t>
      </w:r>
      <w:r w:rsidRPr="007D774C">
        <w:rPr>
          <w:szCs w:val="24"/>
        </w:rPr>
        <w:t xml:space="preserve"> de l’inexécution de ses obligations par un associé. </w:t>
      </w:r>
    </w:p>
    <w:p w:rsidR="001B1C31" w:rsidRPr="007D774C" w:rsidRDefault="001B1C31" w:rsidP="001B1C31">
      <w:pPr>
        <w:rPr>
          <w:szCs w:val="24"/>
        </w:rPr>
      </w:pPr>
      <w:r w:rsidRPr="007D774C">
        <w:rPr>
          <w:szCs w:val="24"/>
        </w:rPr>
        <w:t>Ici, le comportement de madame X bloque le fonctionnement de la société, la dissolution a donc été considérée comme justifiée.</w:t>
      </w:r>
      <w:r>
        <w:rPr>
          <w:szCs w:val="24"/>
        </w:rPr>
        <w:t xml:space="preserve"> </w:t>
      </w:r>
    </w:p>
    <w:sectPr w:rsidR="001B1C31" w:rsidRPr="007D774C" w:rsidSect="00E65D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40" w:footer="624"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73" w:rsidRDefault="00C82073" w:rsidP="00BC5604">
      <w:r>
        <w:separator/>
      </w:r>
    </w:p>
  </w:endnote>
  <w:endnote w:type="continuationSeparator" w:id="0">
    <w:p w:rsidR="00C82073" w:rsidRDefault="00C82073" w:rsidP="00B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BB" w:rsidRDefault="00E65D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62" w:rsidRPr="00E65DBB" w:rsidRDefault="00E65DBB" w:rsidP="00E65DBB">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9C5F9B">
      <w:rPr>
        <w:rStyle w:val="Numrodepage"/>
        <w:noProof/>
        <w:sz w:val="22"/>
      </w:rPr>
      <w:t>2</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9C5F9B">
      <w:rPr>
        <w:rStyle w:val="Numrodepage"/>
        <w:noProof/>
        <w:sz w:val="22"/>
      </w:rPr>
      <w:t>6</w:t>
    </w:r>
    <w:r w:rsidRPr="005A1517">
      <w:rPr>
        <w:rStyle w:val="Numrodepage"/>
        <w:bCs/>
        <w:sz w:val="22"/>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BB" w:rsidRDefault="00E65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73" w:rsidRDefault="00C82073" w:rsidP="00BC5604">
      <w:r>
        <w:separator/>
      </w:r>
    </w:p>
  </w:footnote>
  <w:footnote w:type="continuationSeparator" w:id="0">
    <w:p w:rsidR="00C82073" w:rsidRDefault="00C82073" w:rsidP="00BC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BB" w:rsidRDefault="00E65D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BB" w:rsidRPr="00E65DBB" w:rsidRDefault="001854C5" w:rsidP="00E65DBB">
    <w:pPr>
      <w:pStyle w:val="En-tte"/>
      <w:tabs>
        <w:tab w:val="left" w:pos="555"/>
        <w:tab w:val="left" w:pos="14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DBB">
      <w:tab/>
    </w:r>
    <w:r w:rsidR="00E65DBB">
      <w:tab/>
    </w:r>
    <w:r w:rsidR="00E65DBB">
      <w:tab/>
    </w:r>
    <w:r w:rsidR="00E65DBB">
      <w:tab/>
    </w:r>
    <w:r w:rsidR="00E65DBB">
      <w:tab/>
    </w:r>
    <w:r w:rsidR="00E65D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left:0;text-align:left;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65DBB" w:rsidRPr="001C2C1B">
        <w:rPr>
          <w:rStyle w:val="Lienhypertexte"/>
          <w:rFonts w:cs="Calibri"/>
          <w:color w:val="E36C0A"/>
        </w:rPr>
        <w:t>www.comptazine.fr</w:t>
      </w:r>
    </w:hyperlink>
    <w:r w:rsidR="00E65DBB">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BB" w:rsidRPr="005E18B7" w:rsidRDefault="00E65DBB" w:rsidP="00E65DBB">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E65DBB" w:rsidRPr="005E18B7" w:rsidRDefault="00E65DBB" w:rsidP="00E65DBB">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BB" w:rsidRDefault="00E65D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A6BD98"/>
    <w:lvl w:ilvl="0">
      <w:numFmt w:val="bullet"/>
      <w:lvlText w:val="*"/>
      <w:lvlJc w:val="left"/>
    </w:lvl>
  </w:abstractNum>
  <w:abstractNum w:abstractNumId="1">
    <w:nsid w:val="057F1C1E"/>
    <w:multiLevelType w:val="hybridMultilevel"/>
    <w:tmpl w:val="1A3CB0F4"/>
    <w:lvl w:ilvl="0" w:tplc="42E8440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DF81482"/>
    <w:multiLevelType w:val="hybridMultilevel"/>
    <w:tmpl w:val="1046A112"/>
    <w:lvl w:ilvl="0" w:tplc="EEB09F06">
      <w:start w:val="1"/>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F15E21"/>
    <w:multiLevelType w:val="hybridMultilevel"/>
    <w:tmpl w:val="AE129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8E47A9"/>
    <w:multiLevelType w:val="multilevel"/>
    <w:tmpl w:val="B79C7D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B506224"/>
    <w:multiLevelType w:val="hybridMultilevel"/>
    <w:tmpl w:val="A2F04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DE3373"/>
    <w:multiLevelType w:val="hybridMultilevel"/>
    <w:tmpl w:val="FBDE173C"/>
    <w:lvl w:ilvl="0" w:tplc="4B1E13E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371590"/>
    <w:multiLevelType w:val="hybridMultilevel"/>
    <w:tmpl w:val="5F8ACACA"/>
    <w:lvl w:ilvl="0" w:tplc="44E2E912">
      <w:start w:val="1"/>
      <w:numFmt w:val="decimal"/>
      <w:lvlText w:val="%1."/>
      <w:lvlJc w:val="left"/>
      <w:pPr>
        <w:ind w:left="720"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47D85D33"/>
    <w:multiLevelType w:val="hybridMultilevel"/>
    <w:tmpl w:val="59D82978"/>
    <w:lvl w:ilvl="0" w:tplc="040C0005">
      <w:start w:val="1"/>
      <w:numFmt w:val="bullet"/>
      <w:lvlText w:val=""/>
      <w:lvlJc w:val="left"/>
      <w:pPr>
        <w:ind w:left="913" w:hanging="360"/>
      </w:pPr>
      <w:rPr>
        <w:rFonts w:ascii="Wingdings" w:hAnsi="Wingdings" w:hint="default"/>
      </w:rPr>
    </w:lvl>
    <w:lvl w:ilvl="1" w:tplc="040C0003" w:tentative="1">
      <w:start w:val="1"/>
      <w:numFmt w:val="bullet"/>
      <w:lvlText w:val="o"/>
      <w:lvlJc w:val="left"/>
      <w:pPr>
        <w:ind w:left="1633" w:hanging="360"/>
      </w:pPr>
      <w:rPr>
        <w:rFonts w:ascii="Courier New" w:hAnsi="Courier New" w:hint="default"/>
      </w:rPr>
    </w:lvl>
    <w:lvl w:ilvl="2" w:tplc="040C0005" w:tentative="1">
      <w:start w:val="1"/>
      <w:numFmt w:val="bullet"/>
      <w:lvlText w:val=""/>
      <w:lvlJc w:val="left"/>
      <w:pPr>
        <w:ind w:left="2353" w:hanging="360"/>
      </w:pPr>
      <w:rPr>
        <w:rFonts w:ascii="Wingdings" w:hAnsi="Wingdings" w:hint="default"/>
      </w:rPr>
    </w:lvl>
    <w:lvl w:ilvl="3" w:tplc="040C0001" w:tentative="1">
      <w:start w:val="1"/>
      <w:numFmt w:val="bullet"/>
      <w:lvlText w:val=""/>
      <w:lvlJc w:val="left"/>
      <w:pPr>
        <w:ind w:left="3073" w:hanging="360"/>
      </w:pPr>
      <w:rPr>
        <w:rFonts w:ascii="Symbol" w:hAnsi="Symbol" w:hint="default"/>
      </w:rPr>
    </w:lvl>
    <w:lvl w:ilvl="4" w:tplc="040C0003" w:tentative="1">
      <w:start w:val="1"/>
      <w:numFmt w:val="bullet"/>
      <w:lvlText w:val="o"/>
      <w:lvlJc w:val="left"/>
      <w:pPr>
        <w:ind w:left="3793" w:hanging="360"/>
      </w:pPr>
      <w:rPr>
        <w:rFonts w:ascii="Courier New" w:hAnsi="Courier New" w:hint="default"/>
      </w:rPr>
    </w:lvl>
    <w:lvl w:ilvl="5" w:tplc="040C0005" w:tentative="1">
      <w:start w:val="1"/>
      <w:numFmt w:val="bullet"/>
      <w:lvlText w:val=""/>
      <w:lvlJc w:val="left"/>
      <w:pPr>
        <w:ind w:left="4513" w:hanging="360"/>
      </w:pPr>
      <w:rPr>
        <w:rFonts w:ascii="Wingdings" w:hAnsi="Wingdings" w:hint="default"/>
      </w:rPr>
    </w:lvl>
    <w:lvl w:ilvl="6" w:tplc="040C0001" w:tentative="1">
      <w:start w:val="1"/>
      <w:numFmt w:val="bullet"/>
      <w:lvlText w:val=""/>
      <w:lvlJc w:val="left"/>
      <w:pPr>
        <w:ind w:left="5233" w:hanging="360"/>
      </w:pPr>
      <w:rPr>
        <w:rFonts w:ascii="Symbol" w:hAnsi="Symbol" w:hint="default"/>
      </w:rPr>
    </w:lvl>
    <w:lvl w:ilvl="7" w:tplc="040C0003" w:tentative="1">
      <w:start w:val="1"/>
      <w:numFmt w:val="bullet"/>
      <w:lvlText w:val="o"/>
      <w:lvlJc w:val="left"/>
      <w:pPr>
        <w:ind w:left="5953" w:hanging="360"/>
      </w:pPr>
      <w:rPr>
        <w:rFonts w:ascii="Courier New" w:hAnsi="Courier New" w:hint="default"/>
      </w:rPr>
    </w:lvl>
    <w:lvl w:ilvl="8" w:tplc="040C0005" w:tentative="1">
      <w:start w:val="1"/>
      <w:numFmt w:val="bullet"/>
      <w:lvlText w:val=""/>
      <w:lvlJc w:val="left"/>
      <w:pPr>
        <w:ind w:left="6673" w:hanging="360"/>
      </w:pPr>
      <w:rPr>
        <w:rFonts w:ascii="Wingdings" w:hAnsi="Wingdings" w:hint="default"/>
      </w:rPr>
    </w:lvl>
  </w:abstractNum>
  <w:abstractNum w:abstractNumId="9">
    <w:nsid w:val="4EAB3530"/>
    <w:multiLevelType w:val="hybridMultilevel"/>
    <w:tmpl w:val="78E4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5658C7"/>
    <w:multiLevelType w:val="hybridMultilevel"/>
    <w:tmpl w:val="A206671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626223FF"/>
    <w:multiLevelType w:val="hybridMultilevel"/>
    <w:tmpl w:val="E9EA6A60"/>
    <w:lvl w:ilvl="0" w:tplc="2B98E7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E9E7BBC"/>
    <w:multiLevelType w:val="hybridMultilevel"/>
    <w:tmpl w:val="3DC29030"/>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D666EF"/>
    <w:multiLevelType w:val="hybridMultilevel"/>
    <w:tmpl w:val="4808B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910AB7"/>
    <w:multiLevelType w:val="hybridMultilevel"/>
    <w:tmpl w:val="6D1A0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817D4C"/>
    <w:multiLevelType w:val="hybridMultilevel"/>
    <w:tmpl w:val="163EB0DA"/>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BA4390"/>
    <w:multiLevelType w:val="multilevel"/>
    <w:tmpl w:val="36CE00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6416685"/>
    <w:multiLevelType w:val="hybridMultilevel"/>
    <w:tmpl w:val="8F6CA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412843"/>
    <w:multiLevelType w:val="hybridMultilevel"/>
    <w:tmpl w:val="77C8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D366A3"/>
    <w:multiLevelType w:val="hybridMultilevel"/>
    <w:tmpl w:val="6116F214"/>
    <w:lvl w:ilvl="0" w:tplc="911AFEEC">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numFmt w:val="bullet"/>
        <w:lvlText w:val="•"/>
        <w:legacy w:legacy="1" w:legacySpace="0" w:legacyIndent="190"/>
        <w:lvlJc w:val="left"/>
        <w:rPr>
          <w:rFonts w:ascii="Book Antiqua" w:hAnsi="Book Antiqua" w:hint="default"/>
        </w:rPr>
      </w:lvl>
    </w:lvlOverride>
  </w:num>
  <w:num w:numId="3">
    <w:abstractNumId w:val="16"/>
  </w:num>
  <w:num w:numId="4">
    <w:abstractNumId w:val="19"/>
  </w:num>
  <w:num w:numId="5">
    <w:abstractNumId w:val="6"/>
  </w:num>
  <w:num w:numId="6">
    <w:abstractNumId w:val="8"/>
  </w:num>
  <w:num w:numId="7">
    <w:abstractNumId w:val="10"/>
  </w:num>
  <w:num w:numId="8">
    <w:abstractNumId w:val="2"/>
  </w:num>
  <w:num w:numId="9">
    <w:abstractNumId w:val="4"/>
  </w:num>
  <w:num w:numId="10">
    <w:abstractNumId w:val="7"/>
  </w:num>
  <w:num w:numId="11">
    <w:abstractNumId w:val="9"/>
  </w:num>
  <w:num w:numId="12">
    <w:abstractNumId w:val="17"/>
  </w:num>
  <w:num w:numId="13">
    <w:abstractNumId w:val="13"/>
  </w:num>
  <w:num w:numId="14">
    <w:abstractNumId w:val="3"/>
  </w:num>
  <w:num w:numId="15">
    <w:abstractNumId w:val="18"/>
  </w:num>
  <w:num w:numId="16">
    <w:abstractNumId w:val="15"/>
  </w:num>
  <w:num w:numId="17">
    <w:abstractNumId w:val="12"/>
  </w:num>
  <w:num w:numId="18">
    <w:abstractNumId w:val="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F8"/>
    <w:rsid w:val="00007951"/>
    <w:rsid w:val="00021C58"/>
    <w:rsid w:val="000417D2"/>
    <w:rsid w:val="000525F5"/>
    <w:rsid w:val="00094928"/>
    <w:rsid w:val="000A76DF"/>
    <w:rsid w:val="000C3311"/>
    <w:rsid w:val="000E29F6"/>
    <w:rsid w:val="00104CEE"/>
    <w:rsid w:val="00110676"/>
    <w:rsid w:val="001512D4"/>
    <w:rsid w:val="00162FBF"/>
    <w:rsid w:val="001638C9"/>
    <w:rsid w:val="001854C5"/>
    <w:rsid w:val="001B1C31"/>
    <w:rsid w:val="001C1574"/>
    <w:rsid w:val="001E2FD8"/>
    <w:rsid w:val="001F116B"/>
    <w:rsid w:val="00211EF5"/>
    <w:rsid w:val="00214A51"/>
    <w:rsid w:val="00214AC3"/>
    <w:rsid w:val="00216306"/>
    <w:rsid w:val="002227CA"/>
    <w:rsid w:val="0022629E"/>
    <w:rsid w:val="002927CD"/>
    <w:rsid w:val="002C7599"/>
    <w:rsid w:val="002C7A39"/>
    <w:rsid w:val="00303B5D"/>
    <w:rsid w:val="00310BE7"/>
    <w:rsid w:val="00311F23"/>
    <w:rsid w:val="00312015"/>
    <w:rsid w:val="00317463"/>
    <w:rsid w:val="003274FD"/>
    <w:rsid w:val="0033681A"/>
    <w:rsid w:val="00336DCA"/>
    <w:rsid w:val="00383449"/>
    <w:rsid w:val="0040609D"/>
    <w:rsid w:val="00430BAD"/>
    <w:rsid w:val="00434399"/>
    <w:rsid w:val="00444EBD"/>
    <w:rsid w:val="004468D2"/>
    <w:rsid w:val="004507A4"/>
    <w:rsid w:val="004542EB"/>
    <w:rsid w:val="00456A82"/>
    <w:rsid w:val="00482A78"/>
    <w:rsid w:val="004B778F"/>
    <w:rsid w:val="004F0E39"/>
    <w:rsid w:val="004F1187"/>
    <w:rsid w:val="004F5171"/>
    <w:rsid w:val="00501DBA"/>
    <w:rsid w:val="00505378"/>
    <w:rsid w:val="00512956"/>
    <w:rsid w:val="005169B2"/>
    <w:rsid w:val="00527C79"/>
    <w:rsid w:val="00530028"/>
    <w:rsid w:val="00560B45"/>
    <w:rsid w:val="0059031B"/>
    <w:rsid w:val="00590611"/>
    <w:rsid w:val="005C3162"/>
    <w:rsid w:val="00601D8D"/>
    <w:rsid w:val="0060504D"/>
    <w:rsid w:val="0060657E"/>
    <w:rsid w:val="00621A9A"/>
    <w:rsid w:val="00646530"/>
    <w:rsid w:val="006C1E26"/>
    <w:rsid w:val="006E2D67"/>
    <w:rsid w:val="006E47B6"/>
    <w:rsid w:val="007169A4"/>
    <w:rsid w:val="007220B2"/>
    <w:rsid w:val="00724397"/>
    <w:rsid w:val="00735A23"/>
    <w:rsid w:val="00745856"/>
    <w:rsid w:val="00763555"/>
    <w:rsid w:val="00772FFC"/>
    <w:rsid w:val="007A73C2"/>
    <w:rsid w:val="007D774C"/>
    <w:rsid w:val="007F4AA6"/>
    <w:rsid w:val="00847BAC"/>
    <w:rsid w:val="00865966"/>
    <w:rsid w:val="00892253"/>
    <w:rsid w:val="008B1F3D"/>
    <w:rsid w:val="008D7EAD"/>
    <w:rsid w:val="008E2F0A"/>
    <w:rsid w:val="008F05F7"/>
    <w:rsid w:val="008F2E7D"/>
    <w:rsid w:val="00910EAD"/>
    <w:rsid w:val="009175F1"/>
    <w:rsid w:val="009177B8"/>
    <w:rsid w:val="00921CCC"/>
    <w:rsid w:val="00940469"/>
    <w:rsid w:val="009738D4"/>
    <w:rsid w:val="009C5F9B"/>
    <w:rsid w:val="009C6F7E"/>
    <w:rsid w:val="009D6660"/>
    <w:rsid w:val="00A539B1"/>
    <w:rsid w:val="00A6643D"/>
    <w:rsid w:val="00A750F8"/>
    <w:rsid w:val="00AB6013"/>
    <w:rsid w:val="00AC2C6A"/>
    <w:rsid w:val="00AD7E25"/>
    <w:rsid w:val="00AE0538"/>
    <w:rsid w:val="00AF36A7"/>
    <w:rsid w:val="00B33402"/>
    <w:rsid w:val="00B3468D"/>
    <w:rsid w:val="00B45996"/>
    <w:rsid w:val="00B51242"/>
    <w:rsid w:val="00B51CED"/>
    <w:rsid w:val="00B5396E"/>
    <w:rsid w:val="00B576EF"/>
    <w:rsid w:val="00B61143"/>
    <w:rsid w:val="00B864AC"/>
    <w:rsid w:val="00B90DB3"/>
    <w:rsid w:val="00BA387D"/>
    <w:rsid w:val="00BC1169"/>
    <w:rsid w:val="00BC5604"/>
    <w:rsid w:val="00BD1986"/>
    <w:rsid w:val="00BD4927"/>
    <w:rsid w:val="00C115EB"/>
    <w:rsid w:val="00C23508"/>
    <w:rsid w:val="00C73319"/>
    <w:rsid w:val="00C82073"/>
    <w:rsid w:val="00C91C12"/>
    <w:rsid w:val="00CD343E"/>
    <w:rsid w:val="00D13823"/>
    <w:rsid w:val="00D3447C"/>
    <w:rsid w:val="00D34622"/>
    <w:rsid w:val="00D35CC7"/>
    <w:rsid w:val="00D608D8"/>
    <w:rsid w:val="00D63D67"/>
    <w:rsid w:val="00D737D5"/>
    <w:rsid w:val="00D7392C"/>
    <w:rsid w:val="00D82257"/>
    <w:rsid w:val="00D82EFB"/>
    <w:rsid w:val="00D96DD7"/>
    <w:rsid w:val="00DE3508"/>
    <w:rsid w:val="00E14F89"/>
    <w:rsid w:val="00E20D8E"/>
    <w:rsid w:val="00E42B00"/>
    <w:rsid w:val="00E46808"/>
    <w:rsid w:val="00E5065E"/>
    <w:rsid w:val="00E60611"/>
    <w:rsid w:val="00E62705"/>
    <w:rsid w:val="00E63522"/>
    <w:rsid w:val="00E647EF"/>
    <w:rsid w:val="00E65DBB"/>
    <w:rsid w:val="00E92BFD"/>
    <w:rsid w:val="00EA5384"/>
    <w:rsid w:val="00EA6F8E"/>
    <w:rsid w:val="00F17E44"/>
    <w:rsid w:val="00F23CA5"/>
    <w:rsid w:val="00F35118"/>
    <w:rsid w:val="00F95F89"/>
    <w:rsid w:val="00F96A24"/>
    <w:rsid w:val="00FA4AEF"/>
    <w:rsid w:val="00FB7B1E"/>
    <w:rsid w:val="00FC0A96"/>
    <w:rsid w:val="00FD1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F8"/>
    <w:pPr>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A750F8"/>
    <w:pPr>
      <w:keepNext/>
      <w:outlineLvl w:val="0"/>
    </w:pPr>
    <w:rPr>
      <w:b/>
      <w:bCs/>
      <w:sz w:val="36"/>
      <w:szCs w:val="36"/>
    </w:rPr>
  </w:style>
  <w:style w:type="paragraph" w:styleId="Titre3">
    <w:name w:val="heading 3"/>
    <w:basedOn w:val="Normal"/>
    <w:next w:val="Normal"/>
    <w:link w:val="Titre3Car"/>
    <w:uiPriority w:val="99"/>
    <w:qFormat/>
    <w:rsid w:val="00A750F8"/>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750F8"/>
    <w:rPr>
      <w:rFonts w:ascii="Times New Roman" w:hAnsi="Times New Roman" w:cs="Times New Roman"/>
      <w:b/>
      <w:bCs/>
      <w:sz w:val="36"/>
      <w:szCs w:val="36"/>
      <w:lang w:eastAsia="fr-FR"/>
    </w:rPr>
  </w:style>
  <w:style w:type="character" w:customStyle="1" w:styleId="Titre3Car">
    <w:name w:val="Titre 3 Car"/>
    <w:basedOn w:val="Policepardfaut"/>
    <w:link w:val="Titre3"/>
    <w:uiPriority w:val="99"/>
    <w:locked/>
    <w:rsid w:val="00A750F8"/>
    <w:rPr>
      <w:rFonts w:ascii="Times New Roman" w:hAnsi="Times New Roman" w:cs="Times New Roman"/>
      <w:b/>
      <w:sz w:val="32"/>
      <w:szCs w:val="32"/>
      <w:lang w:eastAsia="fr-FR"/>
    </w:rPr>
  </w:style>
  <w:style w:type="paragraph" w:styleId="Titre">
    <w:name w:val="Title"/>
    <w:basedOn w:val="Normal"/>
    <w:link w:val="TitreCar"/>
    <w:uiPriority w:val="99"/>
    <w:qFormat/>
    <w:rsid w:val="00A750F8"/>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uiPriority w:val="99"/>
    <w:locked/>
    <w:rsid w:val="00A750F8"/>
    <w:rPr>
      <w:rFonts w:ascii="Times New Roman" w:hAnsi="Times New Roman" w:cs="Times New Roman"/>
      <w:noProof/>
      <w:sz w:val="28"/>
      <w:szCs w:val="28"/>
      <w:lang w:eastAsia="fr-FR"/>
    </w:rPr>
  </w:style>
  <w:style w:type="table" w:styleId="Grilledutableau">
    <w:name w:val="Table Grid"/>
    <w:basedOn w:val="TableauNormal"/>
    <w:uiPriority w:val="99"/>
    <w:rsid w:val="00A75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50F8"/>
    <w:pPr>
      <w:ind w:left="720"/>
      <w:contextualSpacing/>
    </w:pPr>
  </w:style>
  <w:style w:type="paragraph" w:customStyle="1" w:styleId="Style14">
    <w:name w:val="Style14"/>
    <w:basedOn w:val="Normal"/>
    <w:uiPriority w:val="99"/>
    <w:rsid w:val="00A750F8"/>
    <w:pPr>
      <w:widowControl w:val="0"/>
      <w:autoSpaceDE w:val="0"/>
      <w:autoSpaceDN w:val="0"/>
      <w:adjustRightInd w:val="0"/>
      <w:spacing w:line="223" w:lineRule="exact"/>
    </w:pPr>
    <w:rPr>
      <w:rFonts w:ascii="Sylfaen" w:hAnsi="Sylfaen"/>
      <w:szCs w:val="24"/>
    </w:rPr>
  </w:style>
  <w:style w:type="character" w:customStyle="1" w:styleId="FontStyle50">
    <w:name w:val="Font Style50"/>
    <w:basedOn w:val="Policepardfaut"/>
    <w:uiPriority w:val="99"/>
    <w:rsid w:val="00A750F8"/>
    <w:rPr>
      <w:rFonts w:ascii="Book Antiqua" w:hAnsi="Book Antiqua" w:cs="Book Antiqua"/>
      <w:sz w:val="16"/>
      <w:szCs w:val="16"/>
    </w:rPr>
  </w:style>
  <w:style w:type="paragraph" w:customStyle="1" w:styleId="Style2">
    <w:name w:val="Style2"/>
    <w:basedOn w:val="Normal"/>
    <w:uiPriority w:val="99"/>
    <w:rsid w:val="002227CA"/>
    <w:pPr>
      <w:widowControl w:val="0"/>
      <w:autoSpaceDE w:val="0"/>
      <w:autoSpaceDN w:val="0"/>
      <w:adjustRightInd w:val="0"/>
      <w:spacing w:line="253" w:lineRule="exact"/>
      <w:ind w:firstLine="226"/>
    </w:pPr>
    <w:rPr>
      <w:rFonts w:ascii="Sylfaen" w:hAnsi="Sylfaen"/>
      <w:szCs w:val="24"/>
    </w:rPr>
  </w:style>
  <w:style w:type="paragraph" w:customStyle="1" w:styleId="Style11">
    <w:name w:val="Style11"/>
    <w:basedOn w:val="Normal"/>
    <w:uiPriority w:val="99"/>
    <w:rsid w:val="002227CA"/>
    <w:pPr>
      <w:widowControl w:val="0"/>
      <w:autoSpaceDE w:val="0"/>
      <w:autoSpaceDN w:val="0"/>
      <w:adjustRightInd w:val="0"/>
      <w:spacing w:line="226" w:lineRule="exact"/>
      <w:jc w:val="left"/>
    </w:pPr>
    <w:rPr>
      <w:rFonts w:ascii="Sylfaen" w:hAnsi="Sylfaen"/>
      <w:szCs w:val="24"/>
    </w:rPr>
  </w:style>
  <w:style w:type="paragraph" w:customStyle="1" w:styleId="Style12">
    <w:name w:val="Style12"/>
    <w:basedOn w:val="Normal"/>
    <w:uiPriority w:val="99"/>
    <w:rsid w:val="002227CA"/>
    <w:pPr>
      <w:widowControl w:val="0"/>
      <w:autoSpaceDE w:val="0"/>
      <w:autoSpaceDN w:val="0"/>
      <w:adjustRightInd w:val="0"/>
      <w:spacing w:line="226" w:lineRule="exact"/>
      <w:ind w:hanging="190"/>
      <w:jc w:val="left"/>
    </w:pPr>
    <w:rPr>
      <w:rFonts w:ascii="Sylfaen" w:hAnsi="Sylfaen"/>
      <w:szCs w:val="24"/>
    </w:rPr>
  </w:style>
  <w:style w:type="character" w:customStyle="1" w:styleId="FontStyle42">
    <w:name w:val="Font Style42"/>
    <w:basedOn w:val="Policepardfaut"/>
    <w:uiPriority w:val="99"/>
    <w:rsid w:val="002227CA"/>
    <w:rPr>
      <w:rFonts w:ascii="Book Antiqua" w:hAnsi="Book Antiqua" w:cs="Book Antiqua"/>
      <w:b/>
      <w:bCs/>
      <w:sz w:val="16"/>
      <w:szCs w:val="16"/>
    </w:rPr>
  </w:style>
  <w:style w:type="paragraph" w:customStyle="1" w:styleId="Style25">
    <w:name w:val="Style25"/>
    <w:basedOn w:val="Normal"/>
    <w:uiPriority w:val="99"/>
    <w:rsid w:val="00336DCA"/>
    <w:pPr>
      <w:widowControl w:val="0"/>
      <w:autoSpaceDE w:val="0"/>
      <w:autoSpaceDN w:val="0"/>
      <w:adjustRightInd w:val="0"/>
      <w:spacing w:line="230" w:lineRule="exact"/>
      <w:jc w:val="left"/>
    </w:pPr>
    <w:rPr>
      <w:rFonts w:ascii="Garamond" w:hAnsi="Garamond"/>
      <w:szCs w:val="24"/>
    </w:rPr>
  </w:style>
  <w:style w:type="character" w:customStyle="1" w:styleId="FontStyle61">
    <w:name w:val="Font Style61"/>
    <w:basedOn w:val="Policepardfaut"/>
    <w:uiPriority w:val="99"/>
    <w:rsid w:val="00336DCA"/>
    <w:rPr>
      <w:rFonts w:ascii="Times New Roman" w:hAnsi="Times New Roman" w:cs="Times New Roman"/>
      <w:sz w:val="16"/>
      <w:szCs w:val="16"/>
    </w:rPr>
  </w:style>
  <w:style w:type="character" w:customStyle="1" w:styleId="FontStyle63">
    <w:name w:val="Font Style63"/>
    <w:basedOn w:val="Policepardfaut"/>
    <w:uiPriority w:val="99"/>
    <w:rsid w:val="00336DCA"/>
    <w:rPr>
      <w:rFonts w:ascii="Book Antiqua" w:hAnsi="Book Antiqua" w:cs="Book Antiqua"/>
      <w:i/>
      <w:iCs/>
      <w:sz w:val="16"/>
      <w:szCs w:val="16"/>
    </w:rPr>
  </w:style>
  <w:style w:type="character" w:customStyle="1" w:styleId="FontStyle49">
    <w:name w:val="Font Style49"/>
    <w:basedOn w:val="Policepardfaut"/>
    <w:uiPriority w:val="99"/>
    <w:rsid w:val="0040609D"/>
    <w:rPr>
      <w:rFonts w:ascii="Book Antiqua" w:hAnsi="Book Antiqua" w:cs="Book Antiqua"/>
      <w:sz w:val="16"/>
      <w:szCs w:val="16"/>
    </w:rPr>
  </w:style>
  <w:style w:type="character" w:customStyle="1" w:styleId="FontStyle56">
    <w:name w:val="Font Style56"/>
    <w:basedOn w:val="Policepardfaut"/>
    <w:uiPriority w:val="99"/>
    <w:rsid w:val="0040609D"/>
    <w:rPr>
      <w:rFonts w:ascii="Book Antiqua" w:hAnsi="Book Antiqua" w:cs="Book Antiqua"/>
      <w:b/>
      <w:bCs/>
      <w:sz w:val="16"/>
      <w:szCs w:val="16"/>
    </w:rPr>
  </w:style>
  <w:style w:type="character" w:customStyle="1" w:styleId="FontStyle59">
    <w:name w:val="Font Style59"/>
    <w:basedOn w:val="Policepardfaut"/>
    <w:uiPriority w:val="99"/>
    <w:rsid w:val="0040609D"/>
    <w:rPr>
      <w:rFonts w:ascii="Book Antiqua" w:hAnsi="Book Antiqua" w:cs="Book Antiqua"/>
      <w:i/>
      <w:iCs/>
      <w:sz w:val="16"/>
      <w:szCs w:val="16"/>
    </w:rPr>
  </w:style>
  <w:style w:type="paragraph" w:customStyle="1" w:styleId="Style22">
    <w:name w:val="Style22"/>
    <w:basedOn w:val="Normal"/>
    <w:uiPriority w:val="99"/>
    <w:rsid w:val="0040609D"/>
    <w:pPr>
      <w:widowControl w:val="0"/>
      <w:autoSpaceDE w:val="0"/>
      <w:autoSpaceDN w:val="0"/>
      <w:adjustRightInd w:val="0"/>
      <w:spacing w:line="233" w:lineRule="exact"/>
      <w:ind w:hanging="192"/>
      <w:jc w:val="left"/>
    </w:pPr>
    <w:rPr>
      <w:rFonts w:ascii="Book Antiqua" w:hAnsi="Book Antiqua"/>
      <w:szCs w:val="24"/>
    </w:rPr>
  </w:style>
  <w:style w:type="paragraph" w:customStyle="1" w:styleId="Style6">
    <w:name w:val="Style6"/>
    <w:basedOn w:val="Normal"/>
    <w:uiPriority w:val="99"/>
    <w:rsid w:val="0040609D"/>
    <w:pPr>
      <w:widowControl w:val="0"/>
      <w:autoSpaceDE w:val="0"/>
      <w:autoSpaceDN w:val="0"/>
      <w:adjustRightInd w:val="0"/>
      <w:jc w:val="left"/>
    </w:pPr>
    <w:rPr>
      <w:rFonts w:ascii="Book Antiqua" w:hAnsi="Book Antiqua"/>
      <w:szCs w:val="24"/>
    </w:rPr>
  </w:style>
  <w:style w:type="paragraph" w:customStyle="1" w:styleId="Style8">
    <w:name w:val="Style8"/>
    <w:basedOn w:val="Normal"/>
    <w:uiPriority w:val="99"/>
    <w:rsid w:val="00C115EB"/>
    <w:pPr>
      <w:widowControl w:val="0"/>
      <w:autoSpaceDE w:val="0"/>
      <w:autoSpaceDN w:val="0"/>
      <w:adjustRightInd w:val="0"/>
    </w:pPr>
    <w:rPr>
      <w:szCs w:val="24"/>
    </w:rPr>
  </w:style>
  <w:style w:type="character" w:customStyle="1" w:styleId="FontStyle57">
    <w:name w:val="Font Style57"/>
    <w:basedOn w:val="Policepardfaut"/>
    <w:uiPriority w:val="99"/>
    <w:rsid w:val="00C115EB"/>
    <w:rPr>
      <w:rFonts w:ascii="Times New Roman" w:hAnsi="Times New Roman" w:cs="Times New Roman"/>
      <w:b/>
      <w:bCs/>
      <w:sz w:val="18"/>
      <w:szCs w:val="18"/>
    </w:rPr>
  </w:style>
  <w:style w:type="character" w:customStyle="1" w:styleId="FontStyle68">
    <w:name w:val="Font Style68"/>
    <w:basedOn w:val="Policepardfaut"/>
    <w:uiPriority w:val="99"/>
    <w:rsid w:val="00C115EB"/>
    <w:rPr>
      <w:rFonts w:ascii="Times New Roman" w:hAnsi="Times New Roman" w:cs="Times New Roman"/>
      <w:sz w:val="18"/>
      <w:szCs w:val="18"/>
    </w:rPr>
  </w:style>
  <w:style w:type="paragraph" w:customStyle="1" w:styleId="Style36">
    <w:name w:val="Style36"/>
    <w:basedOn w:val="Normal"/>
    <w:uiPriority w:val="99"/>
    <w:rsid w:val="00C115EB"/>
    <w:pPr>
      <w:widowControl w:val="0"/>
      <w:autoSpaceDE w:val="0"/>
      <w:autoSpaceDN w:val="0"/>
      <w:adjustRightInd w:val="0"/>
      <w:spacing w:line="394" w:lineRule="exact"/>
      <w:jc w:val="left"/>
    </w:pPr>
    <w:rPr>
      <w:szCs w:val="24"/>
    </w:rPr>
  </w:style>
  <w:style w:type="paragraph" w:customStyle="1" w:styleId="Style40">
    <w:name w:val="Style40"/>
    <w:basedOn w:val="Normal"/>
    <w:uiPriority w:val="99"/>
    <w:rsid w:val="00C115EB"/>
    <w:pPr>
      <w:widowControl w:val="0"/>
      <w:autoSpaceDE w:val="0"/>
      <w:autoSpaceDN w:val="0"/>
      <w:adjustRightInd w:val="0"/>
      <w:spacing w:line="230" w:lineRule="exact"/>
      <w:ind w:hanging="192"/>
      <w:jc w:val="left"/>
    </w:pPr>
    <w:rPr>
      <w:szCs w:val="24"/>
    </w:rPr>
  </w:style>
  <w:style w:type="character" w:customStyle="1" w:styleId="FontStyle51">
    <w:name w:val="Font Style51"/>
    <w:basedOn w:val="Policepardfaut"/>
    <w:uiPriority w:val="99"/>
    <w:rsid w:val="00C115EB"/>
    <w:rPr>
      <w:rFonts w:ascii="Times New Roman" w:hAnsi="Times New Roman" w:cs="Times New Roman"/>
      <w:i/>
      <w:iCs/>
      <w:sz w:val="18"/>
      <w:szCs w:val="18"/>
    </w:rPr>
  </w:style>
  <w:style w:type="character" w:customStyle="1" w:styleId="FontStyle52">
    <w:name w:val="Font Style52"/>
    <w:basedOn w:val="Policepardfaut"/>
    <w:uiPriority w:val="99"/>
    <w:rsid w:val="00C115EB"/>
    <w:rPr>
      <w:rFonts w:ascii="Times New Roman" w:hAnsi="Times New Roman" w:cs="Times New Roman"/>
      <w:i/>
      <w:iCs/>
      <w:sz w:val="18"/>
      <w:szCs w:val="18"/>
    </w:rPr>
  </w:style>
  <w:style w:type="character" w:customStyle="1" w:styleId="FontStyle53">
    <w:name w:val="Font Style53"/>
    <w:basedOn w:val="Policepardfaut"/>
    <w:uiPriority w:val="99"/>
    <w:rsid w:val="00C115EB"/>
    <w:rPr>
      <w:rFonts w:ascii="Times New Roman" w:hAnsi="Times New Roman" w:cs="Times New Roman"/>
      <w:b/>
      <w:bCs/>
      <w:sz w:val="18"/>
      <w:szCs w:val="18"/>
    </w:rPr>
  </w:style>
  <w:style w:type="character" w:customStyle="1" w:styleId="FontStyle71">
    <w:name w:val="Font Style71"/>
    <w:basedOn w:val="Policepardfaut"/>
    <w:uiPriority w:val="99"/>
    <w:rsid w:val="000417D2"/>
    <w:rPr>
      <w:rFonts w:ascii="Times New Roman" w:hAnsi="Times New Roman" w:cs="Times New Roman"/>
      <w:b/>
      <w:bCs/>
      <w:w w:val="40"/>
      <w:sz w:val="20"/>
      <w:szCs w:val="20"/>
    </w:rPr>
  </w:style>
  <w:style w:type="paragraph" w:customStyle="1" w:styleId="Style13">
    <w:name w:val="Style13"/>
    <w:basedOn w:val="Normal"/>
    <w:uiPriority w:val="99"/>
    <w:rsid w:val="000417D2"/>
    <w:pPr>
      <w:widowControl w:val="0"/>
      <w:autoSpaceDE w:val="0"/>
      <w:autoSpaceDN w:val="0"/>
      <w:adjustRightInd w:val="0"/>
      <w:spacing w:line="230" w:lineRule="exact"/>
      <w:ind w:hanging="187"/>
      <w:jc w:val="left"/>
    </w:pPr>
    <w:rPr>
      <w:szCs w:val="24"/>
    </w:rPr>
  </w:style>
  <w:style w:type="paragraph" w:styleId="En-tte">
    <w:name w:val="header"/>
    <w:basedOn w:val="Normal"/>
    <w:link w:val="En-tteCar"/>
    <w:rsid w:val="00BC5604"/>
    <w:pPr>
      <w:tabs>
        <w:tab w:val="center" w:pos="4536"/>
        <w:tab w:val="right" w:pos="9072"/>
      </w:tabs>
    </w:pPr>
  </w:style>
  <w:style w:type="character" w:customStyle="1" w:styleId="En-tteCar">
    <w:name w:val="En-tête Car"/>
    <w:basedOn w:val="Policepardfaut"/>
    <w:link w:val="En-tte"/>
    <w:locked/>
    <w:rsid w:val="00BC5604"/>
    <w:rPr>
      <w:rFonts w:ascii="Times New Roman" w:hAnsi="Times New Roman" w:cs="Times New Roman"/>
      <w:sz w:val="22"/>
      <w:szCs w:val="22"/>
    </w:rPr>
  </w:style>
  <w:style w:type="paragraph" w:styleId="Pieddepage">
    <w:name w:val="footer"/>
    <w:basedOn w:val="Normal"/>
    <w:link w:val="PieddepageCar"/>
    <w:rsid w:val="00BC5604"/>
    <w:pPr>
      <w:tabs>
        <w:tab w:val="center" w:pos="4536"/>
        <w:tab w:val="right" w:pos="9072"/>
      </w:tabs>
    </w:pPr>
  </w:style>
  <w:style w:type="character" w:customStyle="1" w:styleId="PieddepageCar">
    <w:name w:val="Pied de page Car"/>
    <w:basedOn w:val="Policepardfaut"/>
    <w:link w:val="Pieddepage"/>
    <w:locked/>
    <w:rsid w:val="00BC5604"/>
    <w:rPr>
      <w:rFonts w:ascii="Times New Roman" w:hAnsi="Times New Roman" w:cs="Times New Roman"/>
      <w:sz w:val="22"/>
      <w:szCs w:val="22"/>
    </w:rPr>
  </w:style>
  <w:style w:type="character" w:styleId="Numrodepage">
    <w:name w:val="page number"/>
    <w:basedOn w:val="Policepardfaut"/>
    <w:rsid w:val="00512956"/>
    <w:rPr>
      <w:rFonts w:cs="Times New Roman"/>
    </w:rPr>
  </w:style>
  <w:style w:type="character" w:styleId="Lienhypertexte">
    <w:name w:val="Hyperlink"/>
    <w:rsid w:val="00E65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F8"/>
    <w:pPr>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A750F8"/>
    <w:pPr>
      <w:keepNext/>
      <w:outlineLvl w:val="0"/>
    </w:pPr>
    <w:rPr>
      <w:b/>
      <w:bCs/>
      <w:sz w:val="36"/>
      <w:szCs w:val="36"/>
    </w:rPr>
  </w:style>
  <w:style w:type="paragraph" w:styleId="Titre3">
    <w:name w:val="heading 3"/>
    <w:basedOn w:val="Normal"/>
    <w:next w:val="Normal"/>
    <w:link w:val="Titre3Car"/>
    <w:uiPriority w:val="99"/>
    <w:qFormat/>
    <w:rsid w:val="00A750F8"/>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750F8"/>
    <w:rPr>
      <w:rFonts w:ascii="Times New Roman" w:hAnsi="Times New Roman" w:cs="Times New Roman"/>
      <w:b/>
      <w:bCs/>
      <w:sz w:val="36"/>
      <w:szCs w:val="36"/>
      <w:lang w:eastAsia="fr-FR"/>
    </w:rPr>
  </w:style>
  <w:style w:type="character" w:customStyle="1" w:styleId="Titre3Car">
    <w:name w:val="Titre 3 Car"/>
    <w:basedOn w:val="Policepardfaut"/>
    <w:link w:val="Titre3"/>
    <w:uiPriority w:val="99"/>
    <w:locked/>
    <w:rsid w:val="00A750F8"/>
    <w:rPr>
      <w:rFonts w:ascii="Times New Roman" w:hAnsi="Times New Roman" w:cs="Times New Roman"/>
      <w:b/>
      <w:sz w:val="32"/>
      <w:szCs w:val="32"/>
      <w:lang w:eastAsia="fr-FR"/>
    </w:rPr>
  </w:style>
  <w:style w:type="paragraph" w:styleId="Titre">
    <w:name w:val="Title"/>
    <w:basedOn w:val="Normal"/>
    <w:link w:val="TitreCar"/>
    <w:uiPriority w:val="99"/>
    <w:qFormat/>
    <w:rsid w:val="00A750F8"/>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uiPriority w:val="99"/>
    <w:locked/>
    <w:rsid w:val="00A750F8"/>
    <w:rPr>
      <w:rFonts w:ascii="Times New Roman" w:hAnsi="Times New Roman" w:cs="Times New Roman"/>
      <w:noProof/>
      <w:sz w:val="28"/>
      <w:szCs w:val="28"/>
      <w:lang w:eastAsia="fr-FR"/>
    </w:rPr>
  </w:style>
  <w:style w:type="table" w:styleId="Grilledutableau">
    <w:name w:val="Table Grid"/>
    <w:basedOn w:val="TableauNormal"/>
    <w:uiPriority w:val="99"/>
    <w:rsid w:val="00A75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50F8"/>
    <w:pPr>
      <w:ind w:left="720"/>
      <w:contextualSpacing/>
    </w:pPr>
  </w:style>
  <w:style w:type="paragraph" w:customStyle="1" w:styleId="Style14">
    <w:name w:val="Style14"/>
    <w:basedOn w:val="Normal"/>
    <w:uiPriority w:val="99"/>
    <w:rsid w:val="00A750F8"/>
    <w:pPr>
      <w:widowControl w:val="0"/>
      <w:autoSpaceDE w:val="0"/>
      <w:autoSpaceDN w:val="0"/>
      <w:adjustRightInd w:val="0"/>
      <w:spacing w:line="223" w:lineRule="exact"/>
    </w:pPr>
    <w:rPr>
      <w:rFonts w:ascii="Sylfaen" w:hAnsi="Sylfaen"/>
      <w:szCs w:val="24"/>
    </w:rPr>
  </w:style>
  <w:style w:type="character" w:customStyle="1" w:styleId="FontStyle50">
    <w:name w:val="Font Style50"/>
    <w:basedOn w:val="Policepardfaut"/>
    <w:uiPriority w:val="99"/>
    <w:rsid w:val="00A750F8"/>
    <w:rPr>
      <w:rFonts w:ascii="Book Antiqua" w:hAnsi="Book Antiqua" w:cs="Book Antiqua"/>
      <w:sz w:val="16"/>
      <w:szCs w:val="16"/>
    </w:rPr>
  </w:style>
  <w:style w:type="paragraph" w:customStyle="1" w:styleId="Style2">
    <w:name w:val="Style2"/>
    <w:basedOn w:val="Normal"/>
    <w:uiPriority w:val="99"/>
    <w:rsid w:val="002227CA"/>
    <w:pPr>
      <w:widowControl w:val="0"/>
      <w:autoSpaceDE w:val="0"/>
      <w:autoSpaceDN w:val="0"/>
      <w:adjustRightInd w:val="0"/>
      <w:spacing w:line="253" w:lineRule="exact"/>
      <w:ind w:firstLine="226"/>
    </w:pPr>
    <w:rPr>
      <w:rFonts w:ascii="Sylfaen" w:hAnsi="Sylfaen"/>
      <w:szCs w:val="24"/>
    </w:rPr>
  </w:style>
  <w:style w:type="paragraph" w:customStyle="1" w:styleId="Style11">
    <w:name w:val="Style11"/>
    <w:basedOn w:val="Normal"/>
    <w:uiPriority w:val="99"/>
    <w:rsid w:val="002227CA"/>
    <w:pPr>
      <w:widowControl w:val="0"/>
      <w:autoSpaceDE w:val="0"/>
      <w:autoSpaceDN w:val="0"/>
      <w:adjustRightInd w:val="0"/>
      <w:spacing w:line="226" w:lineRule="exact"/>
      <w:jc w:val="left"/>
    </w:pPr>
    <w:rPr>
      <w:rFonts w:ascii="Sylfaen" w:hAnsi="Sylfaen"/>
      <w:szCs w:val="24"/>
    </w:rPr>
  </w:style>
  <w:style w:type="paragraph" w:customStyle="1" w:styleId="Style12">
    <w:name w:val="Style12"/>
    <w:basedOn w:val="Normal"/>
    <w:uiPriority w:val="99"/>
    <w:rsid w:val="002227CA"/>
    <w:pPr>
      <w:widowControl w:val="0"/>
      <w:autoSpaceDE w:val="0"/>
      <w:autoSpaceDN w:val="0"/>
      <w:adjustRightInd w:val="0"/>
      <w:spacing w:line="226" w:lineRule="exact"/>
      <w:ind w:hanging="190"/>
      <w:jc w:val="left"/>
    </w:pPr>
    <w:rPr>
      <w:rFonts w:ascii="Sylfaen" w:hAnsi="Sylfaen"/>
      <w:szCs w:val="24"/>
    </w:rPr>
  </w:style>
  <w:style w:type="character" w:customStyle="1" w:styleId="FontStyle42">
    <w:name w:val="Font Style42"/>
    <w:basedOn w:val="Policepardfaut"/>
    <w:uiPriority w:val="99"/>
    <w:rsid w:val="002227CA"/>
    <w:rPr>
      <w:rFonts w:ascii="Book Antiqua" w:hAnsi="Book Antiqua" w:cs="Book Antiqua"/>
      <w:b/>
      <w:bCs/>
      <w:sz w:val="16"/>
      <w:szCs w:val="16"/>
    </w:rPr>
  </w:style>
  <w:style w:type="paragraph" w:customStyle="1" w:styleId="Style25">
    <w:name w:val="Style25"/>
    <w:basedOn w:val="Normal"/>
    <w:uiPriority w:val="99"/>
    <w:rsid w:val="00336DCA"/>
    <w:pPr>
      <w:widowControl w:val="0"/>
      <w:autoSpaceDE w:val="0"/>
      <w:autoSpaceDN w:val="0"/>
      <w:adjustRightInd w:val="0"/>
      <w:spacing w:line="230" w:lineRule="exact"/>
      <w:jc w:val="left"/>
    </w:pPr>
    <w:rPr>
      <w:rFonts w:ascii="Garamond" w:hAnsi="Garamond"/>
      <w:szCs w:val="24"/>
    </w:rPr>
  </w:style>
  <w:style w:type="character" w:customStyle="1" w:styleId="FontStyle61">
    <w:name w:val="Font Style61"/>
    <w:basedOn w:val="Policepardfaut"/>
    <w:uiPriority w:val="99"/>
    <w:rsid w:val="00336DCA"/>
    <w:rPr>
      <w:rFonts w:ascii="Times New Roman" w:hAnsi="Times New Roman" w:cs="Times New Roman"/>
      <w:sz w:val="16"/>
      <w:szCs w:val="16"/>
    </w:rPr>
  </w:style>
  <w:style w:type="character" w:customStyle="1" w:styleId="FontStyle63">
    <w:name w:val="Font Style63"/>
    <w:basedOn w:val="Policepardfaut"/>
    <w:uiPriority w:val="99"/>
    <w:rsid w:val="00336DCA"/>
    <w:rPr>
      <w:rFonts w:ascii="Book Antiqua" w:hAnsi="Book Antiqua" w:cs="Book Antiqua"/>
      <w:i/>
      <w:iCs/>
      <w:sz w:val="16"/>
      <w:szCs w:val="16"/>
    </w:rPr>
  </w:style>
  <w:style w:type="character" w:customStyle="1" w:styleId="FontStyle49">
    <w:name w:val="Font Style49"/>
    <w:basedOn w:val="Policepardfaut"/>
    <w:uiPriority w:val="99"/>
    <w:rsid w:val="0040609D"/>
    <w:rPr>
      <w:rFonts w:ascii="Book Antiqua" w:hAnsi="Book Antiqua" w:cs="Book Antiqua"/>
      <w:sz w:val="16"/>
      <w:szCs w:val="16"/>
    </w:rPr>
  </w:style>
  <w:style w:type="character" w:customStyle="1" w:styleId="FontStyle56">
    <w:name w:val="Font Style56"/>
    <w:basedOn w:val="Policepardfaut"/>
    <w:uiPriority w:val="99"/>
    <w:rsid w:val="0040609D"/>
    <w:rPr>
      <w:rFonts w:ascii="Book Antiqua" w:hAnsi="Book Antiqua" w:cs="Book Antiqua"/>
      <w:b/>
      <w:bCs/>
      <w:sz w:val="16"/>
      <w:szCs w:val="16"/>
    </w:rPr>
  </w:style>
  <w:style w:type="character" w:customStyle="1" w:styleId="FontStyle59">
    <w:name w:val="Font Style59"/>
    <w:basedOn w:val="Policepardfaut"/>
    <w:uiPriority w:val="99"/>
    <w:rsid w:val="0040609D"/>
    <w:rPr>
      <w:rFonts w:ascii="Book Antiqua" w:hAnsi="Book Antiqua" w:cs="Book Antiqua"/>
      <w:i/>
      <w:iCs/>
      <w:sz w:val="16"/>
      <w:szCs w:val="16"/>
    </w:rPr>
  </w:style>
  <w:style w:type="paragraph" w:customStyle="1" w:styleId="Style22">
    <w:name w:val="Style22"/>
    <w:basedOn w:val="Normal"/>
    <w:uiPriority w:val="99"/>
    <w:rsid w:val="0040609D"/>
    <w:pPr>
      <w:widowControl w:val="0"/>
      <w:autoSpaceDE w:val="0"/>
      <w:autoSpaceDN w:val="0"/>
      <w:adjustRightInd w:val="0"/>
      <w:spacing w:line="233" w:lineRule="exact"/>
      <w:ind w:hanging="192"/>
      <w:jc w:val="left"/>
    </w:pPr>
    <w:rPr>
      <w:rFonts w:ascii="Book Antiqua" w:hAnsi="Book Antiqua"/>
      <w:szCs w:val="24"/>
    </w:rPr>
  </w:style>
  <w:style w:type="paragraph" w:customStyle="1" w:styleId="Style6">
    <w:name w:val="Style6"/>
    <w:basedOn w:val="Normal"/>
    <w:uiPriority w:val="99"/>
    <w:rsid w:val="0040609D"/>
    <w:pPr>
      <w:widowControl w:val="0"/>
      <w:autoSpaceDE w:val="0"/>
      <w:autoSpaceDN w:val="0"/>
      <w:adjustRightInd w:val="0"/>
      <w:jc w:val="left"/>
    </w:pPr>
    <w:rPr>
      <w:rFonts w:ascii="Book Antiqua" w:hAnsi="Book Antiqua"/>
      <w:szCs w:val="24"/>
    </w:rPr>
  </w:style>
  <w:style w:type="paragraph" w:customStyle="1" w:styleId="Style8">
    <w:name w:val="Style8"/>
    <w:basedOn w:val="Normal"/>
    <w:uiPriority w:val="99"/>
    <w:rsid w:val="00C115EB"/>
    <w:pPr>
      <w:widowControl w:val="0"/>
      <w:autoSpaceDE w:val="0"/>
      <w:autoSpaceDN w:val="0"/>
      <w:adjustRightInd w:val="0"/>
    </w:pPr>
    <w:rPr>
      <w:szCs w:val="24"/>
    </w:rPr>
  </w:style>
  <w:style w:type="character" w:customStyle="1" w:styleId="FontStyle57">
    <w:name w:val="Font Style57"/>
    <w:basedOn w:val="Policepardfaut"/>
    <w:uiPriority w:val="99"/>
    <w:rsid w:val="00C115EB"/>
    <w:rPr>
      <w:rFonts w:ascii="Times New Roman" w:hAnsi="Times New Roman" w:cs="Times New Roman"/>
      <w:b/>
      <w:bCs/>
      <w:sz w:val="18"/>
      <w:szCs w:val="18"/>
    </w:rPr>
  </w:style>
  <w:style w:type="character" w:customStyle="1" w:styleId="FontStyle68">
    <w:name w:val="Font Style68"/>
    <w:basedOn w:val="Policepardfaut"/>
    <w:uiPriority w:val="99"/>
    <w:rsid w:val="00C115EB"/>
    <w:rPr>
      <w:rFonts w:ascii="Times New Roman" w:hAnsi="Times New Roman" w:cs="Times New Roman"/>
      <w:sz w:val="18"/>
      <w:szCs w:val="18"/>
    </w:rPr>
  </w:style>
  <w:style w:type="paragraph" w:customStyle="1" w:styleId="Style36">
    <w:name w:val="Style36"/>
    <w:basedOn w:val="Normal"/>
    <w:uiPriority w:val="99"/>
    <w:rsid w:val="00C115EB"/>
    <w:pPr>
      <w:widowControl w:val="0"/>
      <w:autoSpaceDE w:val="0"/>
      <w:autoSpaceDN w:val="0"/>
      <w:adjustRightInd w:val="0"/>
      <w:spacing w:line="394" w:lineRule="exact"/>
      <w:jc w:val="left"/>
    </w:pPr>
    <w:rPr>
      <w:szCs w:val="24"/>
    </w:rPr>
  </w:style>
  <w:style w:type="paragraph" w:customStyle="1" w:styleId="Style40">
    <w:name w:val="Style40"/>
    <w:basedOn w:val="Normal"/>
    <w:uiPriority w:val="99"/>
    <w:rsid w:val="00C115EB"/>
    <w:pPr>
      <w:widowControl w:val="0"/>
      <w:autoSpaceDE w:val="0"/>
      <w:autoSpaceDN w:val="0"/>
      <w:adjustRightInd w:val="0"/>
      <w:spacing w:line="230" w:lineRule="exact"/>
      <w:ind w:hanging="192"/>
      <w:jc w:val="left"/>
    </w:pPr>
    <w:rPr>
      <w:szCs w:val="24"/>
    </w:rPr>
  </w:style>
  <w:style w:type="character" w:customStyle="1" w:styleId="FontStyle51">
    <w:name w:val="Font Style51"/>
    <w:basedOn w:val="Policepardfaut"/>
    <w:uiPriority w:val="99"/>
    <w:rsid w:val="00C115EB"/>
    <w:rPr>
      <w:rFonts w:ascii="Times New Roman" w:hAnsi="Times New Roman" w:cs="Times New Roman"/>
      <w:i/>
      <w:iCs/>
      <w:sz w:val="18"/>
      <w:szCs w:val="18"/>
    </w:rPr>
  </w:style>
  <w:style w:type="character" w:customStyle="1" w:styleId="FontStyle52">
    <w:name w:val="Font Style52"/>
    <w:basedOn w:val="Policepardfaut"/>
    <w:uiPriority w:val="99"/>
    <w:rsid w:val="00C115EB"/>
    <w:rPr>
      <w:rFonts w:ascii="Times New Roman" w:hAnsi="Times New Roman" w:cs="Times New Roman"/>
      <w:i/>
      <w:iCs/>
      <w:sz w:val="18"/>
      <w:szCs w:val="18"/>
    </w:rPr>
  </w:style>
  <w:style w:type="character" w:customStyle="1" w:styleId="FontStyle53">
    <w:name w:val="Font Style53"/>
    <w:basedOn w:val="Policepardfaut"/>
    <w:uiPriority w:val="99"/>
    <w:rsid w:val="00C115EB"/>
    <w:rPr>
      <w:rFonts w:ascii="Times New Roman" w:hAnsi="Times New Roman" w:cs="Times New Roman"/>
      <w:b/>
      <w:bCs/>
      <w:sz w:val="18"/>
      <w:szCs w:val="18"/>
    </w:rPr>
  </w:style>
  <w:style w:type="character" w:customStyle="1" w:styleId="FontStyle71">
    <w:name w:val="Font Style71"/>
    <w:basedOn w:val="Policepardfaut"/>
    <w:uiPriority w:val="99"/>
    <w:rsid w:val="000417D2"/>
    <w:rPr>
      <w:rFonts w:ascii="Times New Roman" w:hAnsi="Times New Roman" w:cs="Times New Roman"/>
      <w:b/>
      <w:bCs/>
      <w:w w:val="40"/>
      <w:sz w:val="20"/>
      <w:szCs w:val="20"/>
    </w:rPr>
  </w:style>
  <w:style w:type="paragraph" w:customStyle="1" w:styleId="Style13">
    <w:name w:val="Style13"/>
    <w:basedOn w:val="Normal"/>
    <w:uiPriority w:val="99"/>
    <w:rsid w:val="000417D2"/>
    <w:pPr>
      <w:widowControl w:val="0"/>
      <w:autoSpaceDE w:val="0"/>
      <w:autoSpaceDN w:val="0"/>
      <w:adjustRightInd w:val="0"/>
      <w:spacing w:line="230" w:lineRule="exact"/>
      <w:ind w:hanging="187"/>
      <w:jc w:val="left"/>
    </w:pPr>
    <w:rPr>
      <w:szCs w:val="24"/>
    </w:rPr>
  </w:style>
  <w:style w:type="paragraph" w:styleId="En-tte">
    <w:name w:val="header"/>
    <w:basedOn w:val="Normal"/>
    <w:link w:val="En-tteCar"/>
    <w:rsid w:val="00BC5604"/>
    <w:pPr>
      <w:tabs>
        <w:tab w:val="center" w:pos="4536"/>
        <w:tab w:val="right" w:pos="9072"/>
      </w:tabs>
    </w:pPr>
  </w:style>
  <w:style w:type="character" w:customStyle="1" w:styleId="En-tteCar">
    <w:name w:val="En-tête Car"/>
    <w:basedOn w:val="Policepardfaut"/>
    <w:link w:val="En-tte"/>
    <w:locked/>
    <w:rsid w:val="00BC5604"/>
    <w:rPr>
      <w:rFonts w:ascii="Times New Roman" w:hAnsi="Times New Roman" w:cs="Times New Roman"/>
      <w:sz w:val="22"/>
      <w:szCs w:val="22"/>
    </w:rPr>
  </w:style>
  <w:style w:type="paragraph" w:styleId="Pieddepage">
    <w:name w:val="footer"/>
    <w:basedOn w:val="Normal"/>
    <w:link w:val="PieddepageCar"/>
    <w:rsid w:val="00BC5604"/>
    <w:pPr>
      <w:tabs>
        <w:tab w:val="center" w:pos="4536"/>
        <w:tab w:val="right" w:pos="9072"/>
      </w:tabs>
    </w:pPr>
  </w:style>
  <w:style w:type="character" w:customStyle="1" w:styleId="PieddepageCar">
    <w:name w:val="Pied de page Car"/>
    <w:basedOn w:val="Policepardfaut"/>
    <w:link w:val="Pieddepage"/>
    <w:locked/>
    <w:rsid w:val="00BC5604"/>
    <w:rPr>
      <w:rFonts w:ascii="Times New Roman" w:hAnsi="Times New Roman" w:cs="Times New Roman"/>
      <w:sz w:val="22"/>
      <w:szCs w:val="22"/>
    </w:rPr>
  </w:style>
  <w:style w:type="character" w:styleId="Numrodepage">
    <w:name w:val="page number"/>
    <w:basedOn w:val="Policepardfaut"/>
    <w:rsid w:val="00512956"/>
    <w:rPr>
      <w:rFonts w:cs="Times New Roman"/>
    </w:rPr>
  </w:style>
  <w:style w:type="character" w:styleId="Lienhypertexte">
    <w:name w:val="Hyperlink"/>
    <w:rsid w:val="00E65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10546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1310002 Bis</vt:lpstr>
    </vt:vector>
  </TitlesOfParts>
  <Company>Your Company Name</Company>
  <LinksUpToDate>false</LinksUpToDate>
  <CharactersWithSpaces>12439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2014-04-04T20:21:00Z</cp:lastPrinted>
  <dcterms:created xsi:type="dcterms:W3CDTF">2014-04-04T20:21:00Z</dcterms:created>
  <dcterms:modified xsi:type="dcterms:W3CDTF">2014-04-04T20:22:00Z</dcterms:modified>
</cp:coreProperties>
</file>