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AC" w:rsidRPr="00847BAC" w:rsidRDefault="00E42B00" w:rsidP="00847BA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w:t>
      </w:r>
      <w:r w:rsidR="0088075A">
        <w:rPr>
          <w:b/>
          <w:bCs/>
          <w:noProof/>
          <w:sz w:val="22"/>
        </w:rPr>
        <w:t>5</w:t>
      </w:r>
      <w:r>
        <w:rPr>
          <w:b/>
          <w:bCs/>
          <w:noProof/>
          <w:sz w:val="22"/>
        </w:rPr>
        <w:tab/>
      </w:r>
      <w:r>
        <w:rPr>
          <w:b/>
          <w:bCs/>
          <w:noProof/>
          <w:sz w:val="22"/>
        </w:rPr>
        <w:tab/>
        <w:t>UE2</w:t>
      </w:r>
      <w:r w:rsidR="00847BAC" w:rsidRPr="00847BAC">
        <w:rPr>
          <w:b/>
          <w:bCs/>
          <w:noProof/>
          <w:sz w:val="22"/>
        </w:rPr>
        <w:t xml:space="preserve"> Droit </w:t>
      </w:r>
      <w:r w:rsidR="00B51242">
        <w:rPr>
          <w:b/>
          <w:bCs/>
          <w:noProof/>
          <w:sz w:val="22"/>
        </w:rPr>
        <w:t>des sociétés</w:t>
      </w:r>
      <w:r w:rsidR="00847BAC" w:rsidRPr="00847BAC">
        <w:rPr>
          <w:b/>
          <w:bCs/>
          <w:noProof/>
          <w:sz w:val="22"/>
        </w:rPr>
        <w:tab/>
      </w:r>
      <w:r w:rsidR="00847BAC" w:rsidRPr="00847BAC">
        <w:rPr>
          <w:b/>
          <w:bCs/>
          <w:noProof/>
          <w:sz w:val="22"/>
        </w:rPr>
        <w:tab/>
      </w:r>
      <w:r w:rsidR="00847BAC" w:rsidRPr="00847BAC">
        <w:rPr>
          <w:b/>
          <w:bCs/>
          <w:noProof/>
          <w:sz w:val="22"/>
        </w:rPr>
        <w:tab/>
        <w:t>Corrigé indicatif</w:t>
      </w:r>
    </w:p>
    <w:p w:rsidR="00B45996" w:rsidRPr="007D774C" w:rsidRDefault="00B45996" w:rsidP="00512956">
      <w:pPr>
        <w:jc w:val="left"/>
        <w:rPr>
          <w:b/>
          <w:szCs w:val="24"/>
        </w:rPr>
      </w:pPr>
    </w:p>
    <w:p w:rsidR="0088075A" w:rsidRPr="008219A6" w:rsidRDefault="0088075A" w:rsidP="00A06A95">
      <w:pPr>
        <w:jc w:val="center"/>
        <w:rPr>
          <w:rFonts w:eastAsia="MS Mincho"/>
          <w:b/>
          <w:sz w:val="28"/>
          <w:szCs w:val="28"/>
          <w:lang w:eastAsia="ja-JP"/>
        </w:rPr>
      </w:pPr>
      <w:r w:rsidRPr="008219A6">
        <w:rPr>
          <w:rFonts w:eastAsia="MS Mincho"/>
          <w:b/>
          <w:sz w:val="28"/>
          <w:szCs w:val="28"/>
          <w:lang w:eastAsia="ja-JP"/>
        </w:rPr>
        <w:t>Dossier 1 – Etude de situations pratiques</w:t>
      </w:r>
    </w:p>
    <w:p w:rsidR="00A06A95" w:rsidRDefault="00A06A95" w:rsidP="00A06A95">
      <w:pPr>
        <w:jc w:val="center"/>
      </w:pPr>
      <w:r w:rsidRPr="006F17DD">
        <w:rPr>
          <w:rFonts w:eastAsia="MS Mincho"/>
          <w:b/>
          <w:szCs w:val="24"/>
          <w:lang w:eastAsia="ja-JP"/>
        </w:rPr>
        <w:t>Première partie</w:t>
      </w:r>
    </w:p>
    <w:p w:rsidR="00A06A95" w:rsidRDefault="00A06A95" w:rsidP="00A06A95">
      <w:pPr>
        <w:rPr>
          <w:rFonts w:eastAsia="MS Mincho"/>
          <w:b/>
          <w:szCs w:val="24"/>
          <w:lang w:eastAsia="ja-JP"/>
        </w:rPr>
      </w:pPr>
    </w:p>
    <w:p w:rsidR="00A06A95" w:rsidRPr="003952AA" w:rsidRDefault="0088075A" w:rsidP="003952AA">
      <w:pPr>
        <w:numPr>
          <w:ilvl w:val="0"/>
          <w:numId w:val="38"/>
        </w:numPr>
        <w:rPr>
          <w:rFonts w:eastAsia="MS Mincho"/>
          <w:szCs w:val="24"/>
          <w:lang w:eastAsia="ja-JP"/>
        </w:rPr>
      </w:pPr>
      <w:r w:rsidRPr="0088075A">
        <w:rPr>
          <w:rFonts w:eastAsia="MS Mincho"/>
          <w:b/>
          <w:szCs w:val="24"/>
          <w:lang w:eastAsia="ja-JP"/>
        </w:rPr>
        <w:t>Cette assemblée générale a-t-elle été réunie dans les délais impartis par la loi?</w:t>
      </w:r>
    </w:p>
    <w:p w:rsidR="003952AA" w:rsidRPr="00247C5A" w:rsidRDefault="003952AA" w:rsidP="003952AA">
      <w:pPr>
        <w:rPr>
          <w:rFonts w:eastAsia="MS Mincho"/>
          <w:szCs w:val="24"/>
          <w:lang w:eastAsia="ja-JP"/>
        </w:rPr>
      </w:pPr>
    </w:p>
    <w:p w:rsidR="0088075A" w:rsidRPr="0088075A" w:rsidRDefault="0088075A" w:rsidP="0088075A">
      <w:pPr>
        <w:rPr>
          <w:rFonts w:eastAsia="MS Mincho"/>
          <w:szCs w:val="24"/>
          <w:lang w:eastAsia="ja-JP"/>
        </w:rPr>
      </w:pPr>
      <w:r w:rsidRPr="0088075A">
        <w:rPr>
          <w:rFonts w:eastAsia="MS Mincho"/>
          <w:b/>
          <w:szCs w:val="24"/>
          <w:lang w:eastAsia="ja-JP"/>
        </w:rPr>
        <w:t>Problème juridique (PJ) :</w:t>
      </w:r>
      <w:r w:rsidRPr="0088075A">
        <w:rPr>
          <w:rFonts w:eastAsia="MS Mincho"/>
          <w:szCs w:val="24"/>
          <w:lang w:eastAsia="ja-JP"/>
        </w:rPr>
        <w:t xml:space="preserve"> Quel est le délai légal pour l’approbation des comptes annuels?</w:t>
      </w:r>
    </w:p>
    <w:p w:rsidR="0088075A" w:rsidRPr="003952AA" w:rsidRDefault="003952AA" w:rsidP="003952AA">
      <w:pPr>
        <w:rPr>
          <w:rFonts w:eastAsia="MS Mincho"/>
          <w:b/>
          <w:szCs w:val="24"/>
          <w:lang w:eastAsia="ja-JP"/>
        </w:rPr>
      </w:pPr>
      <w:r>
        <w:rPr>
          <w:rFonts w:eastAsia="MS Mincho"/>
          <w:b/>
          <w:szCs w:val="24"/>
          <w:lang w:eastAsia="ja-JP"/>
        </w:rPr>
        <w:t xml:space="preserve">Règle de droit (RD) : </w:t>
      </w:r>
      <w:r w:rsidR="0088075A" w:rsidRPr="0088075A">
        <w:rPr>
          <w:rFonts w:eastAsia="MS Mincho"/>
          <w:szCs w:val="24"/>
          <w:lang w:eastAsia="ja-JP"/>
        </w:rPr>
        <w:t xml:space="preserve">AGOA doit être réunie dans les six mois de la clôture de l’exercice </w:t>
      </w:r>
    </w:p>
    <w:p w:rsidR="003952AA" w:rsidRPr="003952AA" w:rsidRDefault="0088075A" w:rsidP="00A06A95">
      <w:pPr>
        <w:rPr>
          <w:rFonts w:eastAsia="MS Mincho"/>
          <w:b/>
          <w:szCs w:val="24"/>
          <w:lang w:eastAsia="ja-JP"/>
        </w:rPr>
      </w:pPr>
      <w:r w:rsidRPr="0088075A">
        <w:rPr>
          <w:rFonts w:eastAsia="MS Mincho"/>
          <w:b/>
          <w:szCs w:val="24"/>
          <w:lang w:eastAsia="ja-JP"/>
        </w:rPr>
        <w:t>Application au cas (AAC)</w:t>
      </w:r>
      <w:r>
        <w:rPr>
          <w:rFonts w:eastAsia="MS Mincho"/>
          <w:b/>
          <w:szCs w:val="24"/>
          <w:lang w:eastAsia="ja-JP"/>
        </w:rPr>
        <w:t xml:space="preserve"> : </w:t>
      </w:r>
      <w:r w:rsidRPr="0088075A">
        <w:rPr>
          <w:rFonts w:eastAsia="MS Mincho"/>
          <w:szCs w:val="24"/>
          <w:lang w:eastAsia="ja-JP"/>
        </w:rPr>
        <w:t>L’exercice social coïncidant avec l’année civile, l’AGOA devait être réunie avant le 30 juin 2015. S’étant tenue le 14 avril, le délai imparti est bien respecté.</w:t>
      </w:r>
    </w:p>
    <w:p w:rsidR="003952AA" w:rsidRDefault="003952AA" w:rsidP="00A06A95">
      <w:pPr>
        <w:rPr>
          <w:rFonts w:eastAsia="MS Mincho"/>
          <w:szCs w:val="24"/>
          <w:lang w:eastAsia="ja-JP"/>
        </w:rPr>
      </w:pPr>
    </w:p>
    <w:p w:rsidR="003952AA" w:rsidRPr="003952AA" w:rsidRDefault="00A06A95" w:rsidP="003952AA">
      <w:pPr>
        <w:numPr>
          <w:ilvl w:val="0"/>
          <w:numId w:val="38"/>
        </w:numPr>
        <w:rPr>
          <w:rFonts w:eastAsia="MS Mincho"/>
          <w:szCs w:val="24"/>
          <w:lang w:eastAsia="ja-JP"/>
        </w:rPr>
      </w:pPr>
      <w:r>
        <w:rPr>
          <w:rFonts w:eastAsia="MS Mincho"/>
          <w:b/>
          <w:szCs w:val="24"/>
          <w:lang w:eastAsia="ja-JP"/>
        </w:rPr>
        <w:t xml:space="preserve"> </w:t>
      </w:r>
      <w:r w:rsidR="003952AA" w:rsidRPr="003952AA">
        <w:rPr>
          <w:rFonts w:eastAsia="MS Mincho"/>
          <w:b/>
          <w:szCs w:val="24"/>
          <w:lang w:eastAsia="ja-JP"/>
        </w:rPr>
        <w:t xml:space="preserve">Comment et quand Odile Girard a-t-elle dû convoquer les associés de la S.A.R.L. « IDÉAL MAISON » à cette assemblée générale? </w:t>
      </w:r>
    </w:p>
    <w:p w:rsidR="003952AA" w:rsidRPr="003952AA" w:rsidRDefault="003952AA" w:rsidP="003952AA">
      <w:pPr>
        <w:ind w:left="360"/>
        <w:rPr>
          <w:rFonts w:eastAsia="MS Mincho"/>
          <w:szCs w:val="24"/>
          <w:lang w:eastAsia="ja-JP"/>
        </w:rPr>
      </w:pPr>
    </w:p>
    <w:p w:rsidR="003952AA" w:rsidRPr="003952AA" w:rsidRDefault="003952AA" w:rsidP="003952AA">
      <w:pPr>
        <w:rPr>
          <w:rFonts w:eastAsia="MS Mincho"/>
          <w:szCs w:val="24"/>
          <w:lang w:eastAsia="ja-JP"/>
        </w:rPr>
      </w:pPr>
      <w:r w:rsidRPr="003952AA">
        <w:rPr>
          <w:rFonts w:eastAsia="MS Mincho"/>
          <w:b/>
          <w:szCs w:val="24"/>
          <w:lang w:eastAsia="ja-JP"/>
        </w:rPr>
        <w:t>PJ :</w:t>
      </w:r>
      <w:r w:rsidRPr="003952AA">
        <w:rPr>
          <w:rFonts w:eastAsia="MS Mincho"/>
          <w:szCs w:val="24"/>
          <w:lang w:eastAsia="ja-JP"/>
        </w:rPr>
        <w:t xml:space="preserve"> Comment et quand le gérant doit-il convoquer les associés dans le cadre d’une AG ? </w:t>
      </w:r>
    </w:p>
    <w:p w:rsidR="003952AA" w:rsidRPr="003952AA" w:rsidRDefault="003952AA" w:rsidP="003952AA">
      <w:pPr>
        <w:rPr>
          <w:rFonts w:eastAsia="MS Mincho"/>
          <w:b/>
          <w:szCs w:val="24"/>
          <w:lang w:eastAsia="ja-JP"/>
        </w:rPr>
      </w:pPr>
      <w:r w:rsidRPr="003952AA">
        <w:rPr>
          <w:rFonts w:eastAsia="MS Mincho"/>
          <w:b/>
          <w:szCs w:val="24"/>
          <w:lang w:eastAsia="ja-JP"/>
        </w:rPr>
        <w:t>RD :</w:t>
      </w:r>
    </w:p>
    <w:p w:rsidR="003952AA" w:rsidRPr="003952AA" w:rsidRDefault="003952AA" w:rsidP="003952AA">
      <w:pPr>
        <w:numPr>
          <w:ilvl w:val="0"/>
          <w:numId w:val="36"/>
        </w:numPr>
        <w:rPr>
          <w:rFonts w:eastAsia="MS Mincho"/>
          <w:szCs w:val="24"/>
          <w:lang w:eastAsia="ja-JP"/>
        </w:rPr>
      </w:pPr>
      <w:r w:rsidRPr="003952AA">
        <w:rPr>
          <w:rFonts w:eastAsia="MS Mincho"/>
          <w:szCs w:val="24"/>
          <w:lang w:eastAsia="ja-JP"/>
        </w:rPr>
        <w:t xml:space="preserve">Convocation adressée, à tous les associés, </w:t>
      </w:r>
      <w:r w:rsidRPr="003952AA">
        <w:rPr>
          <w:rFonts w:eastAsia="MS Mincho"/>
          <w:b/>
          <w:szCs w:val="24"/>
          <w:lang w:eastAsia="ja-JP"/>
        </w:rPr>
        <w:t>par lettre recommandée</w:t>
      </w:r>
    </w:p>
    <w:p w:rsidR="003952AA" w:rsidRPr="003952AA" w:rsidRDefault="003952AA" w:rsidP="003952AA">
      <w:pPr>
        <w:numPr>
          <w:ilvl w:val="0"/>
          <w:numId w:val="36"/>
        </w:numPr>
        <w:rPr>
          <w:rFonts w:eastAsia="MS Mincho"/>
          <w:szCs w:val="24"/>
          <w:lang w:eastAsia="ja-JP"/>
        </w:rPr>
      </w:pPr>
      <w:r w:rsidRPr="003952AA">
        <w:rPr>
          <w:rFonts w:eastAsia="MS Mincho"/>
          <w:szCs w:val="24"/>
          <w:lang w:eastAsia="ja-JP"/>
        </w:rPr>
        <w:t xml:space="preserve">Délai d’envoi : </w:t>
      </w:r>
      <w:r w:rsidRPr="003952AA">
        <w:rPr>
          <w:rFonts w:eastAsia="MS Mincho"/>
          <w:b/>
          <w:szCs w:val="24"/>
          <w:lang w:eastAsia="ja-JP"/>
        </w:rPr>
        <w:t>15 jours minimum</w:t>
      </w:r>
      <w:r w:rsidRPr="003952AA">
        <w:rPr>
          <w:rFonts w:eastAsia="MS Mincho"/>
          <w:szCs w:val="24"/>
          <w:lang w:eastAsia="ja-JP"/>
        </w:rPr>
        <w:t xml:space="preserve"> avant l’AGOA, à compter de la date d’envoi de la lettre.</w:t>
      </w:r>
    </w:p>
    <w:p w:rsidR="00A06A95" w:rsidRDefault="003952AA" w:rsidP="003952AA">
      <w:pPr>
        <w:rPr>
          <w:rFonts w:eastAsia="MS Mincho"/>
          <w:szCs w:val="24"/>
          <w:lang w:eastAsia="ja-JP"/>
        </w:rPr>
      </w:pPr>
      <w:r w:rsidRPr="003952AA">
        <w:rPr>
          <w:rFonts w:eastAsia="MS Mincho"/>
          <w:b/>
          <w:szCs w:val="24"/>
          <w:lang w:eastAsia="ja-JP"/>
        </w:rPr>
        <w:t>AAC</w:t>
      </w:r>
      <w:r>
        <w:rPr>
          <w:rFonts w:eastAsia="MS Mincho"/>
          <w:b/>
          <w:szCs w:val="24"/>
          <w:lang w:eastAsia="ja-JP"/>
        </w:rPr>
        <w:t xml:space="preserve"> : </w:t>
      </w:r>
      <w:r w:rsidRPr="003952AA">
        <w:rPr>
          <w:rFonts w:eastAsia="MS Mincho"/>
          <w:szCs w:val="24"/>
          <w:lang w:eastAsia="ja-JP"/>
        </w:rPr>
        <w:t>Odile Girard a dû envoyer la convocation, par lettre recommandée au plus tard le 30 mars 2015 puisque les statuts ne comportent pas de clause dérogatoire.</w:t>
      </w:r>
    </w:p>
    <w:p w:rsidR="003952AA" w:rsidRDefault="003952AA" w:rsidP="003952AA">
      <w:pPr>
        <w:rPr>
          <w:rFonts w:eastAsia="MS Mincho"/>
          <w:b/>
          <w:szCs w:val="24"/>
          <w:lang w:eastAsia="ja-JP"/>
        </w:rPr>
      </w:pPr>
    </w:p>
    <w:p w:rsidR="003952AA" w:rsidRPr="003952AA" w:rsidRDefault="003952AA" w:rsidP="003952AA">
      <w:pPr>
        <w:numPr>
          <w:ilvl w:val="0"/>
          <w:numId w:val="38"/>
        </w:numPr>
        <w:rPr>
          <w:rFonts w:eastAsia="MS Mincho"/>
          <w:b/>
          <w:szCs w:val="24"/>
          <w:lang w:eastAsia="ja-JP"/>
        </w:rPr>
      </w:pPr>
      <w:r w:rsidRPr="003952AA">
        <w:rPr>
          <w:rFonts w:eastAsia="MS Mincho"/>
          <w:b/>
          <w:szCs w:val="24"/>
          <w:lang w:eastAsia="ja-JP"/>
        </w:rPr>
        <w:t>La proposition d’affectation du résultat présentée par Odile Girard a-t-elle été adoptée malgré les seuls votes défavorables de Kamel Boutedja et Yves Debord ?</w:t>
      </w:r>
    </w:p>
    <w:p w:rsidR="003952AA" w:rsidRPr="003952AA" w:rsidRDefault="003952AA" w:rsidP="003952AA">
      <w:pPr>
        <w:rPr>
          <w:rFonts w:eastAsia="MS Mincho"/>
          <w:b/>
          <w:szCs w:val="24"/>
          <w:lang w:eastAsia="ja-JP"/>
        </w:rPr>
      </w:pPr>
      <w:r w:rsidRPr="003952AA">
        <w:rPr>
          <w:rFonts w:eastAsia="MS Mincho"/>
          <w:b/>
          <w:szCs w:val="24"/>
          <w:lang w:eastAsia="ja-JP"/>
        </w:rPr>
        <w:t xml:space="preserve"> </w:t>
      </w:r>
    </w:p>
    <w:p w:rsidR="003952AA" w:rsidRPr="003952AA" w:rsidRDefault="003952AA" w:rsidP="003952AA">
      <w:pPr>
        <w:rPr>
          <w:rFonts w:eastAsia="MS Mincho"/>
          <w:b/>
          <w:szCs w:val="24"/>
          <w:lang w:eastAsia="ja-JP"/>
        </w:rPr>
      </w:pPr>
      <w:r w:rsidRPr="003952AA">
        <w:rPr>
          <w:rFonts w:eastAsia="MS Mincho"/>
          <w:b/>
          <w:szCs w:val="24"/>
          <w:lang w:eastAsia="ja-JP"/>
        </w:rPr>
        <w:t xml:space="preserve">PJ : </w:t>
      </w:r>
      <w:r w:rsidRPr="003952AA">
        <w:rPr>
          <w:rFonts w:eastAsia="MS Mincho"/>
          <w:szCs w:val="24"/>
          <w:lang w:eastAsia="ja-JP"/>
        </w:rPr>
        <w:t>Quelle est la majorité nécessaire pour l’affectation du résultat ?</w:t>
      </w:r>
      <w:r w:rsidRPr="003952AA">
        <w:rPr>
          <w:rFonts w:eastAsia="MS Mincho"/>
          <w:b/>
          <w:szCs w:val="24"/>
          <w:lang w:eastAsia="ja-JP"/>
        </w:rPr>
        <w:t xml:space="preserve"> </w:t>
      </w:r>
    </w:p>
    <w:p w:rsidR="003952AA" w:rsidRPr="003952AA" w:rsidRDefault="003952AA" w:rsidP="003952AA">
      <w:pPr>
        <w:rPr>
          <w:rFonts w:eastAsia="MS Mincho"/>
          <w:b/>
          <w:szCs w:val="24"/>
          <w:lang w:eastAsia="ja-JP"/>
        </w:rPr>
      </w:pPr>
      <w:r w:rsidRPr="003952AA">
        <w:rPr>
          <w:rFonts w:eastAsia="MS Mincho"/>
          <w:b/>
          <w:szCs w:val="24"/>
          <w:lang w:eastAsia="ja-JP"/>
        </w:rPr>
        <w:t xml:space="preserve">RD : </w:t>
      </w:r>
    </w:p>
    <w:p w:rsidR="003952AA" w:rsidRPr="003952AA" w:rsidRDefault="00A62D6A" w:rsidP="003952AA">
      <w:pPr>
        <w:rPr>
          <w:rFonts w:eastAsia="MS Mincho"/>
          <w:szCs w:val="24"/>
          <w:lang w:eastAsia="ja-JP"/>
        </w:rPr>
      </w:pPr>
      <w:r>
        <w:rPr>
          <w:rFonts w:eastAsia="MS Mincho"/>
          <w:b/>
          <w:szCs w:val="24"/>
          <w:lang w:eastAsia="ja-JP"/>
        </w:rPr>
        <w:t xml:space="preserve">- </w:t>
      </w:r>
      <w:r w:rsidR="003952AA" w:rsidRPr="003952AA">
        <w:rPr>
          <w:rFonts w:eastAsia="MS Mincho"/>
          <w:szCs w:val="24"/>
          <w:lang w:eastAsia="ja-JP"/>
        </w:rPr>
        <w:t xml:space="preserve">Approbation des comptes, affectation du résultat : décisions ordinaires ; </w:t>
      </w:r>
    </w:p>
    <w:p w:rsidR="003952AA" w:rsidRPr="003952AA" w:rsidRDefault="00A62D6A" w:rsidP="003952AA">
      <w:pPr>
        <w:rPr>
          <w:rFonts w:eastAsia="MS Mincho"/>
          <w:szCs w:val="24"/>
          <w:lang w:eastAsia="ja-JP"/>
        </w:rPr>
      </w:pPr>
      <w:r>
        <w:rPr>
          <w:rFonts w:eastAsia="MS Mincho"/>
          <w:szCs w:val="24"/>
          <w:lang w:eastAsia="ja-JP"/>
        </w:rPr>
        <w:t xml:space="preserve">- </w:t>
      </w:r>
      <w:bookmarkStart w:id="0" w:name="_GoBack"/>
      <w:bookmarkEnd w:id="0"/>
      <w:r w:rsidR="003952AA" w:rsidRPr="003952AA">
        <w:rPr>
          <w:rFonts w:eastAsia="MS Mincho"/>
          <w:szCs w:val="24"/>
          <w:lang w:eastAsia="ja-JP"/>
        </w:rPr>
        <w:t xml:space="preserve">Sur 1ère convocation : majorité absolue des parts sociales ; </w:t>
      </w:r>
    </w:p>
    <w:p w:rsidR="003952AA" w:rsidRDefault="00AB6DF4" w:rsidP="003952AA">
      <w:pPr>
        <w:rPr>
          <w:rFonts w:eastAsia="MS Mincho"/>
          <w:szCs w:val="24"/>
          <w:lang w:eastAsia="ja-JP"/>
        </w:rPr>
      </w:pPr>
      <w:r>
        <w:rPr>
          <w:rFonts w:eastAsia="MS Mincho"/>
          <w:szCs w:val="24"/>
          <w:lang w:eastAsia="ja-JP"/>
        </w:rPr>
        <w:t xml:space="preserve">- </w:t>
      </w:r>
      <w:r w:rsidR="003952AA" w:rsidRPr="003952AA">
        <w:rPr>
          <w:rFonts w:eastAsia="MS Mincho"/>
          <w:szCs w:val="24"/>
          <w:lang w:eastAsia="ja-JP"/>
        </w:rPr>
        <w:t>Sur 2ème convocation : majorité relative des parts sociales sauf si les statuts écartent cette possibilité.</w:t>
      </w:r>
    </w:p>
    <w:p w:rsidR="003952AA" w:rsidRDefault="003952AA" w:rsidP="003952AA">
      <w:pPr>
        <w:rPr>
          <w:rFonts w:eastAsia="MS Mincho"/>
          <w:szCs w:val="24"/>
          <w:lang w:eastAsia="ja-JP"/>
        </w:rPr>
      </w:pPr>
      <w:r>
        <w:rPr>
          <w:rFonts w:eastAsia="MS Mincho"/>
          <w:b/>
          <w:szCs w:val="24"/>
          <w:lang w:eastAsia="ja-JP"/>
        </w:rPr>
        <w:t xml:space="preserve">AAC : </w:t>
      </w:r>
      <w:r w:rsidRPr="003952AA">
        <w:rPr>
          <w:rFonts w:eastAsia="MS Mincho"/>
          <w:szCs w:val="24"/>
          <w:lang w:eastAsia="ja-JP"/>
        </w:rPr>
        <w:t xml:space="preserve">Pour que la proposition d’affectation du résultat au sein de la SARL « IDEAL MAISON » soit adoptée, il fallait réunir 501 parts sociales. Odile et Michel Girard en détiennent ensemble 700 donc le vote défavorable de Kamel Boutedja et d’Yves Debord n’a pas d’incidence sur l’adoption de cette résolution. </w:t>
      </w:r>
    </w:p>
    <w:p w:rsidR="00AB6DF4" w:rsidRPr="003952AA" w:rsidRDefault="00AB6DF4" w:rsidP="003952AA">
      <w:pPr>
        <w:rPr>
          <w:rFonts w:eastAsia="MS Mincho"/>
          <w:b/>
          <w:szCs w:val="24"/>
          <w:lang w:eastAsia="ja-JP"/>
        </w:rPr>
      </w:pPr>
    </w:p>
    <w:p w:rsidR="00A06A95" w:rsidRPr="003952AA" w:rsidRDefault="00A06A95" w:rsidP="003952AA">
      <w:pPr>
        <w:rPr>
          <w:rFonts w:eastAsia="MS Mincho"/>
          <w:szCs w:val="24"/>
          <w:lang w:eastAsia="ja-JP"/>
        </w:rPr>
      </w:pPr>
    </w:p>
    <w:p w:rsidR="00A06A95" w:rsidRDefault="00A06A95" w:rsidP="005227B5">
      <w:pPr>
        <w:jc w:val="center"/>
        <w:rPr>
          <w:rFonts w:eastAsia="MS Mincho"/>
          <w:szCs w:val="24"/>
          <w:lang w:eastAsia="ja-JP"/>
        </w:rPr>
      </w:pPr>
      <w:r w:rsidRPr="006F17DD">
        <w:rPr>
          <w:rFonts w:eastAsia="MS Mincho"/>
          <w:b/>
          <w:szCs w:val="24"/>
          <w:lang w:eastAsia="ja-JP"/>
        </w:rPr>
        <w:t>Deuxième partie</w:t>
      </w:r>
    </w:p>
    <w:p w:rsidR="00A06A95" w:rsidRDefault="00A06A95" w:rsidP="00A06A95">
      <w:pPr>
        <w:rPr>
          <w:rFonts w:eastAsia="MS Mincho"/>
          <w:b/>
          <w:szCs w:val="24"/>
          <w:lang w:eastAsia="ja-JP"/>
        </w:rPr>
      </w:pPr>
    </w:p>
    <w:p w:rsidR="003952AA" w:rsidRPr="003952AA" w:rsidRDefault="00A06A95" w:rsidP="003952AA">
      <w:pPr>
        <w:rPr>
          <w:rFonts w:eastAsia="MS Mincho"/>
          <w:b/>
          <w:szCs w:val="24"/>
          <w:lang w:eastAsia="ja-JP"/>
        </w:rPr>
      </w:pPr>
      <w:r w:rsidRPr="006F17DD">
        <w:rPr>
          <w:rFonts w:eastAsia="MS Mincho"/>
          <w:b/>
          <w:szCs w:val="24"/>
          <w:lang w:eastAsia="ja-JP"/>
        </w:rPr>
        <w:t xml:space="preserve">1. </w:t>
      </w:r>
      <w:r w:rsidR="003952AA" w:rsidRPr="003952AA">
        <w:rPr>
          <w:rFonts w:eastAsia="MS Mincho"/>
          <w:b/>
          <w:szCs w:val="24"/>
          <w:lang w:eastAsia="ja-JP"/>
        </w:rPr>
        <w:t xml:space="preserve">Que pensez-vous de l’affirmation d’Odile Girard selon laquelle la SAS est une structure souple ? </w:t>
      </w:r>
    </w:p>
    <w:p w:rsidR="003952AA" w:rsidRPr="003952AA" w:rsidRDefault="003952AA" w:rsidP="003952AA">
      <w:pPr>
        <w:rPr>
          <w:rFonts w:eastAsia="MS Mincho"/>
          <w:szCs w:val="24"/>
          <w:lang w:eastAsia="ja-JP"/>
        </w:rPr>
      </w:pPr>
      <w:r w:rsidRPr="003952AA">
        <w:rPr>
          <w:rFonts w:eastAsia="MS Mincho"/>
          <w:szCs w:val="24"/>
          <w:lang w:eastAsia="ja-JP"/>
        </w:rPr>
        <w:t>La SAS est une société dont le fonctionnement interne relève, pour une large part, de la seule volonté de ses membres.</w:t>
      </w:r>
    </w:p>
    <w:p w:rsidR="00A06A95" w:rsidRDefault="003952AA" w:rsidP="00A06A95">
      <w:pPr>
        <w:rPr>
          <w:rFonts w:eastAsia="MS Mincho"/>
          <w:szCs w:val="24"/>
          <w:lang w:eastAsia="ja-JP"/>
        </w:rPr>
      </w:pPr>
      <w:r w:rsidRPr="003952AA">
        <w:rPr>
          <w:rFonts w:eastAsia="MS Mincho"/>
          <w:szCs w:val="24"/>
          <w:lang w:eastAsia="ja-JP"/>
        </w:rPr>
        <w:t>Les membres de la SAS déterminent librement dans les statuts la nature et les fonctions des organes de direction ainsi que les conditions et les formes dans lesquelles sont prises les décisions collectives.</w:t>
      </w:r>
    </w:p>
    <w:p w:rsidR="00AB6DF4" w:rsidRDefault="00AB6DF4" w:rsidP="00A06A95">
      <w:pPr>
        <w:rPr>
          <w:rFonts w:eastAsia="MS Mincho"/>
          <w:szCs w:val="24"/>
          <w:lang w:eastAsia="ja-JP"/>
        </w:rPr>
      </w:pPr>
    </w:p>
    <w:p w:rsidR="00AB6DF4" w:rsidRDefault="00AB6DF4" w:rsidP="00A06A95">
      <w:pPr>
        <w:rPr>
          <w:rFonts w:eastAsia="MS Mincho"/>
          <w:szCs w:val="24"/>
          <w:lang w:eastAsia="ja-JP"/>
        </w:rPr>
      </w:pPr>
    </w:p>
    <w:p w:rsidR="00AB6DF4" w:rsidRDefault="00AB6DF4" w:rsidP="005227B5">
      <w:pPr>
        <w:rPr>
          <w:rFonts w:eastAsia="MS Mincho"/>
          <w:szCs w:val="24"/>
          <w:lang w:eastAsia="ja-JP"/>
        </w:rPr>
      </w:pPr>
    </w:p>
    <w:p w:rsidR="00AB6DF4" w:rsidRDefault="00AB6DF4" w:rsidP="005227B5">
      <w:pPr>
        <w:rPr>
          <w:rFonts w:eastAsia="MS Mincho"/>
          <w:b/>
          <w:szCs w:val="24"/>
          <w:lang w:eastAsia="ja-JP"/>
        </w:rPr>
      </w:pPr>
    </w:p>
    <w:p w:rsidR="00AB6DF4" w:rsidRDefault="00AB6DF4" w:rsidP="005227B5">
      <w:pPr>
        <w:rPr>
          <w:rFonts w:eastAsia="MS Mincho"/>
          <w:b/>
          <w:szCs w:val="24"/>
          <w:lang w:eastAsia="ja-JP"/>
        </w:rPr>
      </w:pPr>
    </w:p>
    <w:p w:rsidR="005227B5" w:rsidRPr="005227B5" w:rsidRDefault="00A06A95" w:rsidP="005227B5">
      <w:pPr>
        <w:rPr>
          <w:rFonts w:eastAsia="MS Mincho"/>
          <w:b/>
          <w:szCs w:val="24"/>
          <w:lang w:eastAsia="ja-JP"/>
        </w:rPr>
      </w:pPr>
      <w:r w:rsidRPr="006F17DD">
        <w:rPr>
          <w:rFonts w:eastAsia="MS Mincho"/>
          <w:b/>
          <w:szCs w:val="24"/>
          <w:lang w:eastAsia="ja-JP"/>
        </w:rPr>
        <w:t xml:space="preserve">2. </w:t>
      </w:r>
      <w:r w:rsidR="005227B5" w:rsidRPr="005227B5">
        <w:rPr>
          <w:rFonts w:eastAsia="MS Mincho"/>
          <w:b/>
          <w:szCs w:val="24"/>
          <w:lang w:eastAsia="ja-JP"/>
        </w:rPr>
        <w:t>Quelles sont les conditions de validité d’une clause d’inaliénabilité ?</w:t>
      </w:r>
    </w:p>
    <w:p w:rsidR="005227B5" w:rsidRPr="005227B5" w:rsidRDefault="005227B5" w:rsidP="005227B5">
      <w:pPr>
        <w:rPr>
          <w:rFonts w:eastAsia="MS Mincho"/>
          <w:b/>
          <w:szCs w:val="24"/>
          <w:lang w:eastAsia="ja-JP"/>
        </w:rPr>
      </w:pPr>
      <w:r w:rsidRPr="005227B5">
        <w:rPr>
          <w:rFonts w:eastAsia="MS Mincho"/>
          <w:b/>
          <w:szCs w:val="24"/>
          <w:lang w:eastAsia="ja-JP"/>
        </w:rPr>
        <w:t>RD</w:t>
      </w:r>
      <w:r>
        <w:rPr>
          <w:rFonts w:eastAsia="MS Mincho"/>
          <w:b/>
          <w:szCs w:val="24"/>
          <w:lang w:eastAsia="ja-JP"/>
        </w:rPr>
        <w:t> :</w:t>
      </w:r>
    </w:p>
    <w:p w:rsidR="005227B5" w:rsidRPr="005227B5" w:rsidRDefault="00AB6DF4" w:rsidP="005227B5">
      <w:pPr>
        <w:rPr>
          <w:rFonts w:eastAsia="MS Mincho"/>
          <w:szCs w:val="24"/>
          <w:lang w:eastAsia="ja-JP"/>
        </w:rPr>
      </w:pPr>
      <w:r>
        <w:rPr>
          <w:rFonts w:eastAsia="MS Mincho"/>
          <w:b/>
          <w:szCs w:val="24"/>
          <w:lang w:eastAsia="ja-JP"/>
        </w:rPr>
        <w:t>-</w:t>
      </w:r>
      <w:r w:rsidR="005227B5">
        <w:rPr>
          <w:rFonts w:eastAsia="MS Mincho"/>
          <w:b/>
          <w:szCs w:val="24"/>
          <w:lang w:eastAsia="ja-JP"/>
        </w:rPr>
        <w:t xml:space="preserve"> </w:t>
      </w:r>
      <w:r w:rsidR="005227B5" w:rsidRPr="005227B5">
        <w:rPr>
          <w:rFonts w:eastAsia="MS Mincho"/>
          <w:szCs w:val="24"/>
          <w:lang w:eastAsia="ja-JP"/>
        </w:rPr>
        <w:t>durée maximale de 10 ans ;</w:t>
      </w:r>
    </w:p>
    <w:p w:rsidR="005227B5" w:rsidRPr="005227B5" w:rsidRDefault="00AB6DF4" w:rsidP="005227B5">
      <w:pPr>
        <w:rPr>
          <w:rFonts w:eastAsia="MS Mincho"/>
          <w:szCs w:val="24"/>
          <w:lang w:eastAsia="ja-JP"/>
        </w:rPr>
      </w:pPr>
      <w:r>
        <w:rPr>
          <w:rFonts w:eastAsia="MS Mincho"/>
          <w:szCs w:val="24"/>
          <w:lang w:eastAsia="ja-JP"/>
        </w:rPr>
        <w:t>-</w:t>
      </w:r>
      <w:r w:rsidR="005227B5">
        <w:rPr>
          <w:rFonts w:eastAsia="MS Mincho"/>
          <w:szCs w:val="24"/>
          <w:lang w:eastAsia="ja-JP"/>
        </w:rPr>
        <w:t xml:space="preserve"> </w:t>
      </w:r>
      <w:r w:rsidR="005227B5" w:rsidRPr="005227B5">
        <w:rPr>
          <w:rFonts w:eastAsia="MS Mincho"/>
          <w:szCs w:val="24"/>
          <w:lang w:eastAsia="ja-JP"/>
        </w:rPr>
        <w:t>ne peut être modifiée, supprimée ou insérée qu’avec le consentement unanime des associés.</w:t>
      </w:r>
    </w:p>
    <w:p w:rsidR="005227B5" w:rsidRPr="005227B5" w:rsidRDefault="005227B5" w:rsidP="005227B5">
      <w:pPr>
        <w:rPr>
          <w:rFonts w:eastAsia="MS Mincho"/>
          <w:szCs w:val="24"/>
          <w:lang w:eastAsia="ja-JP"/>
        </w:rPr>
      </w:pPr>
    </w:p>
    <w:p w:rsidR="005227B5" w:rsidRPr="005227B5" w:rsidRDefault="005227B5" w:rsidP="005227B5">
      <w:pPr>
        <w:rPr>
          <w:rFonts w:eastAsia="MS Mincho"/>
          <w:b/>
          <w:szCs w:val="24"/>
          <w:lang w:eastAsia="ja-JP"/>
        </w:rPr>
      </w:pPr>
      <w:r w:rsidRPr="005227B5">
        <w:rPr>
          <w:rFonts w:eastAsia="MS Mincho"/>
          <w:b/>
          <w:szCs w:val="24"/>
          <w:lang w:eastAsia="ja-JP"/>
        </w:rPr>
        <w:t xml:space="preserve">Quelle est la conséquence de la violation de cette clause ? </w:t>
      </w:r>
    </w:p>
    <w:p w:rsidR="005227B5" w:rsidRPr="005227B5" w:rsidRDefault="005227B5" w:rsidP="005227B5">
      <w:pPr>
        <w:rPr>
          <w:rFonts w:eastAsia="MS Mincho"/>
          <w:szCs w:val="24"/>
          <w:lang w:eastAsia="ja-JP"/>
        </w:rPr>
      </w:pPr>
      <w:r w:rsidRPr="005227B5">
        <w:rPr>
          <w:rFonts w:eastAsia="MS Mincho"/>
          <w:b/>
          <w:szCs w:val="24"/>
          <w:lang w:eastAsia="ja-JP"/>
        </w:rPr>
        <w:t xml:space="preserve">RD : </w:t>
      </w:r>
      <w:r w:rsidRPr="005227B5">
        <w:rPr>
          <w:rFonts w:eastAsia="MS Mincho"/>
          <w:szCs w:val="24"/>
          <w:lang w:eastAsia="ja-JP"/>
        </w:rPr>
        <w:t>Toute cession qui serait effectuée en violation de la clause serait nulle.</w:t>
      </w:r>
    </w:p>
    <w:p w:rsidR="005227B5" w:rsidRPr="005227B5" w:rsidRDefault="005227B5" w:rsidP="005227B5">
      <w:pPr>
        <w:rPr>
          <w:rFonts w:eastAsia="MS Mincho"/>
          <w:b/>
          <w:szCs w:val="24"/>
          <w:lang w:eastAsia="ja-JP"/>
        </w:rPr>
      </w:pPr>
    </w:p>
    <w:p w:rsidR="005227B5" w:rsidRPr="005227B5" w:rsidRDefault="005227B5" w:rsidP="005227B5">
      <w:pPr>
        <w:rPr>
          <w:rFonts w:eastAsia="MS Mincho"/>
          <w:b/>
          <w:szCs w:val="24"/>
          <w:lang w:eastAsia="ja-JP"/>
        </w:rPr>
      </w:pPr>
    </w:p>
    <w:p w:rsidR="005227B5" w:rsidRDefault="005227B5" w:rsidP="00AB6DF4">
      <w:pPr>
        <w:numPr>
          <w:ilvl w:val="0"/>
          <w:numId w:val="38"/>
        </w:numPr>
        <w:rPr>
          <w:rFonts w:eastAsia="MS Mincho"/>
          <w:b/>
          <w:szCs w:val="24"/>
          <w:lang w:eastAsia="ja-JP"/>
        </w:rPr>
      </w:pPr>
      <w:r w:rsidRPr="005227B5">
        <w:rPr>
          <w:rFonts w:eastAsia="MS Mincho"/>
          <w:b/>
          <w:szCs w:val="24"/>
          <w:lang w:eastAsia="ja-JP"/>
        </w:rPr>
        <w:t>Une fois la S.A.R.L. transformée en SAS, aura-t-elle l’obligation de se doter d’un commissaire aux comptes (CAC) ?</w:t>
      </w:r>
    </w:p>
    <w:p w:rsidR="00AB6DF4" w:rsidRPr="005227B5" w:rsidRDefault="00AB6DF4" w:rsidP="00AB6DF4">
      <w:pPr>
        <w:ind w:left="360"/>
        <w:rPr>
          <w:rFonts w:eastAsia="MS Mincho"/>
          <w:b/>
          <w:szCs w:val="24"/>
          <w:lang w:eastAsia="ja-JP"/>
        </w:rPr>
      </w:pPr>
    </w:p>
    <w:p w:rsidR="005227B5" w:rsidRDefault="005227B5" w:rsidP="005227B5">
      <w:pPr>
        <w:rPr>
          <w:rFonts w:eastAsia="MS Mincho"/>
          <w:b/>
          <w:szCs w:val="24"/>
          <w:lang w:eastAsia="ja-JP"/>
        </w:rPr>
      </w:pPr>
      <w:r>
        <w:rPr>
          <w:rFonts w:eastAsia="MS Mincho"/>
          <w:b/>
          <w:szCs w:val="24"/>
          <w:lang w:eastAsia="ja-JP"/>
        </w:rPr>
        <w:t xml:space="preserve">RD : </w:t>
      </w:r>
    </w:p>
    <w:p w:rsidR="005227B5" w:rsidRPr="005227B5" w:rsidRDefault="005227B5" w:rsidP="005227B5">
      <w:pPr>
        <w:rPr>
          <w:rFonts w:eastAsia="MS Mincho"/>
          <w:szCs w:val="24"/>
          <w:u w:val="single"/>
          <w:lang w:eastAsia="ja-JP"/>
        </w:rPr>
      </w:pPr>
      <w:r w:rsidRPr="005227B5">
        <w:rPr>
          <w:rFonts w:eastAsia="MS Mincho"/>
          <w:szCs w:val="24"/>
          <w:u w:val="single"/>
          <w:lang w:eastAsia="ja-JP"/>
        </w:rPr>
        <w:t>1er cas :</w:t>
      </w:r>
    </w:p>
    <w:p w:rsidR="005227B5" w:rsidRPr="005227B5" w:rsidRDefault="005227B5" w:rsidP="005227B5">
      <w:pPr>
        <w:rPr>
          <w:rFonts w:eastAsia="MS Mincho"/>
          <w:szCs w:val="24"/>
          <w:lang w:eastAsia="ja-JP"/>
        </w:rPr>
      </w:pPr>
      <w:r w:rsidRPr="005227B5">
        <w:rPr>
          <w:rFonts w:eastAsia="MS Mincho"/>
          <w:szCs w:val="24"/>
          <w:lang w:eastAsia="ja-JP"/>
        </w:rPr>
        <w:t>La SAS qui a dépassé deux des trois seuils suivants à l’issue d’un exercice, est tenue de désigner un commissaire aux comptes pour une durée de 6 exercices :</w:t>
      </w:r>
    </w:p>
    <w:p w:rsidR="005227B5" w:rsidRPr="005227B5" w:rsidRDefault="005227B5" w:rsidP="005227B5">
      <w:pPr>
        <w:rPr>
          <w:rFonts w:eastAsia="MS Mincho"/>
          <w:szCs w:val="24"/>
          <w:lang w:eastAsia="ja-JP"/>
        </w:rPr>
      </w:pPr>
      <w:r w:rsidRPr="005227B5">
        <w:rPr>
          <w:rFonts w:eastAsia="MS Mincho"/>
          <w:szCs w:val="24"/>
          <w:lang w:eastAsia="ja-JP"/>
        </w:rPr>
        <w:t>-</w:t>
      </w:r>
      <w:r w:rsidRPr="005227B5">
        <w:rPr>
          <w:rFonts w:eastAsia="MS Mincho"/>
          <w:szCs w:val="24"/>
          <w:lang w:eastAsia="ja-JP"/>
        </w:rPr>
        <w:tab/>
        <w:t>2.000.000 € de CA HT sur l’exercice,</w:t>
      </w:r>
    </w:p>
    <w:p w:rsidR="005227B5" w:rsidRPr="005227B5" w:rsidRDefault="005227B5" w:rsidP="005227B5">
      <w:pPr>
        <w:rPr>
          <w:rFonts w:eastAsia="MS Mincho"/>
          <w:szCs w:val="24"/>
          <w:lang w:eastAsia="ja-JP"/>
        </w:rPr>
      </w:pPr>
      <w:r w:rsidRPr="005227B5">
        <w:rPr>
          <w:rFonts w:eastAsia="MS Mincho"/>
          <w:szCs w:val="24"/>
          <w:lang w:eastAsia="ja-JP"/>
        </w:rPr>
        <w:t>-</w:t>
      </w:r>
      <w:r w:rsidRPr="005227B5">
        <w:rPr>
          <w:rFonts w:eastAsia="MS Mincho"/>
          <w:szCs w:val="24"/>
          <w:lang w:eastAsia="ja-JP"/>
        </w:rPr>
        <w:tab/>
        <w:t>1.000.000 € au total du bilan,</w:t>
      </w:r>
    </w:p>
    <w:p w:rsidR="005227B5" w:rsidRPr="005227B5" w:rsidRDefault="005227B5" w:rsidP="005227B5">
      <w:pPr>
        <w:rPr>
          <w:rFonts w:eastAsia="MS Mincho"/>
          <w:szCs w:val="24"/>
          <w:lang w:eastAsia="ja-JP"/>
        </w:rPr>
      </w:pPr>
      <w:r w:rsidRPr="005227B5">
        <w:rPr>
          <w:rFonts w:eastAsia="MS Mincho"/>
          <w:szCs w:val="24"/>
          <w:lang w:eastAsia="ja-JP"/>
        </w:rPr>
        <w:t>-</w:t>
      </w:r>
      <w:r w:rsidRPr="005227B5">
        <w:rPr>
          <w:rFonts w:eastAsia="MS Mincho"/>
          <w:szCs w:val="24"/>
          <w:lang w:eastAsia="ja-JP"/>
        </w:rPr>
        <w:tab/>
        <w:t>20 salariés en moyenne sur l’exercice.</w:t>
      </w:r>
    </w:p>
    <w:p w:rsidR="005227B5" w:rsidRPr="005227B5" w:rsidRDefault="005227B5" w:rsidP="005227B5">
      <w:pPr>
        <w:rPr>
          <w:rFonts w:eastAsia="MS Mincho"/>
          <w:szCs w:val="24"/>
          <w:lang w:eastAsia="ja-JP"/>
        </w:rPr>
      </w:pPr>
      <w:r w:rsidRPr="005227B5">
        <w:rPr>
          <w:rFonts w:eastAsia="MS Mincho"/>
          <w:szCs w:val="24"/>
          <w:u w:val="single"/>
          <w:lang w:eastAsia="ja-JP"/>
        </w:rPr>
        <w:t>2ème cas :</w:t>
      </w:r>
      <w:r w:rsidRPr="005227B5">
        <w:rPr>
          <w:rFonts w:eastAsia="MS Mincho"/>
          <w:szCs w:val="24"/>
          <w:lang w:eastAsia="ja-JP"/>
        </w:rPr>
        <w:t xml:space="preserve"> l’autre  hypothèse de nomination obligatoire d’un commissaire aux comptes concerne les SAS qui contrôlent ou qui sont contrôlées par une ou plusieurs sociétés</w:t>
      </w:r>
    </w:p>
    <w:p w:rsidR="005227B5" w:rsidRPr="005227B5" w:rsidRDefault="005227B5" w:rsidP="005227B5">
      <w:pPr>
        <w:rPr>
          <w:rFonts w:eastAsia="MS Mincho"/>
          <w:szCs w:val="24"/>
          <w:lang w:eastAsia="ja-JP"/>
        </w:rPr>
      </w:pPr>
    </w:p>
    <w:p w:rsidR="005227B5" w:rsidRPr="005227B5" w:rsidRDefault="005227B5" w:rsidP="005227B5">
      <w:pPr>
        <w:rPr>
          <w:rFonts w:eastAsia="MS Mincho"/>
          <w:b/>
          <w:szCs w:val="24"/>
          <w:lang w:eastAsia="ja-JP"/>
        </w:rPr>
      </w:pPr>
      <w:r w:rsidRPr="005227B5">
        <w:rPr>
          <w:rFonts w:eastAsia="MS Mincho"/>
          <w:b/>
          <w:szCs w:val="24"/>
          <w:lang w:eastAsia="ja-JP"/>
        </w:rPr>
        <w:t>Les deux cas doivent être cités par les candidats pour bénéficier des points (1.5 ou 0)</w:t>
      </w:r>
    </w:p>
    <w:p w:rsidR="005227B5" w:rsidRPr="005227B5" w:rsidRDefault="005227B5" w:rsidP="005227B5">
      <w:pPr>
        <w:rPr>
          <w:rFonts w:eastAsia="MS Mincho"/>
          <w:b/>
          <w:szCs w:val="24"/>
          <w:lang w:eastAsia="ja-JP"/>
        </w:rPr>
      </w:pPr>
    </w:p>
    <w:p w:rsidR="005227B5" w:rsidRPr="005639A3" w:rsidRDefault="005227B5" w:rsidP="005227B5">
      <w:pPr>
        <w:rPr>
          <w:rFonts w:eastAsia="MS Mincho"/>
          <w:szCs w:val="24"/>
          <w:lang w:eastAsia="ja-JP"/>
        </w:rPr>
      </w:pPr>
      <w:r>
        <w:rPr>
          <w:rFonts w:eastAsia="MS Mincho"/>
          <w:b/>
          <w:szCs w:val="24"/>
          <w:lang w:eastAsia="ja-JP"/>
        </w:rPr>
        <w:t xml:space="preserve">AAC : </w:t>
      </w:r>
      <w:r w:rsidRPr="005639A3">
        <w:rPr>
          <w:rFonts w:eastAsia="MS Mincho"/>
          <w:szCs w:val="24"/>
          <w:lang w:eastAsia="ja-JP"/>
        </w:rPr>
        <w:t>Le sujet ne donne pas d’information sur le total du bilan.</w:t>
      </w:r>
    </w:p>
    <w:p w:rsidR="005227B5" w:rsidRPr="005639A3" w:rsidRDefault="005227B5" w:rsidP="005227B5">
      <w:pPr>
        <w:rPr>
          <w:rFonts w:eastAsia="MS Mincho"/>
          <w:szCs w:val="24"/>
          <w:lang w:eastAsia="ja-JP"/>
        </w:rPr>
      </w:pPr>
      <w:r w:rsidRPr="005639A3">
        <w:rPr>
          <w:rFonts w:eastAsia="MS Mincho"/>
          <w:szCs w:val="24"/>
          <w:lang w:eastAsia="ja-JP"/>
        </w:rPr>
        <w:t>Puisque le CA est supérieur à 2 millions et que le nombre de salariés est de 4, il faut envisager 2 hypothèses.</w:t>
      </w:r>
    </w:p>
    <w:p w:rsidR="005227B5" w:rsidRPr="005639A3" w:rsidRDefault="008219A6" w:rsidP="005227B5">
      <w:pPr>
        <w:rPr>
          <w:rFonts w:eastAsia="MS Mincho"/>
          <w:szCs w:val="24"/>
          <w:lang w:eastAsia="ja-JP"/>
        </w:rPr>
      </w:pPr>
      <w:r>
        <w:rPr>
          <w:rFonts w:eastAsia="MS Mincho"/>
          <w:szCs w:val="24"/>
          <w:lang w:eastAsia="ja-JP"/>
        </w:rPr>
        <w:t xml:space="preserve">- </w:t>
      </w:r>
      <w:r w:rsidR="005227B5" w:rsidRPr="005639A3">
        <w:rPr>
          <w:rFonts w:eastAsia="MS Mincho"/>
          <w:szCs w:val="24"/>
          <w:lang w:eastAsia="ja-JP"/>
        </w:rPr>
        <w:t>Soit le total du bilan est supérieur à 1 million et la nomination est obligatoire ;</w:t>
      </w:r>
    </w:p>
    <w:p w:rsidR="005227B5" w:rsidRDefault="008219A6" w:rsidP="005227B5">
      <w:pPr>
        <w:rPr>
          <w:rFonts w:eastAsia="MS Mincho"/>
          <w:szCs w:val="24"/>
          <w:lang w:eastAsia="ja-JP"/>
        </w:rPr>
      </w:pPr>
      <w:r>
        <w:rPr>
          <w:rFonts w:eastAsia="MS Mincho"/>
          <w:szCs w:val="24"/>
          <w:lang w:eastAsia="ja-JP"/>
        </w:rPr>
        <w:t xml:space="preserve">- </w:t>
      </w:r>
      <w:r w:rsidR="005227B5" w:rsidRPr="005639A3">
        <w:rPr>
          <w:rFonts w:eastAsia="MS Mincho"/>
          <w:szCs w:val="24"/>
          <w:lang w:eastAsia="ja-JP"/>
        </w:rPr>
        <w:t>Soit le total du bilan est inférieur à 1 million et la nomination n’est pas obligatoire.</w:t>
      </w:r>
    </w:p>
    <w:p w:rsidR="008219A6" w:rsidRDefault="008219A6" w:rsidP="005227B5">
      <w:pPr>
        <w:rPr>
          <w:rFonts w:eastAsia="MS Mincho"/>
          <w:szCs w:val="24"/>
          <w:lang w:eastAsia="ja-JP"/>
        </w:rPr>
      </w:pPr>
    </w:p>
    <w:p w:rsidR="008219A6" w:rsidRPr="008219A6" w:rsidRDefault="008219A6" w:rsidP="008219A6">
      <w:pPr>
        <w:rPr>
          <w:rFonts w:eastAsia="MS Mincho"/>
          <w:b/>
          <w:szCs w:val="24"/>
          <w:lang w:eastAsia="ja-JP"/>
        </w:rPr>
      </w:pPr>
      <w:r w:rsidRPr="008219A6">
        <w:rPr>
          <w:rFonts w:eastAsia="MS Mincho"/>
          <w:b/>
          <w:szCs w:val="24"/>
          <w:lang w:eastAsia="ja-JP"/>
        </w:rPr>
        <w:t>4. Si un CAC est nommé, la fille d’Odile Girard, Agathe, pourrait-elle assurer cette fonction ?</w:t>
      </w:r>
    </w:p>
    <w:p w:rsidR="008219A6" w:rsidRPr="008219A6" w:rsidRDefault="008219A6" w:rsidP="008219A6">
      <w:pPr>
        <w:rPr>
          <w:rFonts w:eastAsia="MS Mincho"/>
          <w:b/>
          <w:szCs w:val="24"/>
          <w:lang w:eastAsia="ja-JP"/>
        </w:rPr>
      </w:pPr>
      <w:r w:rsidRPr="008219A6">
        <w:rPr>
          <w:rFonts w:eastAsia="MS Mincho"/>
          <w:b/>
          <w:szCs w:val="24"/>
          <w:lang w:eastAsia="ja-JP"/>
        </w:rPr>
        <w:t xml:space="preserve"> </w:t>
      </w:r>
    </w:p>
    <w:p w:rsidR="008219A6" w:rsidRPr="008219A6" w:rsidRDefault="008219A6" w:rsidP="008219A6">
      <w:pPr>
        <w:rPr>
          <w:rFonts w:eastAsia="MS Mincho"/>
          <w:szCs w:val="24"/>
          <w:lang w:eastAsia="ja-JP"/>
        </w:rPr>
      </w:pPr>
      <w:r w:rsidRPr="008219A6">
        <w:rPr>
          <w:rFonts w:eastAsia="MS Mincho"/>
          <w:b/>
          <w:szCs w:val="24"/>
          <w:lang w:eastAsia="ja-JP"/>
        </w:rPr>
        <w:t>PJ :</w:t>
      </w:r>
      <w:r w:rsidRPr="008219A6">
        <w:rPr>
          <w:rFonts w:eastAsia="MS Mincho"/>
          <w:szCs w:val="24"/>
          <w:lang w:eastAsia="ja-JP"/>
        </w:rPr>
        <w:t xml:space="preserve"> Incompatibilités liées à l’exercice de la profession de CAC.</w:t>
      </w:r>
    </w:p>
    <w:p w:rsidR="008219A6" w:rsidRPr="008219A6" w:rsidRDefault="008219A6" w:rsidP="008219A6">
      <w:pPr>
        <w:rPr>
          <w:rFonts w:eastAsia="MS Mincho"/>
          <w:b/>
          <w:szCs w:val="24"/>
          <w:lang w:eastAsia="ja-JP"/>
        </w:rPr>
      </w:pPr>
      <w:r>
        <w:rPr>
          <w:rFonts w:eastAsia="MS Mincho"/>
          <w:b/>
          <w:szCs w:val="24"/>
          <w:lang w:eastAsia="ja-JP"/>
        </w:rPr>
        <w:t xml:space="preserve">RD : </w:t>
      </w:r>
      <w:r w:rsidRPr="008219A6">
        <w:rPr>
          <w:rFonts w:eastAsia="MS Mincho"/>
          <w:szCs w:val="24"/>
          <w:lang w:eastAsia="ja-JP"/>
        </w:rPr>
        <w:t xml:space="preserve">Est incompatible avec l’exercice de la mission de commissaire aux comptes tout lien familial ou autres liens personnels entre, d’une part, une personne occupant une « fonction sensible » au sein de la personne ou entité dont les comptes sont certifiés et, d’autre part le commissaire aux comptes. </w:t>
      </w:r>
    </w:p>
    <w:p w:rsidR="008219A6" w:rsidRDefault="008219A6" w:rsidP="008219A6">
      <w:pPr>
        <w:rPr>
          <w:rFonts w:eastAsia="MS Mincho"/>
          <w:szCs w:val="24"/>
          <w:lang w:eastAsia="ja-JP"/>
        </w:rPr>
      </w:pPr>
      <w:r w:rsidRPr="008219A6">
        <w:rPr>
          <w:rFonts w:eastAsia="MS Mincho"/>
          <w:b/>
          <w:szCs w:val="24"/>
          <w:lang w:eastAsia="ja-JP"/>
        </w:rPr>
        <w:t>AAC</w:t>
      </w:r>
      <w:r>
        <w:rPr>
          <w:rFonts w:eastAsia="MS Mincho"/>
          <w:b/>
          <w:szCs w:val="24"/>
          <w:lang w:eastAsia="ja-JP"/>
        </w:rPr>
        <w:t xml:space="preserve"> : </w:t>
      </w:r>
      <w:r w:rsidRPr="008219A6">
        <w:rPr>
          <w:rFonts w:eastAsia="MS Mincho"/>
          <w:szCs w:val="24"/>
          <w:lang w:eastAsia="ja-JP"/>
        </w:rPr>
        <w:t>Il existe en l’espèce un lien familial entre Odile et Agathe Girard, sa fille. C’est une situation qui porterait atteinte à l’indépendance du CAC dans sa mission. Agathe ne peut donc pas être nommée CAC dans la SAS.</w:t>
      </w:r>
    </w:p>
    <w:p w:rsidR="008219A6" w:rsidRDefault="008219A6" w:rsidP="008219A6">
      <w:pPr>
        <w:rPr>
          <w:rFonts w:eastAsia="MS Mincho"/>
          <w:szCs w:val="24"/>
          <w:lang w:eastAsia="ja-JP"/>
        </w:rPr>
      </w:pPr>
    </w:p>
    <w:p w:rsidR="008219A6" w:rsidRDefault="008219A6" w:rsidP="008219A6">
      <w:pPr>
        <w:rPr>
          <w:rFonts w:eastAsia="MS Mincho"/>
          <w:szCs w:val="24"/>
          <w:lang w:eastAsia="ja-JP"/>
        </w:rPr>
      </w:pPr>
    </w:p>
    <w:p w:rsidR="008219A6" w:rsidRDefault="008219A6" w:rsidP="008219A6">
      <w:pPr>
        <w:rPr>
          <w:rFonts w:eastAsia="MS Mincho"/>
          <w:szCs w:val="24"/>
          <w:lang w:eastAsia="ja-JP"/>
        </w:rPr>
      </w:pPr>
    </w:p>
    <w:p w:rsidR="008219A6" w:rsidRDefault="008219A6" w:rsidP="008219A6">
      <w:pPr>
        <w:rPr>
          <w:rFonts w:eastAsia="MS Mincho"/>
          <w:szCs w:val="24"/>
          <w:lang w:eastAsia="ja-JP"/>
        </w:rPr>
      </w:pPr>
    </w:p>
    <w:p w:rsidR="008219A6" w:rsidRDefault="008219A6" w:rsidP="008219A6">
      <w:pPr>
        <w:rPr>
          <w:rFonts w:eastAsia="MS Mincho"/>
          <w:szCs w:val="24"/>
          <w:lang w:eastAsia="ja-JP"/>
        </w:rPr>
      </w:pPr>
    </w:p>
    <w:p w:rsidR="008219A6" w:rsidRDefault="008219A6" w:rsidP="008219A6">
      <w:pPr>
        <w:rPr>
          <w:rFonts w:eastAsia="MS Mincho"/>
          <w:szCs w:val="24"/>
          <w:lang w:eastAsia="ja-JP"/>
        </w:rPr>
      </w:pPr>
    </w:p>
    <w:p w:rsidR="00AB6DF4" w:rsidRDefault="00AB6DF4" w:rsidP="008219A6">
      <w:pPr>
        <w:jc w:val="center"/>
        <w:rPr>
          <w:rFonts w:eastAsia="MS Mincho"/>
          <w:b/>
          <w:szCs w:val="24"/>
          <w:lang w:eastAsia="ja-JP"/>
        </w:rPr>
      </w:pPr>
    </w:p>
    <w:p w:rsidR="008219A6" w:rsidRDefault="008219A6" w:rsidP="008219A6">
      <w:pPr>
        <w:jc w:val="center"/>
        <w:rPr>
          <w:rFonts w:eastAsia="MS Mincho"/>
          <w:b/>
          <w:szCs w:val="24"/>
          <w:lang w:eastAsia="ja-JP"/>
        </w:rPr>
      </w:pPr>
      <w:r w:rsidRPr="008219A6">
        <w:rPr>
          <w:rFonts w:eastAsia="MS Mincho"/>
          <w:b/>
          <w:szCs w:val="24"/>
          <w:lang w:eastAsia="ja-JP"/>
        </w:rPr>
        <w:lastRenderedPageBreak/>
        <w:t>Troisième partie</w:t>
      </w:r>
    </w:p>
    <w:p w:rsidR="008219A6" w:rsidRDefault="008219A6" w:rsidP="008219A6">
      <w:pPr>
        <w:jc w:val="center"/>
        <w:rPr>
          <w:rFonts w:eastAsia="MS Mincho"/>
          <w:b/>
          <w:szCs w:val="24"/>
          <w:lang w:eastAsia="ja-JP"/>
        </w:rPr>
      </w:pPr>
    </w:p>
    <w:p w:rsidR="008219A6" w:rsidRDefault="008219A6" w:rsidP="008219A6">
      <w:pPr>
        <w:numPr>
          <w:ilvl w:val="0"/>
          <w:numId w:val="39"/>
        </w:numPr>
        <w:rPr>
          <w:rFonts w:eastAsia="MS Mincho"/>
          <w:b/>
          <w:szCs w:val="24"/>
          <w:lang w:eastAsia="ja-JP"/>
        </w:rPr>
      </w:pPr>
      <w:r w:rsidRPr="008219A6">
        <w:rPr>
          <w:rFonts w:eastAsia="MS Mincho"/>
          <w:b/>
          <w:szCs w:val="24"/>
          <w:lang w:eastAsia="ja-JP"/>
        </w:rPr>
        <w:t>Le conseil d’administration a dissocié les fonctions de Président du conseil d’administration (P.C.A.) et de directeur général (D.G.). Marc BENOIT a été nommé P.C.A. À quelles conditions Romain BENOIT peut-il être nommé D.G. ?</w:t>
      </w:r>
    </w:p>
    <w:p w:rsidR="008219A6" w:rsidRPr="008219A6" w:rsidRDefault="008219A6" w:rsidP="008219A6">
      <w:pPr>
        <w:ind w:left="1065"/>
        <w:rPr>
          <w:rFonts w:eastAsia="MS Mincho"/>
          <w:b/>
          <w:szCs w:val="24"/>
          <w:lang w:eastAsia="ja-JP"/>
        </w:rPr>
      </w:pPr>
    </w:p>
    <w:p w:rsidR="008219A6" w:rsidRPr="008219A6" w:rsidRDefault="008219A6" w:rsidP="008219A6">
      <w:pPr>
        <w:rPr>
          <w:rFonts w:eastAsia="MS Mincho"/>
          <w:b/>
          <w:szCs w:val="24"/>
          <w:lang w:eastAsia="ja-JP"/>
        </w:rPr>
      </w:pPr>
      <w:r w:rsidRPr="008219A6">
        <w:rPr>
          <w:rFonts w:eastAsia="MS Mincho"/>
          <w:b/>
          <w:szCs w:val="24"/>
          <w:lang w:eastAsia="ja-JP"/>
        </w:rPr>
        <w:t xml:space="preserve">PJ : </w:t>
      </w:r>
      <w:r w:rsidRPr="008219A6">
        <w:rPr>
          <w:rFonts w:eastAsia="MS Mincho"/>
          <w:szCs w:val="24"/>
          <w:lang w:eastAsia="ja-JP"/>
        </w:rPr>
        <w:t>Quelles sont les conditions pour être nommé directeur général?</w:t>
      </w:r>
    </w:p>
    <w:p w:rsidR="008219A6" w:rsidRPr="008219A6" w:rsidRDefault="008219A6" w:rsidP="008219A6">
      <w:pPr>
        <w:rPr>
          <w:rFonts w:eastAsia="MS Mincho"/>
          <w:b/>
          <w:szCs w:val="24"/>
          <w:lang w:eastAsia="ja-JP"/>
        </w:rPr>
      </w:pPr>
      <w:r w:rsidRPr="008219A6">
        <w:rPr>
          <w:rFonts w:eastAsia="MS Mincho"/>
          <w:b/>
          <w:szCs w:val="24"/>
          <w:lang w:eastAsia="ja-JP"/>
        </w:rPr>
        <w:t>RD</w:t>
      </w:r>
      <w:r>
        <w:rPr>
          <w:rFonts w:eastAsia="MS Mincho"/>
          <w:b/>
          <w:szCs w:val="24"/>
          <w:lang w:eastAsia="ja-JP"/>
        </w:rPr>
        <w:t xml:space="preserve"> : </w:t>
      </w:r>
    </w:p>
    <w:p w:rsidR="008219A6" w:rsidRPr="008219A6" w:rsidRDefault="008219A6" w:rsidP="008219A6">
      <w:pPr>
        <w:rPr>
          <w:rFonts w:eastAsia="MS Mincho"/>
          <w:szCs w:val="24"/>
          <w:lang w:eastAsia="ja-JP"/>
        </w:rPr>
      </w:pPr>
      <w:r>
        <w:rPr>
          <w:rFonts w:eastAsia="MS Mincho"/>
          <w:b/>
          <w:szCs w:val="24"/>
          <w:lang w:eastAsia="ja-JP"/>
        </w:rPr>
        <w:t xml:space="preserve">- </w:t>
      </w:r>
      <w:r w:rsidRPr="008219A6">
        <w:rPr>
          <w:rFonts w:eastAsia="MS Mincho"/>
          <w:szCs w:val="24"/>
          <w:lang w:eastAsia="ja-JP"/>
        </w:rPr>
        <w:t xml:space="preserve">Obligatoirement une personne physique sous peine nullité nomination, </w:t>
      </w:r>
    </w:p>
    <w:p w:rsidR="008219A6" w:rsidRPr="008219A6" w:rsidRDefault="008219A6" w:rsidP="008219A6">
      <w:pPr>
        <w:rPr>
          <w:rFonts w:eastAsia="MS Mincho"/>
          <w:szCs w:val="24"/>
          <w:lang w:eastAsia="ja-JP"/>
        </w:rPr>
      </w:pPr>
      <w:r>
        <w:rPr>
          <w:rFonts w:eastAsia="MS Mincho"/>
          <w:szCs w:val="24"/>
          <w:lang w:eastAsia="ja-JP"/>
        </w:rPr>
        <w:t xml:space="preserve">- </w:t>
      </w:r>
      <w:r w:rsidRPr="008219A6">
        <w:rPr>
          <w:rFonts w:eastAsia="MS Mincho"/>
          <w:szCs w:val="24"/>
          <w:lang w:eastAsia="ja-JP"/>
        </w:rPr>
        <w:t>Capacité civile, pas frappé d’incompatibilités ni d’interdictions de gérer,</w:t>
      </w:r>
    </w:p>
    <w:p w:rsidR="008219A6" w:rsidRPr="008219A6" w:rsidRDefault="008219A6" w:rsidP="008219A6">
      <w:pPr>
        <w:rPr>
          <w:rFonts w:eastAsia="MS Mincho"/>
          <w:szCs w:val="24"/>
          <w:lang w:eastAsia="ja-JP"/>
        </w:rPr>
      </w:pPr>
      <w:r>
        <w:rPr>
          <w:rFonts w:eastAsia="MS Mincho"/>
          <w:szCs w:val="24"/>
          <w:lang w:eastAsia="ja-JP"/>
        </w:rPr>
        <w:t xml:space="preserve">- </w:t>
      </w:r>
      <w:r w:rsidRPr="008219A6">
        <w:rPr>
          <w:rFonts w:eastAsia="MS Mincho"/>
          <w:szCs w:val="24"/>
          <w:lang w:eastAsia="ja-JP"/>
        </w:rPr>
        <w:t xml:space="preserve">Limite d’âge </w:t>
      </w:r>
      <w:r w:rsidR="00AB6DF4" w:rsidRPr="008219A6">
        <w:rPr>
          <w:rFonts w:eastAsia="MS Mincho"/>
          <w:szCs w:val="24"/>
          <w:lang w:eastAsia="ja-JP"/>
        </w:rPr>
        <w:t>légal</w:t>
      </w:r>
      <w:r w:rsidRPr="008219A6">
        <w:rPr>
          <w:rFonts w:eastAsia="MS Mincho"/>
          <w:szCs w:val="24"/>
          <w:lang w:eastAsia="ja-JP"/>
        </w:rPr>
        <w:t xml:space="preserve"> : 65 ans. Les statuts peuvent y déroger, </w:t>
      </w:r>
    </w:p>
    <w:p w:rsidR="008219A6" w:rsidRDefault="008219A6" w:rsidP="008219A6">
      <w:pPr>
        <w:rPr>
          <w:rFonts w:eastAsia="MS Mincho"/>
          <w:szCs w:val="24"/>
          <w:lang w:eastAsia="ja-JP"/>
        </w:rPr>
      </w:pPr>
      <w:r>
        <w:rPr>
          <w:rFonts w:eastAsia="MS Mincho"/>
          <w:szCs w:val="24"/>
          <w:lang w:eastAsia="ja-JP"/>
        </w:rPr>
        <w:t xml:space="preserve">- </w:t>
      </w:r>
      <w:r w:rsidRPr="008219A6">
        <w:rPr>
          <w:rFonts w:eastAsia="MS Mincho"/>
          <w:szCs w:val="24"/>
          <w:lang w:eastAsia="ja-JP"/>
        </w:rPr>
        <w:t xml:space="preserve">Un seul mandat de directeur général de SA ayant leur siège social sur le territoire français. </w:t>
      </w:r>
    </w:p>
    <w:p w:rsidR="008219A6" w:rsidRPr="008219A6" w:rsidRDefault="008219A6" w:rsidP="008219A6">
      <w:pPr>
        <w:rPr>
          <w:rFonts w:eastAsia="MS Mincho"/>
          <w:szCs w:val="24"/>
          <w:lang w:eastAsia="ja-JP"/>
        </w:rPr>
      </w:pPr>
      <w:r w:rsidRPr="008219A6">
        <w:rPr>
          <w:rFonts w:eastAsia="MS Mincho"/>
          <w:szCs w:val="24"/>
          <w:lang w:eastAsia="ja-JP"/>
        </w:rPr>
        <w:t xml:space="preserve">Il existe deux exceptions, </w:t>
      </w:r>
    </w:p>
    <w:p w:rsidR="008219A6" w:rsidRPr="008219A6" w:rsidRDefault="008219A6" w:rsidP="008219A6">
      <w:pPr>
        <w:rPr>
          <w:rFonts w:eastAsia="MS Mincho"/>
          <w:szCs w:val="24"/>
          <w:lang w:eastAsia="ja-JP"/>
        </w:rPr>
      </w:pPr>
      <w:r>
        <w:rPr>
          <w:rFonts w:eastAsia="MS Mincho"/>
          <w:szCs w:val="24"/>
          <w:lang w:eastAsia="ja-JP"/>
        </w:rPr>
        <w:t xml:space="preserve">- </w:t>
      </w:r>
      <w:r w:rsidRPr="008219A6">
        <w:rPr>
          <w:rFonts w:eastAsia="MS Mincho"/>
          <w:szCs w:val="24"/>
          <w:lang w:eastAsia="ja-JP"/>
        </w:rPr>
        <w:t>Administrateur ou non,</w:t>
      </w:r>
    </w:p>
    <w:p w:rsidR="008219A6" w:rsidRPr="008219A6" w:rsidRDefault="008219A6" w:rsidP="008219A6">
      <w:pPr>
        <w:rPr>
          <w:rFonts w:eastAsia="MS Mincho"/>
          <w:szCs w:val="24"/>
          <w:lang w:eastAsia="ja-JP"/>
        </w:rPr>
      </w:pPr>
      <w:r>
        <w:rPr>
          <w:rFonts w:eastAsia="MS Mincho"/>
          <w:szCs w:val="24"/>
          <w:lang w:eastAsia="ja-JP"/>
        </w:rPr>
        <w:t xml:space="preserve">- </w:t>
      </w:r>
      <w:r w:rsidRPr="008219A6">
        <w:rPr>
          <w:rFonts w:eastAsia="MS Mincho"/>
          <w:szCs w:val="24"/>
          <w:lang w:eastAsia="ja-JP"/>
        </w:rPr>
        <w:t>Actionnaire ou non.</w:t>
      </w:r>
    </w:p>
    <w:p w:rsidR="008219A6" w:rsidRDefault="008219A6" w:rsidP="008219A6">
      <w:pPr>
        <w:rPr>
          <w:rFonts w:eastAsia="MS Mincho"/>
          <w:szCs w:val="24"/>
          <w:lang w:eastAsia="ja-JP"/>
        </w:rPr>
      </w:pPr>
      <w:r w:rsidRPr="008219A6">
        <w:rPr>
          <w:rFonts w:eastAsia="MS Mincho"/>
          <w:b/>
          <w:szCs w:val="24"/>
          <w:lang w:eastAsia="ja-JP"/>
        </w:rPr>
        <w:t>AAC</w:t>
      </w:r>
      <w:r>
        <w:rPr>
          <w:rFonts w:eastAsia="MS Mincho"/>
          <w:b/>
          <w:szCs w:val="24"/>
          <w:lang w:eastAsia="ja-JP"/>
        </w:rPr>
        <w:t xml:space="preserve"> : </w:t>
      </w:r>
      <w:r w:rsidRPr="008219A6">
        <w:rPr>
          <w:rFonts w:eastAsia="MS Mincho"/>
          <w:szCs w:val="24"/>
          <w:lang w:eastAsia="ja-JP"/>
        </w:rPr>
        <w:t>Romain Benoit est une personne physique, âgé de 38 ans, actionnaire, administrateur donc il ne souffre pas a priori d’incompatibilités ni d’interdictions de gérer.</w:t>
      </w:r>
    </w:p>
    <w:p w:rsidR="008219A6" w:rsidRDefault="008219A6" w:rsidP="008219A6">
      <w:pPr>
        <w:rPr>
          <w:rFonts w:eastAsia="MS Mincho"/>
          <w:szCs w:val="24"/>
          <w:lang w:eastAsia="ja-JP"/>
        </w:rPr>
      </w:pPr>
    </w:p>
    <w:p w:rsidR="008219A6" w:rsidRPr="008219A6" w:rsidRDefault="008219A6" w:rsidP="008219A6">
      <w:pPr>
        <w:rPr>
          <w:rFonts w:eastAsia="MS Mincho"/>
          <w:b/>
          <w:szCs w:val="24"/>
          <w:lang w:eastAsia="ja-JP"/>
        </w:rPr>
      </w:pPr>
      <w:r w:rsidRPr="008219A6">
        <w:rPr>
          <w:rFonts w:eastAsia="MS Mincho"/>
          <w:b/>
          <w:szCs w:val="24"/>
          <w:lang w:eastAsia="ja-JP"/>
        </w:rPr>
        <w:t>2. À la suite de cette nomination, Romain BENOIT pourra-t-il conserver son mandat de co-gérant dans la SARL de peinture ?</w:t>
      </w:r>
    </w:p>
    <w:p w:rsidR="008219A6" w:rsidRPr="008219A6" w:rsidRDefault="008219A6" w:rsidP="008219A6">
      <w:pPr>
        <w:rPr>
          <w:rFonts w:eastAsia="MS Mincho"/>
          <w:b/>
          <w:szCs w:val="24"/>
          <w:lang w:eastAsia="ja-JP"/>
        </w:rPr>
      </w:pPr>
    </w:p>
    <w:p w:rsidR="008219A6" w:rsidRPr="008219A6" w:rsidRDefault="008219A6" w:rsidP="008219A6">
      <w:pPr>
        <w:rPr>
          <w:rFonts w:eastAsia="MS Mincho"/>
          <w:b/>
          <w:szCs w:val="24"/>
          <w:lang w:eastAsia="ja-JP"/>
        </w:rPr>
      </w:pPr>
      <w:r w:rsidRPr="008219A6">
        <w:rPr>
          <w:rFonts w:eastAsia="MS Mincho"/>
          <w:b/>
          <w:szCs w:val="24"/>
          <w:lang w:eastAsia="ja-JP"/>
        </w:rPr>
        <w:t>RD</w:t>
      </w:r>
      <w:r>
        <w:rPr>
          <w:rFonts w:eastAsia="MS Mincho"/>
          <w:b/>
          <w:szCs w:val="24"/>
          <w:lang w:eastAsia="ja-JP"/>
        </w:rPr>
        <w:t xml:space="preserve"> : </w:t>
      </w:r>
      <w:r w:rsidRPr="008219A6">
        <w:rPr>
          <w:rFonts w:eastAsia="MS Mincho"/>
          <w:szCs w:val="24"/>
          <w:lang w:eastAsia="ja-JP"/>
        </w:rPr>
        <w:t>Il n’existe pas de texte interdisant ou réglementant le cumul de mandats dans les SNC, SARL, sociétés en commandite et SAS.</w:t>
      </w:r>
      <w:r>
        <w:rPr>
          <w:rFonts w:eastAsia="MS Mincho"/>
          <w:b/>
          <w:szCs w:val="24"/>
          <w:lang w:eastAsia="ja-JP"/>
        </w:rPr>
        <w:t xml:space="preserve"> </w:t>
      </w:r>
      <w:r w:rsidRPr="008219A6">
        <w:rPr>
          <w:rFonts w:eastAsia="MS Mincho"/>
          <w:szCs w:val="24"/>
          <w:lang w:eastAsia="ja-JP"/>
        </w:rPr>
        <w:t>La réglementation ne concerne que la SA.</w:t>
      </w:r>
    </w:p>
    <w:p w:rsidR="008219A6" w:rsidRPr="008219A6" w:rsidRDefault="008219A6" w:rsidP="008219A6">
      <w:pPr>
        <w:rPr>
          <w:rFonts w:eastAsia="MS Mincho"/>
          <w:szCs w:val="24"/>
          <w:lang w:eastAsia="ja-JP"/>
        </w:rPr>
      </w:pPr>
      <w:r w:rsidRPr="008219A6">
        <w:rPr>
          <w:rFonts w:eastAsia="MS Mincho"/>
          <w:b/>
          <w:szCs w:val="24"/>
          <w:lang w:eastAsia="ja-JP"/>
        </w:rPr>
        <w:t xml:space="preserve">AAC : </w:t>
      </w:r>
      <w:r w:rsidRPr="008219A6">
        <w:rPr>
          <w:rFonts w:eastAsia="MS Mincho"/>
          <w:szCs w:val="24"/>
          <w:lang w:eastAsia="ja-JP"/>
        </w:rPr>
        <w:t>Romain peut donc conserver son mandat de co-gérant et devenir directeur général de la SA</w:t>
      </w:r>
    </w:p>
    <w:p w:rsidR="008219A6" w:rsidRPr="008219A6" w:rsidRDefault="008219A6" w:rsidP="008219A6">
      <w:pPr>
        <w:rPr>
          <w:rFonts w:eastAsia="MS Mincho"/>
          <w:szCs w:val="24"/>
          <w:lang w:eastAsia="ja-JP"/>
        </w:rPr>
      </w:pPr>
    </w:p>
    <w:p w:rsidR="008219A6" w:rsidRPr="008219A6" w:rsidRDefault="008219A6" w:rsidP="008219A6">
      <w:pPr>
        <w:rPr>
          <w:rFonts w:eastAsia="MS Mincho"/>
          <w:b/>
          <w:szCs w:val="24"/>
          <w:lang w:eastAsia="ja-JP"/>
        </w:rPr>
      </w:pPr>
      <w:r w:rsidRPr="008219A6">
        <w:rPr>
          <w:rFonts w:eastAsia="MS Mincho"/>
          <w:b/>
          <w:szCs w:val="24"/>
          <w:lang w:eastAsia="ja-JP"/>
        </w:rPr>
        <w:t>3. Quelle est la durée du mandat d’un administrateur ? Odile Girard peut-elle démissionner de son poste ?</w:t>
      </w:r>
    </w:p>
    <w:p w:rsidR="008219A6" w:rsidRPr="008219A6" w:rsidRDefault="008219A6" w:rsidP="008219A6">
      <w:pPr>
        <w:rPr>
          <w:rFonts w:eastAsia="MS Mincho"/>
          <w:b/>
          <w:szCs w:val="24"/>
          <w:lang w:eastAsia="ja-JP"/>
        </w:rPr>
      </w:pPr>
    </w:p>
    <w:p w:rsidR="008219A6" w:rsidRPr="008219A6" w:rsidRDefault="008219A6" w:rsidP="008219A6">
      <w:pPr>
        <w:rPr>
          <w:rFonts w:eastAsia="MS Mincho"/>
          <w:szCs w:val="24"/>
          <w:lang w:eastAsia="ja-JP"/>
        </w:rPr>
      </w:pPr>
      <w:r w:rsidRPr="008219A6">
        <w:rPr>
          <w:rFonts w:eastAsia="MS Mincho"/>
          <w:b/>
          <w:szCs w:val="24"/>
          <w:lang w:eastAsia="ja-JP"/>
        </w:rPr>
        <w:t xml:space="preserve">PJ : </w:t>
      </w:r>
      <w:r w:rsidRPr="008219A6">
        <w:rPr>
          <w:rFonts w:eastAsia="MS Mincho"/>
          <w:szCs w:val="24"/>
          <w:lang w:eastAsia="ja-JP"/>
        </w:rPr>
        <w:t xml:space="preserve">Quelle est la durée légale du mandat d’administrateur? Un administrateur peut-il mettre fin pour raisons personnelles à son mandat? </w:t>
      </w:r>
    </w:p>
    <w:p w:rsidR="008219A6" w:rsidRPr="008219A6" w:rsidRDefault="008219A6" w:rsidP="008219A6">
      <w:pPr>
        <w:rPr>
          <w:rFonts w:eastAsia="MS Mincho"/>
          <w:b/>
          <w:szCs w:val="24"/>
          <w:lang w:eastAsia="ja-JP"/>
        </w:rPr>
      </w:pPr>
      <w:r w:rsidRPr="008219A6">
        <w:rPr>
          <w:rFonts w:eastAsia="MS Mincho"/>
          <w:b/>
          <w:szCs w:val="24"/>
          <w:lang w:eastAsia="ja-JP"/>
        </w:rPr>
        <w:t xml:space="preserve">RD : </w:t>
      </w:r>
    </w:p>
    <w:p w:rsidR="008219A6" w:rsidRPr="008219A6" w:rsidRDefault="008219A6" w:rsidP="008219A6">
      <w:pPr>
        <w:rPr>
          <w:rFonts w:eastAsia="MS Mincho"/>
          <w:szCs w:val="24"/>
          <w:lang w:eastAsia="ja-JP"/>
        </w:rPr>
      </w:pPr>
      <w:r>
        <w:rPr>
          <w:rFonts w:eastAsia="MS Mincho"/>
          <w:b/>
          <w:szCs w:val="24"/>
          <w:lang w:eastAsia="ja-JP"/>
        </w:rPr>
        <w:t xml:space="preserve">- </w:t>
      </w:r>
      <w:r w:rsidRPr="008219A6">
        <w:rPr>
          <w:rFonts w:eastAsia="MS Mincho"/>
          <w:szCs w:val="24"/>
          <w:lang w:eastAsia="ja-JP"/>
        </w:rPr>
        <w:t xml:space="preserve">Durée fixée dans les statuts dans la limite maximale de 6 ans, </w:t>
      </w:r>
    </w:p>
    <w:p w:rsidR="008219A6" w:rsidRPr="008219A6" w:rsidRDefault="008219A6" w:rsidP="008219A6">
      <w:pPr>
        <w:rPr>
          <w:rFonts w:eastAsia="MS Mincho"/>
          <w:szCs w:val="24"/>
          <w:lang w:eastAsia="ja-JP"/>
        </w:rPr>
      </w:pPr>
      <w:r>
        <w:rPr>
          <w:rFonts w:eastAsia="MS Mincho"/>
          <w:szCs w:val="24"/>
          <w:lang w:eastAsia="ja-JP"/>
        </w:rPr>
        <w:t xml:space="preserve">- </w:t>
      </w:r>
      <w:r w:rsidRPr="008219A6">
        <w:rPr>
          <w:rFonts w:eastAsia="MS Mincho"/>
          <w:szCs w:val="24"/>
          <w:lang w:eastAsia="ja-JP"/>
        </w:rPr>
        <w:t>Un administrateur peut démissionner de ses fonctions sans avoir à se justifier à condition de ne pas porter préjudice à la société</w:t>
      </w:r>
    </w:p>
    <w:p w:rsidR="008219A6" w:rsidRDefault="008219A6" w:rsidP="008219A6">
      <w:pPr>
        <w:rPr>
          <w:rFonts w:eastAsia="MS Mincho"/>
          <w:szCs w:val="24"/>
          <w:lang w:eastAsia="ja-JP"/>
        </w:rPr>
      </w:pPr>
      <w:r>
        <w:rPr>
          <w:rFonts w:eastAsia="MS Mincho"/>
          <w:b/>
          <w:szCs w:val="24"/>
          <w:lang w:eastAsia="ja-JP"/>
        </w:rPr>
        <w:t xml:space="preserve">AAC : </w:t>
      </w:r>
      <w:r w:rsidRPr="008219A6">
        <w:rPr>
          <w:rFonts w:eastAsia="MS Mincho"/>
          <w:szCs w:val="24"/>
          <w:lang w:eastAsia="ja-JP"/>
        </w:rPr>
        <w:t>Odile Girard peut démissionner même si elle n’est pas arrivée au terme de son mandat. Le mieux est qu’elle rédige une lettre et qu’elle l’envoie en recommandé, avec accusé de réception, pour faire connaître sa décision.</w:t>
      </w:r>
    </w:p>
    <w:p w:rsidR="00AB6DF4" w:rsidRPr="008219A6" w:rsidRDefault="00AB6DF4" w:rsidP="008219A6">
      <w:pPr>
        <w:rPr>
          <w:rFonts w:eastAsia="MS Mincho"/>
          <w:b/>
          <w:szCs w:val="24"/>
          <w:lang w:eastAsia="ja-JP"/>
        </w:rPr>
      </w:pPr>
    </w:p>
    <w:p w:rsidR="008219A6" w:rsidRPr="008219A6" w:rsidRDefault="008219A6" w:rsidP="008219A6">
      <w:pPr>
        <w:rPr>
          <w:rFonts w:eastAsia="MS Mincho"/>
          <w:szCs w:val="24"/>
          <w:lang w:eastAsia="ja-JP"/>
        </w:rPr>
      </w:pPr>
    </w:p>
    <w:p w:rsidR="005639A3" w:rsidRDefault="005639A3" w:rsidP="005639A3">
      <w:pPr>
        <w:numPr>
          <w:ilvl w:val="0"/>
          <w:numId w:val="38"/>
        </w:numPr>
        <w:rPr>
          <w:rFonts w:eastAsia="MS Mincho"/>
          <w:b/>
          <w:szCs w:val="24"/>
          <w:lang w:eastAsia="ja-JP"/>
        </w:rPr>
      </w:pPr>
      <w:r w:rsidRPr="005639A3">
        <w:rPr>
          <w:rFonts w:eastAsia="MS Mincho"/>
          <w:b/>
          <w:szCs w:val="24"/>
          <w:lang w:eastAsia="ja-JP"/>
        </w:rPr>
        <w:t xml:space="preserve">Quelle conséquence entraînerait la démission d’Odile Girard au niveau de la composition  du  conseil d’administration  de la SA « AMENAGE » ? </w:t>
      </w:r>
    </w:p>
    <w:p w:rsidR="005639A3" w:rsidRPr="005639A3" w:rsidRDefault="005639A3" w:rsidP="005639A3">
      <w:pPr>
        <w:ind w:left="720"/>
        <w:rPr>
          <w:rFonts w:eastAsia="MS Mincho"/>
          <w:b/>
          <w:szCs w:val="24"/>
          <w:lang w:eastAsia="ja-JP"/>
        </w:rPr>
      </w:pPr>
      <w:r w:rsidRPr="005639A3">
        <w:rPr>
          <w:rFonts w:eastAsia="MS Mincho"/>
          <w:b/>
          <w:szCs w:val="24"/>
          <w:lang w:eastAsia="ja-JP"/>
        </w:rPr>
        <w:t>Comment y remédier ? À cette occasion, vous exposerez l’ensemble de la réglementation applicable à cette situation</w:t>
      </w:r>
    </w:p>
    <w:p w:rsidR="005639A3" w:rsidRPr="005639A3" w:rsidRDefault="005639A3" w:rsidP="005639A3">
      <w:pPr>
        <w:rPr>
          <w:rFonts w:eastAsia="MS Mincho"/>
          <w:b/>
          <w:szCs w:val="24"/>
          <w:lang w:eastAsia="ja-JP"/>
        </w:rPr>
      </w:pPr>
    </w:p>
    <w:p w:rsidR="005639A3" w:rsidRDefault="005639A3" w:rsidP="005639A3">
      <w:pPr>
        <w:rPr>
          <w:rFonts w:eastAsia="MS Mincho"/>
          <w:szCs w:val="24"/>
          <w:lang w:eastAsia="ja-JP"/>
        </w:rPr>
      </w:pPr>
      <w:r w:rsidRPr="005639A3">
        <w:rPr>
          <w:rFonts w:eastAsia="MS Mincho"/>
          <w:b/>
          <w:szCs w:val="24"/>
          <w:lang w:eastAsia="ja-JP"/>
        </w:rPr>
        <w:t xml:space="preserve">PJ : </w:t>
      </w:r>
      <w:r w:rsidRPr="005639A3">
        <w:rPr>
          <w:rFonts w:eastAsia="MS Mincho"/>
          <w:szCs w:val="24"/>
          <w:lang w:eastAsia="ja-JP"/>
        </w:rPr>
        <w:t xml:space="preserve">Quelles sont les règles de la cooptation des administrateurs dans la SA ? </w:t>
      </w:r>
    </w:p>
    <w:p w:rsidR="005639A3" w:rsidRPr="005639A3" w:rsidRDefault="005639A3" w:rsidP="005639A3">
      <w:pPr>
        <w:rPr>
          <w:rFonts w:eastAsia="MS Mincho"/>
          <w:szCs w:val="24"/>
          <w:lang w:eastAsia="ja-JP"/>
        </w:rPr>
      </w:pPr>
      <w:r>
        <w:rPr>
          <w:rFonts w:eastAsia="MS Mincho"/>
          <w:b/>
          <w:szCs w:val="24"/>
          <w:lang w:eastAsia="ja-JP"/>
        </w:rPr>
        <w:t xml:space="preserve">RD : </w:t>
      </w:r>
      <w:r w:rsidRPr="005639A3">
        <w:rPr>
          <w:rFonts w:eastAsia="MS Mincho"/>
          <w:szCs w:val="24"/>
          <w:lang w:eastAsia="ja-JP"/>
        </w:rPr>
        <w:t>En principe les administrateurs sont nommés par l’AGO.</w:t>
      </w:r>
    </w:p>
    <w:p w:rsidR="00AB6DF4" w:rsidRDefault="005639A3" w:rsidP="005639A3">
      <w:pPr>
        <w:rPr>
          <w:rFonts w:eastAsia="MS Mincho"/>
          <w:szCs w:val="24"/>
          <w:lang w:eastAsia="ja-JP"/>
        </w:rPr>
      </w:pPr>
      <w:r w:rsidRPr="005639A3">
        <w:rPr>
          <w:rFonts w:eastAsia="MS Mincho"/>
          <w:szCs w:val="24"/>
          <w:lang w:eastAsia="ja-JP"/>
        </w:rPr>
        <w:t xml:space="preserve">Cependant il est possible de coopter les administrateurs uniquement en cas de décès ou de </w:t>
      </w:r>
      <w:r>
        <w:rPr>
          <w:rFonts w:eastAsia="MS Mincho"/>
          <w:szCs w:val="24"/>
          <w:lang w:eastAsia="ja-JP"/>
        </w:rPr>
        <w:t xml:space="preserve">démission de l’un d’entre eux. </w:t>
      </w:r>
      <w:r w:rsidRPr="005639A3">
        <w:rPr>
          <w:rFonts w:eastAsia="MS Mincho"/>
          <w:szCs w:val="24"/>
          <w:lang w:eastAsia="ja-JP"/>
        </w:rPr>
        <w:t xml:space="preserve">La cooptation, consiste de la part des membres du conseil </w:t>
      </w:r>
    </w:p>
    <w:p w:rsidR="00AB6DF4" w:rsidRDefault="00AB6DF4" w:rsidP="005639A3">
      <w:pPr>
        <w:rPr>
          <w:rFonts w:eastAsia="MS Mincho"/>
          <w:szCs w:val="24"/>
          <w:lang w:eastAsia="ja-JP"/>
        </w:rPr>
      </w:pPr>
    </w:p>
    <w:p w:rsidR="00AB6DF4" w:rsidRDefault="00AB6DF4" w:rsidP="005639A3">
      <w:pPr>
        <w:rPr>
          <w:rFonts w:eastAsia="MS Mincho"/>
          <w:szCs w:val="24"/>
          <w:lang w:eastAsia="ja-JP"/>
        </w:rPr>
      </w:pPr>
    </w:p>
    <w:p w:rsidR="005639A3" w:rsidRPr="005639A3" w:rsidRDefault="005639A3" w:rsidP="005639A3">
      <w:pPr>
        <w:rPr>
          <w:rFonts w:eastAsia="MS Mincho"/>
          <w:szCs w:val="24"/>
          <w:lang w:eastAsia="ja-JP"/>
        </w:rPr>
      </w:pPr>
      <w:r w:rsidRPr="005639A3">
        <w:rPr>
          <w:rFonts w:eastAsia="MS Mincho"/>
          <w:szCs w:val="24"/>
          <w:lang w:eastAsia="ja-JP"/>
        </w:rPr>
        <w:t xml:space="preserve">d’administration, à désigner eux-mêmes, à titre provisoire un nouvel administrateur dont la nomination devra ensuite être approuvé par la prochaine AGO. </w:t>
      </w:r>
    </w:p>
    <w:p w:rsidR="005639A3" w:rsidRPr="005639A3" w:rsidRDefault="005639A3" w:rsidP="005639A3">
      <w:pPr>
        <w:rPr>
          <w:rFonts w:eastAsia="MS Mincho"/>
          <w:b/>
          <w:szCs w:val="24"/>
          <w:lang w:eastAsia="ja-JP"/>
        </w:rPr>
      </w:pPr>
    </w:p>
    <w:p w:rsidR="005639A3" w:rsidRPr="005639A3" w:rsidRDefault="005639A3" w:rsidP="005639A3">
      <w:pPr>
        <w:rPr>
          <w:rFonts w:eastAsia="MS Mincho"/>
          <w:szCs w:val="24"/>
          <w:lang w:eastAsia="ja-JP"/>
        </w:rPr>
      </w:pPr>
      <w:r w:rsidRPr="005639A3">
        <w:rPr>
          <w:rFonts w:eastAsia="MS Mincho"/>
          <w:szCs w:val="24"/>
          <w:lang w:eastAsia="ja-JP"/>
        </w:rPr>
        <w:t>Il convient d’envisager 3 hypothèses :</w:t>
      </w:r>
    </w:p>
    <w:p w:rsidR="005639A3" w:rsidRPr="005639A3" w:rsidRDefault="005639A3" w:rsidP="005639A3">
      <w:pPr>
        <w:rPr>
          <w:rFonts w:eastAsia="MS Mincho"/>
          <w:szCs w:val="24"/>
          <w:lang w:eastAsia="ja-JP"/>
        </w:rPr>
      </w:pPr>
      <w:r w:rsidRPr="005639A3">
        <w:rPr>
          <w:rFonts w:eastAsia="MS Mincho"/>
          <w:szCs w:val="24"/>
          <w:lang w:eastAsia="ja-JP"/>
        </w:rPr>
        <w:t>-</w:t>
      </w:r>
      <w:r w:rsidRPr="005639A3">
        <w:rPr>
          <w:rFonts w:eastAsia="MS Mincho"/>
          <w:szCs w:val="24"/>
          <w:lang w:eastAsia="ja-JP"/>
        </w:rPr>
        <w:tab/>
      </w:r>
      <w:r w:rsidRPr="005639A3">
        <w:rPr>
          <w:rFonts w:eastAsia="MS Mincho"/>
          <w:szCs w:val="24"/>
          <w:u w:val="single"/>
          <w:lang w:eastAsia="ja-JP"/>
        </w:rPr>
        <w:t>1ère hypothèse</w:t>
      </w:r>
      <w:r w:rsidRPr="005639A3">
        <w:rPr>
          <w:rFonts w:eastAsia="MS Mincho"/>
          <w:szCs w:val="24"/>
          <w:lang w:eastAsia="ja-JP"/>
        </w:rPr>
        <w:t xml:space="preserve"> : le nombre des administrateurs est inférieur au minimum légal (3) : la cooptation n’est pas possible</w:t>
      </w:r>
    </w:p>
    <w:p w:rsidR="005639A3" w:rsidRPr="005639A3" w:rsidRDefault="005639A3" w:rsidP="005639A3">
      <w:pPr>
        <w:rPr>
          <w:rFonts w:eastAsia="MS Mincho"/>
          <w:szCs w:val="24"/>
          <w:lang w:eastAsia="ja-JP"/>
        </w:rPr>
      </w:pPr>
      <w:r w:rsidRPr="005639A3">
        <w:rPr>
          <w:rFonts w:eastAsia="MS Mincho"/>
          <w:szCs w:val="24"/>
          <w:lang w:eastAsia="ja-JP"/>
        </w:rPr>
        <w:t>-</w:t>
      </w:r>
      <w:r w:rsidRPr="005639A3">
        <w:rPr>
          <w:rFonts w:eastAsia="MS Mincho"/>
          <w:szCs w:val="24"/>
          <w:lang w:eastAsia="ja-JP"/>
        </w:rPr>
        <w:tab/>
      </w:r>
      <w:r w:rsidRPr="005639A3">
        <w:rPr>
          <w:rFonts w:eastAsia="MS Mincho"/>
          <w:szCs w:val="24"/>
          <w:u w:val="single"/>
          <w:lang w:eastAsia="ja-JP"/>
        </w:rPr>
        <w:t>2ème hypothèse</w:t>
      </w:r>
      <w:r w:rsidRPr="005639A3">
        <w:rPr>
          <w:rFonts w:eastAsia="MS Mincho"/>
          <w:szCs w:val="24"/>
          <w:lang w:eastAsia="ja-JP"/>
        </w:rPr>
        <w:t xml:space="preserve"> : le nombre des administrateurs est inférieur au minimum statutaire sans toutefois être inférieur au minimum légal : la cooptation est obligatoire </w:t>
      </w:r>
    </w:p>
    <w:p w:rsidR="005639A3" w:rsidRPr="005639A3" w:rsidRDefault="005639A3" w:rsidP="005639A3">
      <w:pPr>
        <w:rPr>
          <w:rFonts w:eastAsia="MS Mincho"/>
          <w:szCs w:val="24"/>
          <w:lang w:eastAsia="ja-JP"/>
        </w:rPr>
      </w:pPr>
      <w:r w:rsidRPr="005639A3">
        <w:rPr>
          <w:rFonts w:eastAsia="MS Mincho"/>
          <w:szCs w:val="24"/>
          <w:lang w:eastAsia="ja-JP"/>
        </w:rPr>
        <w:t>-</w:t>
      </w:r>
      <w:r w:rsidRPr="005639A3">
        <w:rPr>
          <w:rFonts w:eastAsia="MS Mincho"/>
          <w:szCs w:val="24"/>
          <w:lang w:eastAsia="ja-JP"/>
        </w:rPr>
        <w:tab/>
      </w:r>
      <w:r w:rsidRPr="005639A3">
        <w:rPr>
          <w:rFonts w:eastAsia="MS Mincho"/>
          <w:szCs w:val="24"/>
          <w:u w:val="single"/>
          <w:lang w:eastAsia="ja-JP"/>
        </w:rPr>
        <w:t>3ème hypothèse</w:t>
      </w:r>
      <w:r w:rsidRPr="005639A3">
        <w:rPr>
          <w:rFonts w:eastAsia="MS Mincho"/>
          <w:szCs w:val="24"/>
          <w:lang w:eastAsia="ja-JP"/>
        </w:rPr>
        <w:t xml:space="preserve"> : le nombre des administrateurs est égal ou supérieur au minimum statutaire : la cooptation est facultative</w:t>
      </w:r>
    </w:p>
    <w:p w:rsidR="00A06A95" w:rsidRDefault="008219A6" w:rsidP="005639A3">
      <w:pPr>
        <w:rPr>
          <w:rFonts w:eastAsia="MS Mincho"/>
          <w:szCs w:val="24"/>
          <w:lang w:eastAsia="ja-JP"/>
        </w:rPr>
      </w:pPr>
      <w:r>
        <w:rPr>
          <w:rFonts w:eastAsia="MS Mincho"/>
          <w:b/>
          <w:szCs w:val="24"/>
          <w:lang w:eastAsia="ja-JP"/>
        </w:rPr>
        <w:t xml:space="preserve">AAC : </w:t>
      </w:r>
      <w:r w:rsidR="005639A3" w:rsidRPr="008219A6">
        <w:rPr>
          <w:rFonts w:eastAsia="MS Mincho"/>
          <w:szCs w:val="24"/>
          <w:lang w:eastAsia="ja-JP"/>
        </w:rPr>
        <w:t>Comme il s’agit d’une éventuelle démission et que le nombre d’administrateurs devient inférieur au minimum statutaire sans être inférieur au minimum légal, la cooptation sera ici obligatoire.</w:t>
      </w:r>
    </w:p>
    <w:p w:rsidR="00AB6DF4" w:rsidRDefault="00AB6DF4" w:rsidP="005639A3">
      <w:pPr>
        <w:rPr>
          <w:rFonts w:eastAsia="MS Mincho"/>
          <w:szCs w:val="24"/>
          <w:lang w:eastAsia="ja-JP"/>
        </w:rPr>
      </w:pPr>
    </w:p>
    <w:p w:rsidR="008219A6" w:rsidRDefault="008219A6" w:rsidP="005639A3">
      <w:pPr>
        <w:rPr>
          <w:rFonts w:eastAsia="MS Mincho"/>
          <w:szCs w:val="24"/>
          <w:lang w:eastAsia="ja-JP"/>
        </w:rPr>
      </w:pPr>
    </w:p>
    <w:p w:rsidR="008219A6" w:rsidRPr="008219A6" w:rsidRDefault="008219A6" w:rsidP="008219A6">
      <w:pPr>
        <w:jc w:val="center"/>
        <w:rPr>
          <w:rFonts w:eastAsia="MS Mincho"/>
          <w:b/>
          <w:sz w:val="28"/>
          <w:szCs w:val="28"/>
          <w:lang w:eastAsia="ja-JP"/>
        </w:rPr>
      </w:pPr>
      <w:r w:rsidRPr="008219A6">
        <w:rPr>
          <w:rFonts w:eastAsia="MS Mincho"/>
          <w:b/>
          <w:sz w:val="28"/>
          <w:szCs w:val="28"/>
          <w:lang w:eastAsia="ja-JP"/>
        </w:rPr>
        <w:t>Dossier 2 –Analyse de documents</w:t>
      </w:r>
    </w:p>
    <w:p w:rsidR="008219A6" w:rsidRPr="008219A6" w:rsidRDefault="008219A6" w:rsidP="008219A6">
      <w:pPr>
        <w:jc w:val="center"/>
        <w:rPr>
          <w:rFonts w:eastAsia="MS Mincho"/>
          <w:b/>
          <w:szCs w:val="24"/>
          <w:lang w:eastAsia="ja-JP"/>
        </w:rPr>
      </w:pPr>
      <w:r w:rsidRPr="008219A6">
        <w:rPr>
          <w:rFonts w:eastAsia="MS Mincho"/>
          <w:b/>
          <w:szCs w:val="24"/>
          <w:lang w:eastAsia="ja-JP"/>
        </w:rPr>
        <w:t>Première partie</w:t>
      </w:r>
    </w:p>
    <w:p w:rsidR="008219A6" w:rsidRDefault="008219A6" w:rsidP="008219A6">
      <w:pPr>
        <w:jc w:val="left"/>
        <w:rPr>
          <w:rFonts w:eastAsia="MS Mincho"/>
          <w:szCs w:val="24"/>
          <w:lang w:eastAsia="ja-JP"/>
        </w:rPr>
      </w:pPr>
    </w:p>
    <w:p w:rsidR="008219A6" w:rsidRPr="008219A6" w:rsidRDefault="008219A6" w:rsidP="008219A6">
      <w:pPr>
        <w:numPr>
          <w:ilvl w:val="0"/>
          <w:numId w:val="40"/>
        </w:numPr>
        <w:jc w:val="left"/>
        <w:rPr>
          <w:rFonts w:eastAsia="MS Mincho"/>
          <w:b/>
          <w:szCs w:val="24"/>
          <w:lang w:eastAsia="ja-JP"/>
        </w:rPr>
      </w:pPr>
      <w:r w:rsidRPr="008219A6">
        <w:rPr>
          <w:rFonts w:eastAsia="MS Mincho"/>
          <w:b/>
          <w:szCs w:val="24"/>
          <w:lang w:eastAsia="ja-JP"/>
        </w:rPr>
        <w:t>Rappelez les éléments constitutifs de l’escroquerie</w:t>
      </w:r>
    </w:p>
    <w:p w:rsidR="008219A6" w:rsidRPr="008219A6" w:rsidRDefault="008219A6" w:rsidP="008219A6">
      <w:pPr>
        <w:jc w:val="left"/>
        <w:rPr>
          <w:rFonts w:eastAsia="MS Mincho"/>
          <w:szCs w:val="24"/>
          <w:lang w:eastAsia="ja-JP"/>
        </w:rPr>
      </w:pPr>
    </w:p>
    <w:p w:rsidR="008219A6" w:rsidRPr="008219A6" w:rsidRDefault="008219A6" w:rsidP="008219A6">
      <w:pPr>
        <w:jc w:val="left"/>
        <w:rPr>
          <w:rFonts w:eastAsia="MS Mincho"/>
          <w:szCs w:val="24"/>
          <w:lang w:eastAsia="ja-JP"/>
        </w:rPr>
      </w:pPr>
      <w:r>
        <w:rPr>
          <w:rFonts w:eastAsia="MS Mincho"/>
          <w:szCs w:val="24"/>
          <w:lang w:eastAsia="ja-JP"/>
        </w:rPr>
        <w:t xml:space="preserve">- </w:t>
      </w:r>
      <w:r w:rsidRPr="008219A6">
        <w:rPr>
          <w:rFonts w:eastAsia="MS Mincho"/>
          <w:szCs w:val="24"/>
          <w:lang w:eastAsia="ja-JP"/>
        </w:rPr>
        <w:t>Elément légal : article 313-1 du code pénal</w:t>
      </w:r>
    </w:p>
    <w:p w:rsidR="008219A6" w:rsidRPr="008219A6" w:rsidRDefault="008219A6" w:rsidP="008219A6">
      <w:pPr>
        <w:jc w:val="left"/>
        <w:rPr>
          <w:rFonts w:eastAsia="MS Mincho"/>
          <w:szCs w:val="24"/>
          <w:lang w:eastAsia="ja-JP"/>
        </w:rPr>
      </w:pPr>
      <w:r>
        <w:rPr>
          <w:rFonts w:eastAsia="MS Mincho"/>
          <w:szCs w:val="24"/>
          <w:lang w:eastAsia="ja-JP"/>
        </w:rPr>
        <w:t xml:space="preserve">- </w:t>
      </w:r>
      <w:r w:rsidRPr="008219A6">
        <w:rPr>
          <w:rFonts w:eastAsia="MS Mincho"/>
          <w:szCs w:val="24"/>
          <w:lang w:eastAsia="ja-JP"/>
        </w:rPr>
        <w:t xml:space="preserve">Elément matériel : </w:t>
      </w:r>
    </w:p>
    <w:p w:rsidR="008219A6" w:rsidRPr="008219A6" w:rsidRDefault="008219A6" w:rsidP="00AB6DF4">
      <w:pPr>
        <w:numPr>
          <w:ilvl w:val="0"/>
          <w:numId w:val="41"/>
        </w:numPr>
        <w:jc w:val="left"/>
        <w:rPr>
          <w:rFonts w:eastAsia="MS Mincho"/>
          <w:szCs w:val="24"/>
          <w:lang w:eastAsia="ja-JP"/>
        </w:rPr>
      </w:pPr>
      <w:r w:rsidRPr="008219A6">
        <w:rPr>
          <w:rFonts w:eastAsia="MS Mincho"/>
          <w:szCs w:val="24"/>
          <w:lang w:eastAsia="ja-JP"/>
        </w:rPr>
        <w:t>Emploi de moyens frauduleux : usage d’un faux nom, d’une fausse qualité, abus d’une qualité vraie ou de manœuvres frauduleuses qui doivent avoir un caractère déterminant</w:t>
      </w:r>
    </w:p>
    <w:p w:rsidR="008219A6" w:rsidRPr="008219A6" w:rsidRDefault="008219A6" w:rsidP="00AB6DF4">
      <w:pPr>
        <w:numPr>
          <w:ilvl w:val="0"/>
          <w:numId w:val="41"/>
        </w:numPr>
        <w:jc w:val="left"/>
        <w:rPr>
          <w:rFonts w:eastAsia="MS Mincho"/>
          <w:szCs w:val="24"/>
          <w:lang w:eastAsia="ja-JP"/>
        </w:rPr>
      </w:pPr>
      <w:r w:rsidRPr="008219A6">
        <w:rPr>
          <w:rFonts w:eastAsia="MS Mincho"/>
          <w:szCs w:val="24"/>
          <w:lang w:eastAsia="ja-JP"/>
        </w:rPr>
        <w:t xml:space="preserve">Pour obtenir la remise de fonds, de valeurs ou d’un bien quelconque, la fourniture d’un service ou d’un acte opérant obligation ou décharge. </w:t>
      </w:r>
    </w:p>
    <w:p w:rsidR="008219A6" w:rsidRDefault="008219A6" w:rsidP="00AB6DF4">
      <w:pPr>
        <w:numPr>
          <w:ilvl w:val="0"/>
          <w:numId w:val="41"/>
        </w:numPr>
        <w:jc w:val="left"/>
        <w:rPr>
          <w:rFonts w:eastAsia="MS Mincho"/>
          <w:szCs w:val="24"/>
          <w:lang w:eastAsia="ja-JP"/>
        </w:rPr>
      </w:pPr>
      <w:r w:rsidRPr="008219A6">
        <w:rPr>
          <w:rFonts w:eastAsia="MS Mincho"/>
          <w:szCs w:val="24"/>
          <w:lang w:eastAsia="ja-JP"/>
        </w:rPr>
        <w:t xml:space="preserve">Elément moral : intention frauduleuse c’est à dire la connaissance du caractère frauduleux des moyens mis en place et la conscience de faire subir un préjudice. </w:t>
      </w:r>
    </w:p>
    <w:p w:rsidR="008219A6" w:rsidRPr="008219A6" w:rsidRDefault="008219A6" w:rsidP="008219A6">
      <w:pPr>
        <w:jc w:val="left"/>
        <w:rPr>
          <w:rFonts w:eastAsia="MS Mincho"/>
          <w:szCs w:val="24"/>
          <w:lang w:eastAsia="ja-JP"/>
        </w:rPr>
      </w:pPr>
      <w:r w:rsidRPr="00AB6DF4">
        <w:rPr>
          <w:rFonts w:eastAsia="MS Mincho"/>
          <w:b/>
          <w:szCs w:val="24"/>
          <w:lang w:eastAsia="ja-JP"/>
        </w:rPr>
        <w:t xml:space="preserve">AAC : </w:t>
      </w:r>
      <w:r w:rsidRPr="008219A6">
        <w:rPr>
          <w:rFonts w:eastAsia="MS Mincho"/>
          <w:szCs w:val="24"/>
          <w:lang w:eastAsia="ja-JP"/>
        </w:rPr>
        <w:t>Ici l’individu coupable de l’infraction s’est fait passer pour le directeur financier d’un fournisseur : usage d’une fausse qualité. Il s’agissait de se faire remettre des fonds : 1,6 million d’€. L’individu agit en connaissance de cause. L’escroquerie est donc constituée.</w:t>
      </w:r>
    </w:p>
    <w:p w:rsidR="008219A6" w:rsidRPr="008219A6" w:rsidRDefault="008219A6" w:rsidP="008219A6">
      <w:pPr>
        <w:jc w:val="left"/>
        <w:rPr>
          <w:rFonts w:eastAsia="MS Mincho"/>
          <w:szCs w:val="24"/>
          <w:lang w:eastAsia="ja-JP"/>
        </w:rPr>
      </w:pPr>
    </w:p>
    <w:p w:rsidR="008219A6" w:rsidRPr="008219A6" w:rsidRDefault="008219A6" w:rsidP="008219A6">
      <w:pPr>
        <w:jc w:val="left"/>
        <w:rPr>
          <w:rFonts w:eastAsia="MS Mincho"/>
          <w:szCs w:val="24"/>
          <w:lang w:eastAsia="ja-JP"/>
        </w:rPr>
      </w:pPr>
    </w:p>
    <w:p w:rsidR="008219A6" w:rsidRPr="00AB6DF4" w:rsidRDefault="008219A6" w:rsidP="008219A6">
      <w:pPr>
        <w:jc w:val="left"/>
        <w:rPr>
          <w:rFonts w:eastAsia="MS Mincho"/>
          <w:b/>
          <w:szCs w:val="24"/>
          <w:lang w:eastAsia="ja-JP"/>
        </w:rPr>
      </w:pPr>
      <w:r w:rsidRPr="00AB6DF4">
        <w:rPr>
          <w:rFonts w:eastAsia="MS Mincho"/>
          <w:b/>
          <w:szCs w:val="24"/>
          <w:lang w:eastAsia="ja-JP"/>
        </w:rPr>
        <w:t>2- Quelle est la juridiction compétente en matière d’escroquerie ?</w:t>
      </w:r>
    </w:p>
    <w:p w:rsidR="008219A6" w:rsidRPr="00AB6DF4" w:rsidRDefault="008219A6" w:rsidP="008219A6">
      <w:pPr>
        <w:jc w:val="left"/>
        <w:rPr>
          <w:rFonts w:eastAsia="MS Mincho"/>
          <w:b/>
          <w:szCs w:val="24"/>
          <w:lang w:eastAsia="ja-JP"/>
        </w:rPr>
      </w:pPr>
    </w:p>
    <w:p w:rsidR="008219A6" w:rsidRPr="008219A6" w:rsidRDefault="008219A6" w:rsidP="008219A6">
      <w:pPr>
        <w:jc w:val="left"/>
        <w:rPr>
          <w:rFonts w:eastAsia="MS Mincho"/>
          <w:szCs w:val="24"/>
          <w:lang w:eastAsia="ja-JP"/>
        </w:rPr>
      </w:pPr>
      <w:r w:rsidRPr="008219A6">
        <w:rPr>
          <w:rFonts w:eastAsia="MS Mincho"/>
          <w:szCs w:val="24"/>
          <w:lang w:eastAsia="ja-JP"/>
        </w:rPr>
        <w:t>On distingue la compétence d’attribution : ici pour un délit, il s’agit du tribunal correctionnel ;</w:t>
      </w:r>
    </w:p>
    <w:p w:rsidR="008219A6" w:rsidRPr="008219A6" w:rsidRDefault="008219A6" w:rsidP="008219A6">
      <w:pPr>
        <w:jc w:val="left"/>
        <w:rPr>
          <w:rFonts w:eastAsia="MS Mincho"/>
          <w:szCs w:val="24"/>
          <w:lang w:eastAsia="ja-JP"/>
        </w:rPr>
      </w:pPr>
      <w:r w:rsidRPr="008219A6">
        <w:rPr>
          <w:rFonts w:eastAsia="MS Mincho"/>
          <w:szCs w:val="24"/>
          <w:lang w:eastAsia="ja-JP"/>
        </w:rPr>
        <w:t>Et la compétence territoriale : en matière pénale, le tribunal normalement compétent est celui du lieu des faits. Outre, le lieu des faits, le législateur a retenu trois autres critères de compétence territoriale utilisés de façon résiduelle : la résidence de l’une des personnes soupçonnées d’avoir participé à l’infraction, le lieu d’arrestation et le lieu de détention de celle-ci.</w:t>
      </w:r>
    </w:p>
    <w:p w:rsidR="008219A6" w:rsidRDefault="008219A6" w:rsidP="008219A6">
      <w:pPr>
        <w:jc w:val="left"/>
        <w:rPr>
          <w:rFonts w:eastAsia="MS Mincho"/>
          <w:szCs w:val="24"/>
          <w:lang w:eastAsia="ja-JP"/>
        </w:rPr>
      </w:pPr>
      <w:r w:rsidRPr="00AB6DF4">
        <w:rPr>
          <w:rFonts w:eastAsia="MS Mincho"/>
          <w:b/>
          <w:szCs w:val="24"/>
          <w:lang w:eastAsia="ja-JP"/>
        </w:rPr>
        <w:t>AAC :</w:t>
      </w:r>
      <w:r w:rsidRPr="008219A6">
        <w:rPr>
          <w:rFonts w:eastAsia="MS Mincho"/>
          <w:szCs w:val="24"/>
          <w:lang w:eastAsia="ja-JP"/>
        </w:rPr>
        <w:t xml:space="preserve"> le tribunal correctionnel de Clermont-Ferrand sera vraisemblablement compétent.</w:t>
      </w:r>
    </w:p>
    <w:p w:rsidR="00AB6DF4" w:rsidRDefault="00AB6DF4" w:rsidP="008219A6">
      <w:pPr>
        <w:jc w:val="left"/>
        <w:rPr>
          <w:rFonts w:eastAsia="MS Mincho"/>
          <w:szCs w:val="24"/>
          <w:lang w:eastAsia="ja-JP"/>
        </w:rPr>
      </w:pPr>
    </w:p>
    <w:p w:rsidR="00AB6DF4" w:rsidRDefault="00AB6DF4" w:rsidP="008219A6">
      <w:pPr>
        <w:jc w:val="left"/>
        <w:rPr>
          <w:rFonts w:eastAsia="MS Mincho"/>
          <w:szCs w:val="24"/>
          <w:lang w:eastAsia="ja-JP"/>
        </w:rPr>
      </w:pPr>
    </w:p>
    <w:p w:rsidR="00AB6DF4" w:rsidRDefault="00AB6DF4" w:rsidP="008219A6">
      <w:pPr>
        <w:jc w:val="left"/>
        <w:rPr>
          <w:rFonts w:eastAsia="MS Mincho"/>
          <w:szCs w:val="24"/>
          <w:lang w:eastAsia="ja-JP"/>
        </w:rPr>
      </w:pPr>
    </w:p>
    <w:p w:rsidR="00AB6DF4" w:rsidRDefault="00AB6DF4" w:rsidP="008219A6">
      <w:pPr>
        <w:jc w:val="left"/>
        <w:rPr>
          <w:rFonts w:eastAsia="MS Mincho"/>
          <w:szCs w:val="24"/>
          <w:lang w:eastAsia="ja-JP"/>
        </w:rPr>
      </w:pPr>
    </w:p>
    <w:p w:rsidR="00AB6DF4" w:rsidRDefault="00AB6DF4" w:rsidP="008219A6">
      <w:pPr>
        <w:jc w:val="left"/>
        <w:rPr>
          <w:rFonts w:eastAsia="MS Mincho"/>
          <w:szCs w:val="24"/>
          <w:lang w:eastAsia="ja-JP"/>
        </w:rPr>
      </w:pPr>
    </w:p>
    <w:p w:rsidR="00AB6DF4" w:rsidRDefault="00AB6DF4" w:rsidP="008219A6">
      <w:pPr>
        <w:jc w:val="left"/>
        <w:rPr>
          <w:rFonts w:eastAsia="MS Mincho"/>
          <w:szCs w:val="24"/>
          <w:lang w:eastAsia="ja-JP"/>
        </w:rPr>
      </w:pPr>
    </w:p>
    <w:p w:rsidR="00AB6DF4" w:rsidRDefault="00AB6DF4" w:rsidP="008219A6">
      <w:pPr>
        <w:jc w:val="left"/>
        <w:rPr>
          <w:rFonts w:eastAsia="MS Mincho"/>
          <w:szCs w:val="24"/>
          <w:lang w:eastAsia="ja-JP"/>
        </w:rPr>
      </w:pPr>
    </w:p>
    <w:p w:rsidR="00AB6DF4" w:rsidRPr="00AB6DF4" w:rsidRDefault="00AB6DF4" w:rsidP="00AB6DF4">
      <w:pPr>
        <w:jc w:val="center"/>
        <w:rPr>
          <w:rFonts w:eastAsia="MS Mincho"/>
          <w:b/>
          <w:szCs w:val="24"/>
          <w:lang w:eastAsia="ja-JP"/>
        </w:rPr>
      </w:pPr>
      <w:r w:rsidRPr="00AB6DF4">
        <w:rPr>
          <w:rFonts w:eastAsia="MS Mincho"/>
          <w:b/>
          <w:szCs w:val="24"/>
          <w:lang w:eastAsia="ja-JP"/>
        </w:rPr>
        <w:t>Deuxième partie</w:t>
      </w:r>
    </w:p>
    <w:p w:rsidR="00AB6DF4" w:rsidRPr="00AB6DF4" w:rsidRDefault="00AB6DF4" w:rsidP="00AB6DF4">
      <w:pPr>
        <w:jc w:val="left"/>
        <w:rPr>
          <w:rFonts w:eastAsia="MS Mincho"/>
          <w:szCs w:val="24"/>
          <w:lang w:eastAsia="ja-JP"/>
        </w:rPr>
      </w:pPr>
    </w:p>
    <w:p w:rsidR="00AB6DF4" w:rsidRPr="00AB6DF4" w:rsidRDefault="00AB6DF4" w:rsidP="00AB6DF4">
      <w:pPr>
        <w:numPr>
          <w:ilvl w:val="0"/>
          <w:numId w:val="42"/>
        </w:numPr>
        <w:jc w:val="left"/>
        <w:rPr>
          <w:rFonts w:eastAsia="MS Mincho"/>
          <w:b/>
          <w:szCs w:val="24"/>
          <w:lang w:eastAsia="ja-JP"/>
        </w:rPr>
      </w:pPr>
      <w:r w:rsidRPr="00AB6DF4">
        <w:rPr>
          <w:rFonts w:eastAsia="MS Mincho"/>
          <w:b/>
          <w:szCs w:val="24"/>
          <w:lang w:eastAsia="ja-JP"/>
        </w:rPr>
        <w:t>Quel est le problème juridique soulevé par cet arrêt ?</w:t>
      </w:r>
    </w:p>
    <w:p w:rsidR="00AB6DF4" w:rsidRPr="00AB6DF4" w:rsidRDefault="00AB6DF4" w:rsidP="00AB6DF4">
      <w:pPr>
        <w:jc w:val="left"/>
        <w:rPr>
          <w:rFonts w:eastAsia="MS Mincho"/>
          <w:szCs w:val="24"/>
          <w:lang w:eastAsia="ja-JP"/>
        </w:rPr>
      </w:pPr>
    </w:p>
    <w:p w:rsidR="00AB6DF4" w:rsidRPr="00AB6DF4" w:rsidRDefault="00AB6DF4" w:rsidP="00AB6DF4">
      <w:pPr>
        <w:jc w:val="left"/>
        <w:rPr>
          <w:rFonts w:eastAsia="MS Mincho"/>
          <w:szCs w:val="24"/>
          <w:lang w:eastAsia="ja-JP"/>
        </w:rPr>
      </w:pPr>
      <w:r w:rsidRPr="00AB6DF4">
        <w:rPr>
          <w:rFonts w:eastAsia="MS Mincho"/>
          <w:szCs w:val="24"/>
          <w:lang w:eastAsia="ja-JP"/>
        </w:rPr>
        <w:t>Quelles sont les modalités de reprise des actes accomplis pendant la période de formation ?</w:t>
      </w:r>
    </w:p>
    <w:p w:rsidR="00AB6DF4" w:rsidRPr="00AB6DF4" w:rsidRDefault="00AB6DF4" w:rsidP="00AB6DF4">
      <w:pPr>
        <w:jc w:val="left"/>
        <w:rPr>
          <w:rFonts w:eastAsia="MS Mincho"/>
          <w:szCs w:val="24"/>
          <w:lang w:eastAsia="ja-JP"/>
        </w:rPr>
      </w:pPr>
    </w:p>
    <w:p w:rsidR="00AB6DF4" w:rsidRPr="00AB6DF4" w:rsidRDefault="00AB6DF4" w:rsidP="00AB6DF4">
      <w:pPr>
        <w:numPr>
          <w:ilvl w:val="0"/>
          <w:numId w:val="42"/>
        </w:numPr>
        <w:jc w:val="left"/>
        <w:rPr>
          <w:rFonts w:eastAsia="MS Mincho"/>
          <w:b/>
          <w:szCs w:val="24"/>
          <w:lang w:eastAsia="ja-JP"/>
        </w:rPr>
      </w:pPr>
      <w:r w:rsidRPr="00AB6DF4">
        <w:rPr>
          <w:rFonts w:eastAsia="MS Mincho"/>
          <w:b/>
          <w:szCs w:val="24"/>
          <w:lang w:eastAsia="ja-JP"/>
        </w:rPr>
        <w:t>Présentez et expliquez la solution de la cour d’appel.</w:t>
      </w:r>
    </w:p>
    <w:p w:rsidR="00AB6DF4" w:rsidRPr="00AB6DF4" w:rsidRDefault="00AB6DF4" w:rsidP="00AB6DF4">
      <w:pPr>
        <w:jc w:val="left"/>
        <w:rPr>
          <w:rFonts w:eastAsia="MS Mincho"/>
          <w:szCs w:val="24"/>
          <w:lang w:eastAsia="ja-JP"/>
        </w:rPr>
      </w:pPr>
    </w:p>
    <w:p w:rsidR="00AB6DF4" w:rsidRPr="00AB6DF4" w:rsidRDefault="00AB6DF4" w:rsidP="00AB6DF4">
      <w:pPr>
        <w:jc w:val="left"/>
        <w:rPr>
          <w:rFonts w:eastAsia="MS Mincho"/>
          <w:szCs w:val="24"/>
          <w:lang w:eastAsia="ja-JP"/>
        </w:rPr>
      </w:pPr>
      <w:r w:rsidRPr="00AB6DF4">
        <w:rPr>
          <w:rFonts w:eastAsia="MS Mincho"/>
          <w:szCs w:val="24"/>
          <w:lang w:eastAsia="ja-JP"/>
        </w:rPr>
        <w:t xml:space="preserve">La cour d’appel considère que la société X a repris les actes accomplis pendant la période de formation en se fondant sur le remboursement partiel d’une dette contractée pendant la période de formation et de la conclusion d’un crédit-bail à son nom après son immatriculation. </w:t>
      </w:r>
    </w:p>
    <w:p w:rsidR="00AB6DF4" w:rsidRPr="00AB6DF4" w:rsidRDefault="00AB6DF4" w:rsidP="00AB6DF4">
      <w:pPr>
        <w:jc w:val="left"/>
        <w:rPr>
          <w:rFonts w:eastAsia="MS Mincho"/>
          <w:szCs w:val="24"/>
          <w:lang w:eastAsia="ja-JP"/>
        </w:rPr>
      </w:pPr>
      <w:r w:rsidRPr="00AB6DF4">
        <w:rPr>
          <w:rFonts w:eastAsia="MS Mincho"/>
          <w:szCs w:val="24"/>
          <w:lang w:eastAsia="ja-JP"/>
        </w:rPr>
        <w:t xml:space="preserve">Elle en déduit la possibilité d’une reprise implicite ; bien qu’aucune des trois modalités de reprise prévues par la loi n’ait été effectuée. </w:t>
      </w:r>
    </w:p>
    <w:p w:rsidR="00AB6DF4" w:rsidRPr="00AB6DF4" w:rsidRDefault="00AB6DF4" w:rsidP="00AB6DF4">
      <w:pPr>
        <w:jc w:val="left"/>
        <w:rPr>
          <w:rFonts w:eastAsia="MS Mincho"/>
          <w:szCs w:val="24"/>
          <w:lang w:eastAsia="ja-JP"/>
        </w:rPr>
      </w:pPr>
      <w:r w:rsidRPr="00AB6DF4">
        <w:rPr>
          <w:rFonts w:eastAsia="MS Mincho"/>
          <w:szCs w:val="24"/>
          <w:lang w:eastAsia="ja-JP"/>
        </w:rPr>
        <w:t xml:space="preserve"> </w:t>
      </w:r>
    </w:p>
    <w:p w:rsidR="00AB6DF4" w:rsidRPr="00AB6DF4" w:rsidRDefault="00AB6DF4" w:rsidP="00AB6DF4">
      <w:pPr>
        <w:jc w:val="left"/>
        <w:rPr>
          <w:rFonts w:eastAsia="MS Mincho"/>
          <w:szCs w:val="24"/>
          <w:lang w:eastAsia="ja-JP"/>
        </w:rPr>
      </w:pPr>
    </w:p>
    <w:p w:rsidR="00AB6DF4" w:rsidRPr="00AB6DF4" w:rsidRDefault="00AB6DF4" w:rsidP="00AB6DF4">
      <w:pPr>
        <w:numPr>
          <w:ilvl w:val="0"/>
          <w:numId w:val="42"/>
        </w:numPr>
        <w:jc w:val="left"/>
        <w:rPr>
          <w:rFonts w:eastAsia="MS Mincho"/>
          <w:b/>
          <w:szCs w:val="24"/>
          <w:lang w:eastAsia="ja-JP"/>
        </w:rPr>
      </w:pPr>
      <w:r w:rsidRPr="00AB6DF4">
        <w:rPr>
          <w:rFonts w:eastAsia="MS Mincho"/>
          <w:b/>
          <w:szCs w:val="24"/>
          <w:lang w:eastAsia="ja-JP"/>
        </w:rPr>
        <w:t xml:space="preserve">Présentez et justifiez la solution de la Cour de cassation </w:t>
      </w:r>
    </w:p>
    <w:p w:rsidR="00AB6DF4" w:rsidRPr="00AB6DF4" w:rsidRDefault="00AB6DF4" w:rsidP="00AB6DF4">
      <w:pPr>
        <w:jc w:val="left"/>
        <w:rPr>
          <w:rFonts w:eastAsia="MS Mincho"/>
          <w:szCs w:val="24"/>
          <w:lang w:eastAsia="ja-JP"/>
        </w:rPr>
      </w:pPr>
    </w:p>
    <w:p w:rsidR="00AB6DF4" w:rsidRPr="00AB6DF4" w:rsidRDefault="00AB6DF4" w:rsidP="00AB6DF4">
      <w:pPr>
        <w:jc w:val="left"/>
        <w:rPr>
          <w:rFonts w:eastAsia="MS Mincho"/>
          <w:szCs w:val="24"/>
          <w:lang w:eastAsia="ja-JP"/>
        </w:rPr>
      </w:pPr>
      <w:r w:rsidRPr="00AB6DF4">
        <w:rPr>
          <w:rFonts w:eastAsia="MS Mincho"/>
          <w:szCs w:val="24"/>
          <w:lang w:eastAsia="ja-JP"/>
        </w:rPr>
        <w:t xml:space="preserve">La Cour de cassation casse et annule la décision de la Cour d’appel. </w:t>
      </w:r>
    </w:p>
    <w:p w:rsidR="00AB6DF4" w:rsidRPr="00AB6DF4" w:rsidRDefault="00AB6DF4" w:rsidP="00AB6DF4">
      <w:pPr>
        <w:jc w:val="left"/>
        <w:rPr>
          <w:rFonts w:eastAsia="MS Mincho"/>
          <w:szCs w:val="24"/>
          <w:lang w:eastAsia="ja-JP"/>
        </w:rPr>
      </w:pPr>
      <w:r w:rsidRPr="00AB6DF4">
        <w:rPr>
          <w:rFonts w:eastAsia="MS Mincho"/>
          <w:szCs w:val="24"/>
          <w:lang w:eastAsia="ja-JP"/>
        </w:rPr>
        <w:t>Car la reprise d’un acte par la société une fois immatriculée ne peut jamais être implicite, il faut impérativement respecter l’une des trois formalités prévues sur un plan légal et réglementaire à savoir :</w:t>
      </w:r>
    </w:p>
    <w:p w:rsidR="00AB6DF4" w:rsidRPr="00AB6DF4" w:rsidRDefault="00AB6DF4" w:rsidP="00A62D6A">
      <w:pPr>
        <w:numPr>
          <w:ilvl w:val="0"/>
          <w:numId w:val="36"/>
        </w:numPr>
        <w:jc w:val="left"/>
        <w:rPr>
          <w:rFonts w:eastAsia="MS Mincho"/>
          <w:szCs w:val="24"/>
          <w:lang w:eastAsia="ja-JP"/>
        </w:rPr>
      </w:pPr>
      <w:r w:rsidRPr="00AB6DF4">
        <w:rPr>
          <w:rFonts w:eastAsia="MS Mincho"/>
          <w:szCs w:val="24"/>
          <w:lang w:eastAsia="ja-JP"/>
        </w:rPr>
        <w:t xml:space="preserve">qu’un état indiquant les actes accomplis au nom de la société en formation a été préalablement annexé à ces statuts lors de leur signature ; </w:t>
      </w:r>
    </w:p>
    <w:p w:rsidR="00AB6DF4" w:rsidRPr="00AB6DF4" w:rsidRDefault="00AB6DF4" w:rsidP="00AB6DF4">
      <w:pPr>
        <w:jc w:val="left"/>
        <w:rPr>
          <w:rFonts w:eastAsia="MS Mincho"/>
          <w:szCs w:val="24"/>
          <w:lang w:eastAsia="ja-JP"/>
        </w:rPr>
      </w:pPr>
    </w:p>
    <w:p w:rsidR="00AB6DF4" w:rsidRPr="00AB6DF4" w:rsidRDefault="00AB6DF4" w:rsidP="00A62D6A">
      <w:pPr>
        <w:numPr>
          <w:ilvl w:val="0"/>
          <w:numId w:val="36"/>
        </w:numPr>
        <w:jc w:val="left"/>
        <w:rPr>
          <w:rFonts w:eastAsia="MS Mincho"/>
          <w:szCs w:val="24"/>
          <w:lang w:eastAsia="ja-JP"/>
        </w:rPr>
      </w:pPr>
      <w:r w:rsidRPr="00AB6DF4">
        <w:rPr>
          <w:rFonts w:eastAsia="MS Mincho"/>
          <w:szCs w:val="24"/>
          <w:lang w:eastAsia="ja-JP"/>
        </w:rPr>
        <w:t xml:space="preserve">qu’un mandat spécial et précis ait été donné par les associés, dans les statuts ou par acte séparé, pour prendre des engagements pour le compte de la société ; </w:t>
      </w:r>
    </w:p>
    <w:p w:rsidR="00AB6DF4" w:rsidRPr="00AB6DF4" w:rsidRDefault="00AB6DF4" w:rsidP="00AB6DF4">
      <w:pPr>
        <w:jc w:val="left"/>
        <w:rPr>
          <w:rFonts w:eastAsia="MS Mincho"/>
          <w:szCs w:val="24"/>
          <w:lang w:eastAsia="ja-JP"/>
        </w:rPr>
      </w:pPr>
    </w:p>
    <w:p w:rsidR="00AB6DF4" w:rsidRPr="00AB6DF4" w:rsidRDefault="00AB6DF4" w:rsidP="00A62D6A">
      <w:pPr>
        <w:numPr>
          <w:ilvl w:val="0"/>
          <w:numId w:val="36"/>
        </w:numPr>
        <w:jc w:val="left"/>
        <w:rPr>
          <w:rFonts w:eastAsia="MS Mincho"/>
          <w:szCs w:val="24"/>
          <w:lang w:eastAsia="ja-JP"/>
        </w:rPr>
      </w:pPr>
      <w:r w:rsidRPr="00AB6DF4">
        <w:rPr>
          <w:rFonts w:eastAsia="MS Mincho"/>
          <w:szCs w:val="24"/>
          <w:lang w:eastAsia="ja-JP"/>
        </w:rPr>
        <w:t xml:space="preserve">qu’une décision collective à la majorité des associés ait été adoptée après l’immatriculation, sauf clause contraire des statuts. </w:t>
      </w:r>
    </w:p>
    <w:p w:rsidR="00AB6DF4" w:rsidRPr="00AB6DF4" w:rsidRDefault="00AB6DF4" w:rsidP="00AB6DF4">
      <w:pPr>
        <w:jc w:val="left"/>
        <w:rPr>
          <w:rFonts w:eastAsia="MS Mincho"/>
          <w:szCs w:val="24"/>
          <w:lang w:eastAsia="ja-JP"/>
        </w:rPr>
      </w:pPr>
    </w:p>
    <w:p w:rsidR="00AB6DF4" w:rsidRPr="00AB6DF4" w:rsidRDefault="00AB6DF4" w:rsidP="00AB6DF4">
      <w:pPr>
        <w:jc w:val="left"/>
        <w:rPr>
          <w:rFonts w:eastAsia="MS Mincho"/>
          <w:szCs w:val="24"/>
          <w:lang w:eastAsia="ja-JP"/>
        </w:rPr>
      </w:pPr>
    </w:p>
    <w:p w:rsidR="00AB6DF4" w:rsidRPr="00AB6DF4" w:rsidRDefault="00AB6DF4" w:rsidP="00AB6DF4">
      <w:pPr>
        <w:numPr>
          <w:ilvl w:val="0"/>
          <w:numId w:val="42"/>
        </w:numPr>
        <w:jc w:val="left"/>
        <w:rPr>
          <w:rFonts w:eastAsia="MS Mincho"/>
          <w:b/>
          <w:szCs w:val="24"/>
          <w:lang w:eastAsia="ja-JP"/>
        </w:rPr>
      </w:pPr>
      <w:r w:rsidRPr="00AB6DF4">
        <w:rPr>
          <w:rFonts w:eastAsia="MS Mincho"/>
          <w:b/>
          <w:szCs w:val="24"/>
          <w:lang w:eastAsia="ja-JP"/>
        </w:rPr>
        <w:t>Quelle est la conséquence de l’accomplissement régulier de l’une des formalités de reprise ?</w:t>
      </w:r>
    </w:p>
    <w:p w:rsidR="00AB6DF4" w:rsidRPr="00AB6DF4" w:rsidRDefault="00AB6DF4" w:rsidP="00AB6DF4">
      <w:pPr>
        <w:jc w:val="left"/>
        <w:rPr>
          <w:rFonts w:eastAsia="MS Mincho"/>
          <w:szCs w:val="24"/>
          <w:lang w:eastAsia="ja-JP"/>
        </w:rPr>
      </w:pPr>
    </w:p>
    <w:p w:rsidR="00AB6DF4" w:rsidRPr="00AB6DF4" w:rsidRDefault="00AB6DF4" w:rsidP="00AB6DF4">
      <w:pPr>
        <w:jc w:val="left"/>
        <w:rPr>
          <w:rFonts w:eastAsia="MS Mincho"/>
          <w:szCs w:val="24"/>
          <w:lang w:eastAsia="ja-JP"/>
        </w:rPr>
      </w:pPr>
      <w:r w:rsidRPr="00AB6DF4">
        <w:rPr>
          <w:rFonts w:eastAsia="MS Mincho"/>
          <w:szCs w:val="24"/>
          <w:lang w:eastAsia="ja-JP"/>
        </w:rPr>
        <w:t>Lorsque l’une des modalités est mise en œuvre, cela  entraîne une  libération rétroactive de ceux qui ont agi au nom de la société en formation.</w:t>
      </w:r>
    </w:p>
    <w:p w:rsidR="00AB6DF4" w:rsidRPr="00AB6DF4" w:rsidRDefault="00AB6DF4" w:rsidP="00AB6DF4">
      <w:pPr>
        <w:jc w:val="left"/>
        <w:rPr>
          <w:rFonts w:eastAsia="MS Mincho"/>
          <w:szCs w:val="24"/>
          <w:lang w:eastAsia="ja-JP"/>
        </w:rPr>
      </w:pPr>
      <w:r w:rsidRPr="00AB6DF4">
        <w:rPr>
          <w:rFonts w:eastAsia="MS Mincho"/>
          <w:szCs w:val="24"/>
          <w:lang w:eastAsia="ja-JP"/>
        </w:rPr>
        <w:t>En outre, ces actes sont censés avoir été souscrits dès l’origine par la société. Il s’agit de la substitution rétroactive de débiteur.</w:t>
      </w:r>
    </w:p>
    <w:p w:rsidR="00AB6DF4" w:rsidRPr="00AB6DF4" w:rsidRDefault="00AB6DF4" w:rsidP="00AB6DF4">
      <w:pPr>
        <w:jc w:val="left"/>
        <w:rPr>
          <w:rFonts w:eastAsia="MS Mincho"/>
          <w:szCs w:val="24"/>
          <w:lang w:eastAsia="ja-JP"/>
        </w:rPr>
      </w:pPr>
    </w:p>
    <w:p w:rsidR="008219A6" w:rsidRPr="008219A6" w:rsidRDefault="008219A6" w:rsidP="008219A6">
      <w:pPr>
        <w:jc w:val="left"/>
        <w:rPr>
          <w:rFonts w:eastAsia="MS Mincho"/>
          <w:szCs w:val="24"/>
          <w:lang w:eastAsia="ja-JP"/>
        </w:rPr>
      </w:pPr>
    </w:p>
    <w:sectPr w:rsidR="008219A6" w:rsidRPr="008219A6" w:rsidSect="00E65D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624" w:gutter="0"/>
      <w:pgNumType w:chapStyle="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BB1" w:rsidRDefault="00695BB1" w:rsidP="00BC5604">
      <w:r>
        <w:separator/>
      </w:r>
    </w:p>
  </w:endnote>
  <w:endnote w:type="continuationSeparator" w:id="0">
    <w:p w:rsidR="00695BB1" w:rsidRDefault="00695BB1" w:rsidP="00BC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62" w:rsidRPr="00E65DBB" w:rsidRDefault="00E65DBB" w:rsidP="00E65DBB">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C565E6">
      <w:rPr>
        <w:rStyle w:val="Numrodepage"/>
        <w:noProof/>
        <w:sz w:val="22"/>
      </w:rPr>
      <w:t>5</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C565E6">
      <w:rPr>
        <w:rStyle w:val="Numrodepage"/>
        <w:noProof/>
        <w:sz w:val="22"/>
      </w:rPr>
      <w:t>5</w:t>
    </w:r>
    <w:r w:rsidRPr="005A1517">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BB1" w:rsidRDefault="00695BB1" w:rsidP="00BC5604">
      <w:r>
        <w:separator/>
      </w:r>
    </w:p>
  </w:footnote>
  <w:footnote w:type="continuationSeparator" w:id="0">
    <w:p w:rsidR="00695BB1" w:rsidRDefault="00695BB1" w:rsidP="00BC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Pr="00E65DBB" w:rsidRDefault="00C565E6" w:rsidP="00E65DBB">
    <w:pPr>
      <w:pStyle w:val="En-tte"/>
      <w:tabs>
        <w:tab w:val="left" w:pos="555"/>
        <w:tab w:val="left" w:pos="1488"/>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DBB">
      <w:tab/>
    </w:r>
    <w:r w:rsidR="00E65DBB">
      <w:tab/>
    </w:r>
    <w:r w:rsidR="00E65DBB">
      <w:tab/>
    </w:r>
    <w:r w:rsidR="00E65DBB">
      <w:tab/>
    </w:r>
    <w:r w:rsidR="00E65DBB">
      <w:tab/>
    </w:r>
    <w:r w:rsidR="00B709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left:0;text-align:left;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E65DBB" w:rsidRPr="001C2C1B">
        <w:rPr>
          <w:rStyle w:val="Lienhypertexte"/>
          <w:rFonts w:cs="Calibri"/>
          <w:color w:val="E36C0A"/>
        </w:rPr>
        <w:t>www.comptazine.fr</w:t>
      </w:r>
    </w:hyperlink>
    <w:r w:rsidR="00E65DBB">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BB" w:rsidRPr="005E18B7" w:rsidRDefault="00E65DBB" w:rsidP="00E65DBB">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E65DBB" w:rsidRPr="005E18B7" w:rsidRDefault="00E65DBB" w:rsidP="00E65DBB">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A6BD98"/>
    <w:lvl w:ilvl="0">
      <w:numFmt w:val="bullet"/>
      <w:lvlText w:val="*"/>
      <w:lvlJc w:val="left"/>
    </w:lvl>
  </w:abstractNum>
  <w:abstractNum w:abstractNumId="1" w15:restartNumberingAfterBreak="0">
    <w:nsid w:val="012226F1"/>
    <w:multiLevelType w:val="hybridMultilevel"/>
    <w:tmpl w:val="5C14F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8A2120"/>
    <w:multiLevelType w:val="hybridMultilevel"/>
    <w:tmpl w:val="6B7E19B4"/>
    <w:lvl w:ilvl="0" w:tplc="DB3882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C23EED"/>
    <w:multiLevelType w:val="hybridMultilevel"/>
    <w:tmpl w:val="AA6A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F1C1E"/>
    <w:multiLevelType w:val="hybridMultilevel"/>
    <w:tmpl w:val="1A3CB0F4"/>
    <w:lvl w:ilvl="0" w:tplc="42E8440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092F6F67"/>
    <w:multiLevelType w:val="hybridMultilevel"/>
    <w:tmpl w:val="7D5CD096"/>
    <w:lvl w:ilvl="0" w:tplc="F3DCED4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542116"/>
    <w:multiLevelType w:val="hybridMultilevel"/>
    <w:tmpl w:val="F668B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4C4227"/>
    <w:multiLevelType w:val="hybridMultilevel"/>
    <w:tmpl w:val="FA1CAA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F81482"/>
    <w:multiLevelType w:val="hybridMultilevel"/>
    <w:tmpl w:val="1046A112"/>
    <w:lvl w:ilvl="0" w:tplc="EEB09F06">
      <w:start w:val="1"/>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07B16"/>
    <w:multiLevelType w:val="hybridMultilevel"/>
    <w:tmpl w:val="A762DC98"/>
    <w:lvl w:ilvl="0" w:tplc="88546AC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0F2DC4"/>
    <w:multiLevelType w:val="hybridMultilevel"/>
    <w:tmpl w:val="DA2ECA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F50878"/>
    <w:multiLevelType w:val="hybridMultilevel"/>
    <w:tmpl w:val="4426CA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3F479A"/>
    <w:multiLevelType w:val="hybridMultilevel"/>
    <w:tmpl w:val="59BE5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F15E21"/>
    <w:multiLevelType w:val="hybridMultilevel"/>
    <w:tmpl w:val="AE129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9D1A2E"/>
    <w:multiLevelType w:val="hybridMultilevel"/>
    <w:tmpl w:val="9B325BB0"/>
    <w:lvl w:ilvl="0" w:tplc="471C6B2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8E47A9"/>
    <w:multiLevelType w:val="multilevel"/>
    <w:tmpl w:val="B79C7D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5C362E1"/>
    <w:multiLevelType w:val="hybridMultilevel"/>
    <w:tmpl w:val="63C85EDA"/>
    <w:lvl w:ilvl="0" w:tplc="71C64EF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506224"/>
    <w:multiLevelType w:val="hybridMultilevel"/>
    <w:tmpl w:val="A2F04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E80CD4"/>
    <w:multiLevelType w:val="hybridMultilevel"/>
    <w:tmpl w:val="A7FA9A80"/>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0E40D8"/>
    <w:multiLevelType w:val="hybridMultilevel"/>
    <w:tmpl w:val="9F04F3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A2070A"/>
    <w:multiLevelType w:val="hybridMultilevel"/>
    <w:tmpl w:val="5920A366"/>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DE3373"/>
    <w:multiLevelType w:val="hybridMultilevel"/>
    <w:tmpl w:val="FBDE173C"/>
    <w:lvl w:ilvl="0" w:tplc="4B1E13E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B63F00"/>
    <w:multiLevelType w:val="hybridMultilevel"/>
    <w:tmpl w:val="BD1A0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2C6E31"/>
    <w:multiLevelType w:val="hybridMultilevel"/>
    <w:tmpl w:val="22569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371590"/>
    <w:multiLevelType w:val="hybridMultilevel"/>
    <w:tmpl w:val="5F8ACACA"/>
    <w:lvl w:ilvl="0" w:tplc="44E2E912">
      <w:start w:val="1"/>
      <w:numFmt w:val="decimal"/>
      <w:lvlText w:val="%1."/>
      <w:lvlJc w:val="left"/>
      <w:pPr>
        <w:ind w:left="720" w:hanging="360"/>
      </w:pPr>
      <w:rPr>
        <w:rFonts w:cs="Times New Roman"/>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47D85D33"/>
    <w:multiLevelType w:val="hybridMultilevel"/>
    <w:tmpl w:val="59D82978"/>
    <w:lvl w:ilvl="0" w:tplc="040C0005">
      <w:start w:val="1"/>
      <w:numFmt w:val="bullet"/>
      <w:lvlText w:val=""/>
      <w:lvlJc w:val="left"/>
      <w:pPr>
        <w:ind w:left="913" w:hanging="360"/>
      </w:pPr>
      <w:rPr>
        <w:rFonts w:ascii="Wingdings" w:hAnsi="Wingdings" w:hint="default"/>
      </w:rPr>
    </w:lvl>
    <w:lvl w:ilvl="1" w:tplc="040C0003" w:tentative="1">
      <w:start w:val="1"/>
      <w:numFmt w:val="bullet"/>
      <w:lvlText w:val="o"/>
      <w:lvlJc w:val="left"/>
      <w:pPr>
        <w:ind w:left="1633" w:hanging="360"/>
      </w:pPr>
      <w:rPr>
        <w:rFonts w:ascii="Courier New" w:hAnsi="Courier New" w:hint="default"/>
      </w:rPr>
    </w:lvl>
    <w:lvl w:ilvl="2" w:tplc="040C0005" w:tentative="1">
      <w:start w:val="1"/>
      <w:numFmt w:val="bullet"/>
      <w:lvlText w:val=""/>
      <w:lvlJc w:val="left"/>
      <w:pPr>
        <w:ind w:left="2353" w:hanging="360"/>
      </w:pPr>
      <w:rPr>
        <w:rFonts w:ascii="Wingdings" w:hAnsi="Wingdings" w:hint="default"/>
      </w:rPr>
    </w:lvl>
    <w:lvl w:ilvl="3" w:tplc="040C0001" w:tentative="1">
      <w:start w:val="1"/>
      <w:numFmt w:val="bullet"/>
      <w:lvlText w:val=""/>
      <w:lvlJc w:val="left"/>
      <w:pPr>
        <w:ind w:left="3073" w:hanging="360"/>
      </w:pPr>
      <w:rPr>
        <w:rFonts w:ascii="Symbol" w:hAnsi="Symbol" w:hint="default"/>
      </w:rPr>
    </w:lvl>
    <w:lvl w:ilvl="4" w:tplc="040C0003" w:tentative="1">
      <w:start w:val="1"/>
      <w:numFmt w:val="bullet"/>
      <w:lvlText w:val="o"/>
      <w:lvlJc w:val="left"/>
      <w:pPr>
        <w:ind w:left="3793" w:hanging="360"/>
      </w:pPr>
      <w:rPr>
        <w:rFonts w:ascii="Courier New" w:hAnsi="Courier New" w:hint="default"/>
      </w:rPr>
    </w:lvl>
    <w:lvl w:ilvl="5" w:tplc="040C0005" w:tentative="1">
      <w:start w:val="1"/>
      <w:numFmt w:val="bullet"/>
      <w:lvlText w:val=""/>
      <w:lvlJc w:val="left"/>
      <w:pPr>
        <w:ind w:left="4513" w:hanging="360"/>
      </w:pPr>
      <w:rPr>
        <w:rFonts w:ascii="Wingdings" w:hAnsi="Wingdings" w:hint="default"/>
      </w:rPr>
    </w:lvl>
    <w:lvl w:ilvl="6" w:tplc="040C0001" w:tentative="1">
      <w:start w:val="1"/>
      <w:numFmt w:val="bullet"/>
      <w:lvlText w:val=""/>
      <w:lvlJc w:val="left"/>
      <w:pPr>
        <w:ind w:left="5233" w:hanging="360"/>
      </w:pPr>
      <w:rPr>
        <w:rFonts w:ascii="Symbol" w:hAnsi="Symbol" w:hint="default"/>
      </w:rPr>
    </w:lvl>
    <w:lvl w:ilvl="7" w:tplc="040C0003" w:tentative="1">
      <w:start w:val="1"/>
      <w:numFmt w:val="bullet"/>
      <w:lvlText w:val="o"/>
      <w:lvlJc w:val="left"/>
      <w:pPr>
        <w:ind w:left="5953" w:hanging="360"/>
      </w:pPr>
      <w:rPr>
        <w:rFonts w:ascii="Courier New" w:hAnsi="Courier New" w:hint="default"/>
      </w:rPr>
    </w:lvl>
    <w:lvl w:ilvl="8" w:tplc="040C0005" w:tentative="1">
      <w:start w:val="1"/>
      <w:numFmt w:val="bullet"/>
      <w:lvlText w:val=""/>
      <w:lvlJc w:val="left"/>
      <w:pPr>
        <w:ind w:left="6673" w:hanging="360"/>
      </w:pPr>
      <w:rPr>
        <w:rFonts w:ascii="Wingdings" w:hAnsi="Wingdings" w:hint="default"/>
      </w:rPr>
    </w:lvl>
  </w:abstractNum>
  <w:abstractNum w:abstractNumId="26" w15:restartNumberingAfterBreak="0">
    <w:nsid w:val="4EAB3530"/>
    <w:multiLevelType w:val="hybridMultilevel"/>
    <w:tmpl w:val="78E42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E12159"/>
    <w:multiLevelType w:val="hybridMultilevel"/>
    <w:tmpl w:val="2EDCF492"/>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580A0D"/>
    <w:multiLevelType w:val="hybridMultilevel"/>
    <w:tmpl w:val="772C3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900817"/>
    <w:multiLevelType w:val="hybridMultilevel"/>
    <w:tmpl w:val="F10CF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5658C7"/>
    <w:multiLevelType w:val="hybridMultilevel"/>
    <w:tmpl w:val="A206671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5BE0601A"/>
    <w:multiLevelType w:val="hybridMultilevel"/>
    <w:tmpl w:val="956862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D8116B"/>
    <w:multiLevelType w:val="hybridMultilevel"/>
    <w:tmpl w:val="D2C44ADA"/>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0E31E8"/>
    <w:multiLevelType w:val="hybridMultilevel"/>
    <w:tmpl w:val="91E44F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C524E3"/>
    <w:multiLevelType w:val="hybridMultilevel"/>
    <w:tmpl w:val="AB8CB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6223FF"/>
    <w:multiLevelType w:val="hybridMultilevel"/>
    <w:tmpl w:val="E9EA6A60"/>
    <w:lvl w:ilvl="0" w:tplc="2B98E7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9E7BBC"/>
    <w:multiLevelType w:val="hybridMultilevel"/>
    <w:tmpl w:val="3DC29030"/>
    <w:lvl w:ilvl="0" w:tplc="AC8E55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B900F9"/>
    <w:multiLevelType w:val="hybridMultilevel"/>
    <w:tmpl w:val="DC52C0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D666EF"/>
    <w:multiLevelType w:val="hybridMultilevel"/>
    <w:tmpl w:val="4808B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910AB7"/>
    <w:multiLevelType w:val="hybridMultilevel"/>
    <w:tmpl w:val="6D1A0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817D4C"/>
    <w:multiLevelType w:val="hybridMultilevel"/>
    <w:tmpl w:val="163EB0DA"/>
    <w:lvl w:ilvl="0" w:tplc="AC8E55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BA4390"/>
    <w:multiLevelType w:val="multilevel"/>
    <w:tmpl w:val="36CE00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6416685"/>
    <w:multiLevelType w:val="hybridMultilevel"/>
    <w:tmpl w:val="8F6CA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412843"/>
    <w:multiLevelType w:val="hybridMultilevel"/>
    <w:tmpl w:val="77C8A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D366A3"/>
    <w:multiLevelType w:val="hybridMultilevel"/>
    <w:tmpl w:val="6116F214"/>
    <w:lvl w:ilvl="0" w:tplc="911AFEEC">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4"/>
  </w:num>
  <w:num w:numId="2">
    <w:abstractNumId w:val="0"/>
    <w:lvlOverride w:ilvl="0">
      <w:lvl w:ilvl="0">
        <w:numFmt w:val="bullet"/>
        <w:lvlText w:val="•"/>
        <w:legacy w:legacy="1" w:legacySpace="0" w:legacyIndent="190"/>
        <w:lvlJc w:val="left"/>
        <w:rPr>
          <w:rFonts w:ascii="Book Antiqua" w:hAnsi="Book Antiqua" w:hint="default"/>
        </w:rPr>
      </w:lvl>
    </w:lvlOverride>
  </w:num>
  <w:num w:numId="3">
    <w:abstractNumId w:val="41"/>
  </w:num>
  <w:num w:numId="4">
    <w:abstractNumId w:val="44"/>
  </w:num>
  <w:num w:numId="5">
    <w:abstractNumId w:val="21"/>
  </w:num>
  <w:num w:numId="6">
    <w:abstractNumId w:val="25"/>
  </w:num>
  <w:num w:numId="7">
    <w:abstractNumId w:val="30"/>
  </w:num>
  <w:num w:numId="8">
    <w:abstractNumId w:val="8"/>
  </w:num>
  <w:num w:numId="9">
    <w:abstractNumId w:val="15"/>
  </w:num>
  <w:num w:numId="10">
    <w:abstractNumId w:val="24"/>
  </w:num>
  <w:num w:numId="11">
    <w:abstractNumId w:val="26"/>
  </w:num>
  <w:num w:numId="12">
    <w:abstractNumId w:val="42"/>
  </w:num>
  <w:num w:numId="13">
    <w:abstractNumId w:val="38"/>
  </w:num>
  <w:num w:numId="14">
    <w:abstractNumId w:val="13"/>
  </w:num>
  <w:num w:numId="15">
    <w:abstractNumId w:val="43"/>
  </w:num>
  <w:num w:numId="16">
    <w:abstractNumId w:val="40"/>
  </w:num>
  <w:num w:numId="17">
    <w:abstractNumId w:val="36"/>
  </w:num>
  <w:num w:numId="18">
    <w:abstractNumId w:val="17"/>
  </w:num>
  <w:num w:numId="19">
    <w:abstractNumId w:val="35"/>
  </w:num>
  <w:num w:numId="20">
    <w:abstractNumId w:val="39"/>
  </w:num>
  <w:num w:numId="21">
    <w:abstractNumId w:val="34"/>
  </w:num>
  <w:num w:numId="22">
    <w:abstractNumId w:val="23"/>
  </w:num>
  <w:num w:numId="23">
    <w:abstractNumId w:val="29"/>
  </w:num>
  <w:num w:numId="24">
    <w:abstractNumId w:val="3"/>
  </w:num>
  <w:num w:numId="25">
    <w:abstractNumId w:val="10"/>
  </w:num>
  <w:num w:numId="26">
    <w:abstractNumId w:val="6"/>
  </w:num>
  <w:num w:numId="27">
    <w:abstractNumId w:val="12"/>
  </w:num>
  <w:num w:numId="28">
    <w:abstractNumId w:val="1"/>
  </w:num>
  <w:num w:numId="29">
    <w:abstractNumId w:val="28"/>
  </w:num>
  <w:num w:numId="30">
    <w:abstractNumId w:val="27"/>
  </w:num>
  <w:num w:numId="31">
    <w:abstractNumId w:val="18"/>
  </w:num>
  <w:num w:numId="32">
    <w:abstractNumId w:val="32"/>
  </w:num>
  <w:num w:numId="33">
    <w:abstractNumId w:val="20"/>
  </w:num>
  <w:num w:numId="34">
    <w:abstractNumId w:val="2"/>
  </w:num>
  <w:num w:numId="35">
    <w:abstractNumId w:val="5"/>
  </w:num>
  <w:num w:numId="36">
    <w:abstractNumId w:val="14"/>
  </w:num>
  <w:num w:numId="37">
    <w:abstractNumId w:val="7"/>
  </w:num>
  <w:num w:numId="38">
    <w:abstractNumId w:val="16"/>
  </w:num>
  <w:num w:numId="39">
    <w:abstractNumId w:val="9"/>
  </w:num>
  <w:num w:numId="40">
    <w:abstractNumId w:val="31"/>
  </w:num>
  <w:num w:numId="41">
    <w:abstractNumId w:val="22"/>
  </w:num>
  <w:num w:numId="42">
    <w:abstractNumId w:val="19"/>
  </w:num>
  <w:num w:numId="43">
    <w:abstractNumId w:val="33"/>
  </w:num>
  <w:num w:numId="44">
    <w:abstractNumId w:val="3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F8"/>
    <w:rsid w:val="00007951"/>
    <w:rsid w:val="00021C58"/>
    <w:rsid w:val="000417D2"/>
    <w:rsid w:val="000525F5"/>
    <w:rsid w:val="00094928"/>
    <w:rsid w:val="000A76DF"/>
    <w:rsid w:val="000C3311"/>
    <w:rsid w:val="000E29F6"/>
    <w:rsid w:val="00104CEE"/>
    <w:rsid w:val="00110676"/>
    <w:rsid w:val="001512D4"/>
    <w:rsid w:val="00162FBF"/>
    <w:rsid w:val="001638C9"/>
    <w:rsid w:val="001854C5"/>
    <w:rsid w:val="001B1C31"/>
    <w:rsid w:val="001C1574"/>
    <w:rsid w:val="001E2FD8"/>
    <w:rsid w:val="001F116B"/>
    <w:rsid w:val="00211EF5"/>
    <w:rsid w:val="00214A51"/>
    <w:rsid w:val="00214AC3"/>
    <w:rsid w:val="00216306"/>
    <w:rsid w:val="002227CA"/>
    <w:rsid w:val="0022629E"/>
    <w:rsid w:val="002927CD"/>
    <w:rsid w:val="002C7599"/>
    <w:rsid w:val="002C7A39"/>
    <w:rsid w:val="00303B5D"/>
    <w:rsid w:val="00310BE7"/>
    <w:rsid w:val="00311F23"/>
    <w:rsid w:val="00312015"/>
    <w:rsid w:val="00317463"/>
    <w:rsid w:val="003274FD"/>
    <w:rsid w:val="0033681A"/>
    <w:rsid w:val="00336DCA"/>
    <w:rsid w:val="00383449"/>
    <w:rsid w:val="003952AA"/>
    <w:rsid w:val="003C68AE"/>
    <w:rsid w:val="0040609D"/>
    <w:rsid w:val="00430BAD"/>
    <w:rsid w:val="00434399"/>
    <w:rsid w:val="00444EBD"/>
    <w:rsid w:val="004468D2"/>
    <w:rsid w:val="004507A4"/>
    <w:rsid w:val="004542EB"/>
    <w:rsid w:val="00456A82"/>
    <w:rsid w:val="00482A78"/>
    <w:rsid w:val="004B778F"/>
    <w:rsid w:val="004F0E39"/>
    <w:rsid w:val="004F1187"/>
    <w:rsid w:val="004F5171"/>
    <w:rsid w:val="00501DBA"/>
    <w:rsid w:val="00505378"/>
    <w:rsid w:val="00512956"/>
    <w:rsid w:val="005169B2"/>
    <w:rsid w:val="005227B5"/>
    <w:rsid w:val="00527C79"/>
    <w:rsid w:val="00530028"/>
    <w:rsid w:val="00560B45"/>
    <w:rsid w:val="005639A3"/>
    <w:rsid w:val="0059031B"/>
    <w:rsid w:val="00590611"/>
    <w:rsid w:val="005C3162"/>
    <w:rsid w:val="00601D8D"/>
    <w:rsid w:val="0060504D"/>
    <w:rsid w:val="0060657E"/>
    <w:rsid w:val="00621A9A"/>
    <w:rsid w:val="00646530"/>
    <w:rsid w:val="006809DB"/>
    <w:rsid w:val="00695BB1"/>
    <w:rsid w:val="006C1E26"/>
    <w:rsid w:val="006E2D67"/>
    <w:rsid w:val="006E47B6"/>
    <w:rsid w:val="007169A4"/>
    <w:rsid w:val="007220B2"/>
    <w:rsid w:val="00724397"/>
    <w:rsid w:val="00735A23"/>
    <w:rsid w:val="00745856"/>
    <w:rsid w:val="00763555"/>
    <w:rsid w:val="00772FFC"/>
    <w:rsid w:val="007A73C2"/>
    <w:rsid w:val="007D774C"/>
    <w:rsid w:val="007F4AA6"/>
    <w:rsid w:val="008219A6"/>
    <w:rsid w:val="00847BAC"/>
    <w:rsid w:val="00865966"/>
    <w:rsid w:val="0088075A"/>
    <w:rsid w:val="00892253"/>
    <w:rsid w:val="008B1F3D"/>
    <w:rsid w:val="008D7EAD"/>
    <w:rsid w:val="008E2F0A"/>
    <w:rsid w:val="008F05F7"/>
    <w:rsid w:val="008F2E7D"/>
    <w:rsid w:val="00910EAD"/>
    <w:rsid w:val="009175F1"/>
    <w:rsid w:val="009177B8"/>
    <w:rsid w:val="00921CCC"/>
    <w:rsid w:val="00940469"/>
    <w:rsid w:val="009738D4"/>
    <w:rsid w:val="009C5F9B"/>
    <w:rsid w:val="009C6F7E"/>
    <w:rsid w:val="009D6660"/>
    <w:rsid w:val="00A06A95"/>
    <w:rsid w:val="00A539B1"/>
    <w:rsid w:val="00A62D6A"/>
    <w:rsid w:val="00A6643D"/>
    <w:rsid w:val="00A750F8"/>
    <w:rsid w:val="00AB6013"/>
    <w:rsid w:val="00AB6DF4"/>
    <w:rsid w:val="00AC2C6A"/>
    <w:rsid w:val="00AD7E25"/>
    <w:rsid w:val="00AE0538"/>
    <w:rsid w:val="00AF36A7"/>
    <w:rsid w:val="00B33402"/>
    <w:rsid w:val="00B3468D"/>
    <w:rsid w:val="00B45996"/>
    <w:rsid w:val="00B51242"/>
    <w:rsid w:val="00B51CED"/>
    <w:rsid w:val="00B5396E"/>
    <w:rsid w:val="00B576EF"/>
    <w:rsid w:val="00B61143"/>
    <w:rsid w:val="00B709EA"/>
    <w:rsid w:val="00B864AC"/>
    <w:rsid w:val="00B90DB3"/>
    <w:rsid w:val="00BA387D"/>
    <w:rsid w:val="00BC1169"/>
    <w:rsid w:val="00BC5604"/>
    <w:rsid w:val="00BD1986"/>
    <w:rsid w:val="00BD3F89"/>
    <w:rsid w:val="00BD4927"/>
    <w:rsid w:val="00C115EB"/>
    <w:rsid w:val="00C23508"/>
    <w:rsid w:val="00C565E6"/>
    <w:rsid w:val="00C73319"/>
    <w:rsid w:val="00C82073"/>
    <w:rsid w:val="00C91C12"/>
    <w:rsid w:val="00CD343E"/>
    <w:rsid w:val="00D13823"/>
    <w:rsid w:val="00D3447C"/>
    <w:rsid w:val="00D34622"/>
    <w:rsid w:val="00D35CC7"/>
    <w:rsid w:val="00D36AE2"/>
    <w:rsid w:val="00D608D8"/>
    <w:rsid w:val="00D62C99"/>
    <w:rsid w:val="00D63D67"/>
    <w:rsid w:val="00D737D5"/>
    <w:rsid w:val="00D7392C"/>
    <w:rsid w:val="00D82257"/>
    <w:rsid w:val="00D82EFB"/>
    <w:rsid w:val="00D96DD7"/>
    <w:rsid w:val="00DE3508"/>
    <w:rsid w:val="00E14F89"/>
    <w:rsid w:val="00E20D8E"/>
    <w:rsid w:val="00E42B00"/>
    <w:rsid w:val="00E46808"/>
    <w:rsid w:val="00E5065E"/>
    <w:rsid w:val="00E60611"/>
    <w:rsid w:val="00E62705"/>
    <w:rsid w:val="00E63522"/>
    <w:rsid w:val="00E647EF"/>
    <w:rsid w:val="00E65DBB"/>
    <w:rsid w:val="00E92BFD"/>
    <w:rsid w:val="00EA5384"/>
    <w:rsid w:val="00EA6F8E"/>
    <w:rsid w:val="00F17E44"/>
    <w:rsid w:val="00F23CA5"/>
    <w:rsid w:val="00F35118"/>
    <w:rsid w:val="00F95F89"/>
    <w:rsid w:val="00F96A24"/>
    <w:rsid w:val="00FA4AEF"/>
    <w:rsid w:val="00FB7B1E"/>
    <w:rsid w:val="00FC0A96"/>
    <w:rsid w:val="00FD1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6DF4EFF2-56BB-45F3-9CF2-06C158FF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0F8"/>
    <w:pPr>
      <w:jc w:val="both"/>
    </w:pPr>
    <w:rPr>
      <w:rFonts w:ascii="Times New Roman" w:eastAsia="Times New Roman" w:hAnsi="Times New Roman"/>
      <w:sz w:val="24"/>
      <w:szCs w:val="22"/>
    </w:rPr>
  </w:style>
  <w:style w:type="paragraph" w:styleId="Titre1">
    <w:name w:val="heading 1"/>
    <w:basedOn w:val="Normal"/>
    <w:next w:val="Normal"/>
    <w:link w:val="Titre1Car"/>
    <w:uiPriority w:val="99"/>
    <w:qFormat/>
    <w:rsid w:val="00A750F8"/>
    <w:pPr>
      <w:keepNext/>
      <w:outlineLvl w:val="0"/>
    </w:pPr>
    <w:rPr>
      <w:b/>
      <w:bCs/>
      <w:sz w:val="36"/>
      <w:szCs w:val="36"/>
    </w:rPr>
  </w:style>
  <w:style w:type="paragraph" w:styleId="Titre3">
    <w:name w:val="heading 3"/>
    <w:basedOn w:val="Normal"/>
    <w:next w:val="Normal"/>
    <w:link w:val="Titre3Car"/>
    <w:uiPriority w:val="99"/>
    <w:qFormat/>
    <w:rsid w:val="00A750F8"/>
    <w:pPr>
      <w:keepNext/>
      <w:spacing w:line="259" w:lineRule="auto"/>
      <w:jc w:val="center"/>
      <w:outlineLvl w:val="2"/>
    </w:pPr>
    <w:rPr>
      <w:b/>
      <w:sz w:val="32"/>
      <w:szCs w:val="32"/>
    </w:rPr>
  </w:style>
  <w:style w:type="paragraph" w:styleId="Titre4">
    <w:name w:val="heading 4"/>
    <w:basedOn w:val="Normal"/>
    <w:next w:val="Normal"/>
    <w:link w:val="Titre4Car"/>
    <w:semiHidden/>
    <w:unhideWhenUsed/>
    <w:qFormat/>
    <w:locked/>
    <w:rsid w:val="00A06A95"/>
    <w:pPr>
      <w:keepNext/>
      <w:keepLines/>
      <w:spacing w:before="40"/>
      <w:outlineLvl w:val="3"/>
    </w:pPr>
    <w:rPr>
      <w:rFonts w:ascii="Cambria" w:hAnsi="Cambria"/>
      <w:i/>
      <w:iCs/>
      <w:color w:val="365F9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750F8"/>
    <w:rPr>
      <w:rFonts w:ascii="Times New Roman" w:hAnsi="Times New Roman" w:cs="Times New Roman"/>
      <w:b/>
      <w:bCs/>
      <w:sz w:val="36"/>
      <w:szCs w:val="36"/>
      <w:lang w:eastAsia="fr-FR"/>
    </w:rPr>
  </w:style>
  <w:style w:type="character" w:customStyle="1" w:styleId="Titre3Car">
    <w:name w:val="Titre 3 Car"/>
    <w:link w:val="Titre3"/>
    <w:uiPriority w:val="99"/>
    <w:locked/>
    <w:rsid w:val="00A750F8"/>
    <w:rPr>
      <w:rFonts w:ascii="Times New Roman" w:hAnsi="Times New Roman" w:cs="Times New Roman"/>
      <w:b/>
      <w:sz w:val="32"/>
      <w:szCs w:val="32"/>
      <w:lang w:eastAsia="fr-FR"/>
    </w:rPr>
  </w:style>
  <w:style w:type="paragraph" w:styleId="Titre">
    <w:name w:val="Title"/>
    <w:basedOn w:val="Normal"/>
    <w:link w:val="TitreCar"/>
    <w:qFormat/>
    <w:rsid w:val="00A750F8"/>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locked/>
    <w:rsid w:val="00A750F8"/>
    <w:rPr>
      <w:rFonts w:ascii="Times New Roman" w:hAnsi="Times New Roman" w:cs="Times New Roman"/>
      <w:noProof/>
      <w:sz w:val="28"/>
      <w:szCs w:val="28"/>
      <w:lang w:eastAsia="fr-FR"/>
    </w:rPr>
  </w:style>
  <w:style w:type="table" w:styleId="Grilledutableau">
    <w:name w:val="Table Grid"/>
    <w:basedOn w:val="TableauNormal"/>
    <w:uiPriority w:val="59"/>
    <w:rsid w:val="00A7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50F8"/>
    <w:pPr>
      <w:ind w:left="720"/>
      <w:contextualSpacing/>
    </w:pPr>
  </w:style>
  <w:style w:type="paragraph" w:customStyle="1" w:styleId="Style14">
    <w:name w:val="Style14"/>
    <w:basedOn w:val="Normal"/>
    <w:uiPriority w:val="99"/>
    <w:rsid w:val="00A750F8"/>
    <w:pPr>
      <w:widowControl w:val="0"/>
      <w:autoSpaceDE w:val="0"/>
      <w:autoSpaceDN w:val="0"/>
      <w:adjustRightInd w:val="0"/>
      <w:spacing w:line="223" w:lineRule="exact"/>
    </w:pPr>
    <w:rPr>
      <w:rFonts w:ascii="Sylfaen" w:hAnsi="Sylfaen"/>
      <w:szCs w:val="24"/>
    </w:rPr>
  </w:style>
  <w:style w:type="character" w:customStyle="1" w:styleId="FontStyle50">
    <w:name w:val="Font Style50"/>
    <w:uiPriority w:val="99"/>
    <w:rsid w:val="00A750F8"/>
    <w:rPr>
      <w:rFonts w:ascii="Book Antiqua" w:hAnsi="Book Antiqua" w:cs="Book Antiqua"/>
      <w:sz w:val="16"/>
      <w:szCs w:val="16"/>
    </w:rPr>
  </w:style>
  <w:style w:type="paragraph" w:customStyle="1" w:styleId="Style2">
    <w:name w:val="Style2"/>
    <w:basedOn w:val="Normal"/>
    <w:uiPriority w:val="99"/>
    <w:rsid w:val="002227CA"/>
    <w:pPr>
      <w:widowControl w:val="0"/>
      <w:autoSpaceDE w:val="0"/>
      <w:autoSpaceDN w:val="0"/>
      <w:adjustRightInd w:val="0"/>
      <w:spacing w:line="253" w:lineRule="exact"/>
      <w:ind w:firstLine="226"/>
    </w:pPr>
    <w:rPr>
      <w:rFonts w:ascii="Sylfaen" w:hAnsi="Sylfaen"/>
      <w:szCs w:val="24"/>
    </w:rPr>
  </w:style>
  <w:style w:type="paragraph" w:customStyle="1" w:styleId="Style11">
    <w:name w:val="Style11"/>
    <w:basedOn w:val="Normal"/>
    <w:uiPriority w:val="99"/>
    <w:rsid w:val="002227CA"/>
    <w:pPr>
      <w:widowControl w:val="0"/>
      <w:autoSpaceDE w:val="0"/>
      <w:autoSpaceDN w:val="0"/>
      <w:adjustRightInd w:val="0"/>
      <w:spacing w:line="226" w:lineRule="exact"/>
      <w:jc w:val="left"/>
    </w:pPr>
    <w:rPr>
      <w:rFonts w:ascii="Sylfaen" w:hAnsi="Sylfaen"/>
      <w:szCs w:val="24"/>
    </w:rPr>
  </w:style>
  <w:style w:type="paragraph" w:customStyle="1" w:styleId="Style12">
    <w:name w:val="Style12"/>
    <w:basedOn w:val="Normal"/>
    <w:uiPriority w:val="99"/>
    <w:rsid w:val="002227CA"/>
    <w:pPr>
      <w:widowControl w:val="0"/>
      <w:autoSpaceDE w:val="0"/>
      <w:autoSpaceDN w:val="0"/>
      <w:adjustRightInd w:val="0"/>
      <w:spacing w:line="226" w:lineRule="exact"/>
      <w:ind w:hanging="190"/>
      <w:jc w:val="left"/>
    </w:pPr>
    <w:rPr>
      <w:rFonts w:ascii="Sylfaen" w:hAnsi="Sylfaen"/>
      <w:szCs w:val="24"/>
    </w:rPr>
  </w:style>
  <w:style w:type="character" w:customStyle="1" w:styleId="FontStyle42">
    <w:name w:val="Font Style42"/>
    <w:uiPriority w:val="99"/>
    <w:rsid w:val="002227CA"/>
    <w:rPr>
      <w:rFonts w:ascii="Book Antiqua" w:hAnsi="Book Antiqua" w:cs="Book Antiqua"/>
      <w:b/>
      <w:bCs/>
      <w:sz w:val="16"/>
      <w:szCs w:val="16"/>
    </w:rPr>
  </w:style>
  <w:style w:type="paragraph" w:customStyle="1" w:styleId="Style25">
    <w:name w:val="Style25"/>
    <w:basedOn w:val="Normal"/>
    <w:uiPriority w:val="99"/>
    <w:rsid w:val="00336DCA"/>
    <w:pPr>
      <w:widowControl w:val="0"/>
      <w:autoSpaceDE w:val="0"/>
      <w:autoSpaceDN w:val="0"/>
      <w:adjustRightInd w:val="0"/>
      <w:spacing w:line="230" w:lineRule="exact"/>
      <w:jc w:val="left"/>
    </w:pPr>
    <w:rPr>
      <w:rFonts w:ascii="Garamond" w:hAnsi="Garamond"/>
      <w:szCs w:val="24"/>
    </w:rPr>
  </w:style>
  <w:style w:type="character" w:customStyle="1" w:styleId="FontStyle61">
    <w:name w:val="Font Style61"/>
    <w:uiPriority w:val="99"/>
    <w:rsid w:val="00336DCA"/>
    <w:rPr>
      <w:rFonts w:ascii="Times New Roman" w:hAnsi="Times New Roman" w:cs="Times New Roman"/>
      <w:sz w:val="16"/>
      <w:szCs w:val="16"/>
    </w:rPr>
  </w:style>
  <w:style w:type="character" w:customStyle="1" w:styleId="FontStyle63">
    <w:name w:val="Font Style63"/>
    <w:uiPriority w:val="99"/>
    <w:rsid w:val="00336DCA"/>
    <w:rPr>
      <w:rFonts w:ascii="Book Antiqua" w:hAnsi="Book Antiqua" w:cs="Book Antiqua"/>
      <w:i/>
      <w:iCs/>
      <w:sz w:val="16"/>
      <w:szCs w:val="16"/>
    </w:rPr>
  </w:style>
  <w:style w:type="character" w:customStyle="1" w:styleId="FontStyle49">
    <w:name w:val="Font Style49"/>
    <w:uiPriority w:val="99"/>
    <w:rsid w:val="0040609D"/>
    <w:rPr>
      <w:rFonts w:ascii="Book Antiqua" w:hAnsi="Book Antiqua" w:cs="Book Antiqua"/>
      <w:sz w:val="16"/>
      <w:szCs w:val="16"/>
    </w:rPr>
  </w:style>
  <w:style w:type="character" w:customStyle="1" w:styleId="FontStyle56">
    <w:name w:val="Font Style56"/>
    <w:uiPriority w:val="99"/>
    <w:rsid w:val="0040609D"/>
    <w:rPr>
      <w:rFonts w:ascii="Book Antiqua" w:hAnsi="Book Antiqua" w:cs="Book Antiqua"/>
      <w:b/>
      <w:bCs/>
      <w:sz w:val="16"/>
      <w:szCs w:val="16"/>
    </w:rPr>
  </w:style>
  <w:style w:type="character" w:customStyle="1" w:styleId="FontStyle59">
    <w:name w:val="Font Style59"/>
    <w:uiPriority w:val="99"/>
    <w:rsid w:val="0040609D"/>
    <w:rPr>
      <w:rFonts w:ascii="Book Antiqua" w:hAnsi="Book Antiqua" w:cs="Book Antiqua"/>
      <w:i/>
      <w:iCs/>
      <w:sz w:val="16"/>
      <w:szCs w:val="16"/>
    </w:rPr>
  </w:style>
  <w:style w:type="paragraph" w:customStyle="1" w:styleId="Style22">
    <w:name w:val="Style22"/>
    <w:basedOn w:val="Normal"/>
    <w:uiPriority w:val="99"/>
    <w:rsid w:val="0040609D"/>
    <w:pPr>
      <w:widowControl w:val="0"/>
      <w:autoSpaceDE w:val="0"/>
      <w:autoSpaceDN w:val="0"/>
      <w:adjustRightInd w:val="0"/>
      <w:spacing w:line="233" w:lineRule="exact"/>
      <w:ind w:hanging="192"/>
      <w:jc w:val="left"/>
    </w:pPr>
    <w:rPr>
      <w:rFonts w:ascii="Book Antiqua" w:hAnsi="Book Antiqua"/>
      <w:szCs w:val="24"/>
    </w:rPr>
  </w:style>
  <w:style w:type="paragraph" w:customStyle="1" w:styleId="Style6">
    <w:name w:val="Style6"/>
    <w:basedOn w:val="Normal"/>
    <w:uiPriority w:val="99"/>
    <w:rsid w:val="0040609D"/>
    <w:pPr>
      <w:widowControl w:val="0"/>
      <w:autoSpaceDE w:val="0"/>
      <w:autoSpaceDN w:val="0"/>
      <w:adjustRightInd w:val="0"/>
      <w:jc w:val="left"/>
    </w:pPr>
    <w:rPr>
      <w:rFonts w:ascii="Book Antiqua" w:hAnsi="Book Antiqua"/>
      <w:szCs w:val="24"/>
    </w:rPr>
  </w:style>
  <w:style w:type="paragraph" w:customStyle="1" w:styleId="Style8">
    <w:name w:val="Style8"/>
    <w:basedOn w:val="Normal"/>
    <w:uiPriority w:val="99"/>
    <w:rsid w:val="00C115EB"/>
    <w:pPr>
      <w:widowControl w:val="0"/>
      <w:autoSpaceDE w:val="0"/>
      <w:autoSpaceDN w:val="0"/>
      <w:adjustRightInd w:val="0"/>
    </w:pPr>
    <w:rPr>
      <w:szCs w:val="24"/>
    </w:rPr>
  </w:style>
  <w:style w:type="character" w:customStyle="1" w:styleId="FontStyle57">
    <w:name w:val="Font Style57"/>
    <w:uiPriority w:val="99"/>
    <w:rsid w:val="00C115EB"/>
    <w:rPr>
      <w:rFonts w:ascii="Times New Roman" w:hAnsi="Times New Roman" w:cs="Times New Roman"/>
      <w:b/>
      <w:bCs/>
      <w:sz w:val="18"/>
      <w:szCs w:val="18"/>
    </w:rPr>
  </w:style>
  <w:style w:type="character" w:customStyle="1" w:styleId="FontStyle68">
    <w:name w:val="Font Style68"/>
    <w:uiPriority w:val="99"/>
    <w:rsid w:val="00C115EB"/>
    <w:rPr>
      <w:rFonts w:ascii="Times New Roman" w:hAnsi="Times New Roman" w:cs="Times New Roman"/>
      <w:sz w:val="18"/>
      <w:szCs w:val="18"/>
    </w:rPr>
  </w:style>
  <w:style w:type="paragraph" w:customStyle="1" w:styleId="Style36">
    <w:name w:val="Style36"/>
    <w:basedOn w:val="Normal"/>
    <w:uiPriority w:val="99"/>
    <w:rsid w:val="00C115EB"/>
    <w:pPr>
      <w:widowControl w:val="0"/>
      <w:autoSpaceDE w:val="0"/>
      <w:autoSpaceDN w:val="0"/>
      <w:adjustRightInd w:val="0"/>
      <w:spacing w:line="394" w:lineRule="exact"/>
      <w:jc w:val="left"/>
    </w:pPr>
    <w:rPr>
      <w:szCs w:val="24"/>
    </w:rPr>
  </w:style>
  <w:style w:type="paragraph" w:customStyle="1" w:styleId="Style40">
    <w:name w:val="Style40"/>
    <w:basedOn w:val="Normal"/>
    <w:uiPriority w:val="99"/>
    <w:rsid w:val="00C115EB"/>
    <w:pPr>
      <w:widowControl w:val="0"/>
      <w:autoSpaceDE w:val="0"/>
      <w:autoSpaceDN w:val="0"/>
      <w:adjustRightInd w:val="0"/>
      <w:spacing w:line="230" w:lineRule="exact"/>
      <w:ind w:hanging="192"/>
      <w:jc w:val="left"/>
    </w:pPr>
    <w:rPr>
      <w:szCs w:val="24"/>
    </w:rPr>
  </w:style>
  <w:style w:type="character" w:customStyle="1" w:styleId="FontStyle51">
    <w:name w:val="Font Style51"/>
    <w:uiPriority w:val="99"/>
    <w:rsid w:val="00C115EB"/>
    <w:rPr>
      <w:rFonts w:ascii="Times New Roman" w:hAnsi="Times New Roman" w:cs="Times New Roman"/>
      <w:i/>
      <w:iCs/>
      <w:sz w:val="18"/>
      <w:szCs w:val="18"/>
    </w:rPr>
  </w:style>
  <w:style w:type="character" w:customStyle="1" w:styleId="FontStyle52">
    <w:name w:val="Font Style52"/>
    <w:uiPriority w:val="99"/>
    <w:rsid w:val="00C115EB"/>
    <w:rPr>
      <w:rFonts w:ascii="Times New Roman" w:hAnsi="Times New Roman" w:cs="Times New Roman"/>
      <w:i/>
      <w:iCs/>
      <w:sz w:val="18"/>
      <w:szCs w:val="18"/>
    </w:rPr>
  </w:style>
  <w:style w:type="character" w:customStyle="1" w:styleId="FontStyle53">
    <w:name w:val="Font Style53"/>
    <w:uiPriority w:val="99"/>
    <w:rsid w:val="00C115EB"/>
    <w:rPr>
      <w:rFonts w:ascii="Times New Roman" w:hAnsi="Times New Roman" w:cs="Times New Roman"/>
      <w:b/>
      <w:bCs/>
      <w:sz w:val="18"/>
      <w:szCs w:val="18"/>
    </w:rPr>
  </w:style>
  <w:style w:type="character" w:customStyle="1" w:styleId="FontStyle71">
    <w:name w:val="Font Style71"/>
    <w:uiPriority w:val="99"/>
    <w:rsid w:val="000417D2"/>
    <w:rPr>
      <w:rFonts w:ascii="Times New Roman" w:hAnsi="Times New Roman" w:cs="Times New Roman"/>
      <w:b/>
      <w:bCs/>
      <w:w w:val="40"/>
      <w:sz w:val="20"/>
      <w:szCs w:val="20"/>
    </w:rPr>
  </w:style>
  <w:style w:type="paragraph" w:customStyle="1" w:styleId="Style13">
    <w:name w:val="Style13"/>
    <w:basedOn w:val="Normal"/>
    <w:uiPriority w:val="99"/>
    <w:rsid w:val="000417D2"/>
    <w:pPr>
      <w:widowControl w:val="0"/>
      <w:autoSpaceDE w:val="0"/>
      <w:autoSpaceDN w:val="0"/>
      <w:adjustRightInd w:val="0"/>
      <w:spacing w:line="230" w:lineRule="exact"/>
      <w:ind w:hanging="187"/>
      <w:jc w:val="left"/>
    </w:pPr>
    <w:rPr>
      <w:szCs w:val="24"/>
    </w:rPr>
  </w:style>
  <w:style w:type="paragraph" w:styleId="En-tte">
    <w:name w:val="header"/>
    <w:basedOn w:val="Normal"/>
    <w:link w:val="En-tteCar"/>
    <w:rsid w:val="00BC5604"/>
    <w:pPr>
      <w:tabs>
        <w:tab w:val="center" w:pos="4536"/>
        <w:tab w:val="right" w:pos="9072"/>
      </w:tabs>
    </w:pPr>
  </w:style>
  <w:style w:type="character" w:customStyle="1" w:styleId="En-tteCar">
    <w:name w:val="En-tête Car"/>
    <w:link w:val="En-tte"/>
    <w:locked/>
    <w:rsid w:val="00BC5604"/>
    <w:rPr>
      <w:rFonts w:ascii="Times New Roman" w:hAnsi="Times New Roman" w:cs="Times New Roman"/>
      <w:sz w:val="22"/>
      <w:szCs w:val="22"/>
    </w:rPr>
  </w:style>
  <w:style w:type="paragraph" w:styleId="Pieddepage">
    <w:name w:val="footer"/>
    <w:basedOn w:val="Normal"/>
    <w:link w:val="PieddepageCar"/>
    <w:rsid w:val="00BC5604"/>
    <w:pPr>
      <w:tabs>
        <w:tab w:val="center" w:pos="4536"/>
        <w:tab w:val="right" w:pos="9072"/>
      </w:tabs>
    </w:pPr>
  </w:style>
  <w:style w:type="character" w:customStyle="1" w:styleId="PieddepageCar">
    <w:name w:val="Pied de page Car"/>
    <w:link w:val="Pieddepage"/>
    <w:locked/>
    <w:rsid w:val="00BC5604"/>
    <w:rPr>
      <w:rFonts w:ascii="Times New Roman" w:hAnsi="Times New Roman" w:cs="Times New Roman"/>
      <w:sz w:val="22"/>
      <w:szCs w:val="22"/>
    </w:rPr>
  </w:style>
  <w:style w:type="character" w:styleId="Numrodepage">
    <w:name w:val="page number"/>
    <w:rsid w:val="00512956"/>
    <w:rPr>
      <w:rFonts w:cs="Times New Roman"/>
    </w:rPr>
  </w:style>
  <w:style w:type="character" w:styleId="Lienhypertexte">
    <w:name w:val="Hyperlink"/>
    <w:rsid w:val="00E65DBB"/>
    <w:rPr>
      <w:color w:val="0000FF"/>
      <w:u w:val="single"/>
    </w:rPr>
  </w:style>
  <w:style w:type="character" w:customStyle="1" w:styleId="Titre4Car">
    <w:name w:val="Titre 4 Car"/>
    <w:link w:val="Titre4"/>
    <w:semiHidden/>
    <w:rsid w:val="00A06A95"/>
    <w:rPr>
      <w:rFonts w:ascii="Cambria" w:eastAsia="Times New Roman" w:hAnsi="Cambria" w:cs="Times New Roman"/>
      <w:i/>
      <w:iCs/>
      <w:color w:val="365F9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9414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11103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Comptazine</dc:creator>
  <cp:keywords/>
  <cp:lastModifiedBy>Mathilde</cp:lastModifiedBy>
  <cp:revision>2</cp:revision>
  <cp:lastPrinted>2014-04-04T20:21:00Z</cp:lastPrinted>
  <dcterms:created xsi:type="dcterms:W3CDTF">2016-07-30T18:21:00Z</dcterms:created>
  <dcterms:modified xsi:type="dcterms:W3CDTF">2016-07-30T18:21:00Z</dcterms:modified>
</cp:coreProperties>
</file>