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A8" w:rsidRPr="00A66A8F" w:rsidRDefault="00612DA8" w:rsidP="00612DA8">
      <w:pPr>
        <w:pStyle w:val="Titre"/>
        <w:pBdr>
          <w:top w:val="single" w:sz="4" w:space="1" w:color="auto"/>
          <w:left w:val="single" w:sz="4" w:space="4" w:color="auto"/>
          <w:bottom w:val="single" w:sz="4" w:space="1" w:color="auto"/>
          <w:right w:val="single" w:sz="4" w:space="4" w:color="auto"/>
        </w:pBdr>
        <w:rPr>
          <w:b/>
          <w:bCs/>
        </w:rPr>
      </w:pPr>
      <w:r w:rsidRPr="00A66A8F">
        <w:rPr>
          <w:b/>
          <w:bCs/>
        </w:rPr>
        <w:t>DCG session 200</w:t>
      </w:r>
      <w:r w:rsidR="006F6C34">
        <w:rPr>
          <w:b/>
          <w:bCs/>
        </w:rPr>
        <w:t>8</w:t>
      </w:r>
      <w:r w:rsidRPr="00A66A8F">
        <w:rPr>
          <w:b/>
          <w:bCs/>
        </w:rPr>
        <w:tab/>
        <w:t>UE</w:t>
      </w:r>
      <w:r>
        <w:rPr>
          <w:b/>
          <w:bCs/>
        </w:rPr>
        <w:t>6 Finance d’entreprise</w:t>
      </w:r>
      <w:r w:rsidRPr="00A66A8F">
        <w:rPr>
          <w:b/>
          <w:bCs/>
        </w:rPr>
        <w:t xml:space="preserve"> </w:t>
      </w:r>
      <w:r w:rsidRPr="00A66A8F">
        <w:rPr>
          <w:b/>
          <w:bCs/>
        </w:rPr>
        <w:tab/>
        <w:t>Corrigé indicatif</w:t>
      </w:r>
    </w:p>
    <w:p w:rsidR="00612DA8" w:rsidRDefault="00612DA8">
      <w:pPr>
        <w:jc w:val="center"/>
        <w:rPr>
          <w:b/>
          <w:bCs/>
          <w:sz w:val="28"/>
          <w:szCs w:val="28"/>
          <w:u w:val="single"/>
        </w:rPr>
      </w:pPr>
    </w:p>
    <w:p w:rsidR="009341CC" w:rsidRDefault="006F6C34">
      <w:pPr>
        <w:jc w:val="center"/>
        <w:rPr>
          <w:b/>
          <w:bCs/>
          <w:sz w:val="28"/>
          <w:szCs w:val="28"/>
          <w:u w:val="single"/>
        </w:rPr>
      </w:pPr>
      <w:r w:rsidRPr="006F6C34">
        <w:rPr>
          <w:b/>
          <w:bCs/>
          <w:sz w:val="28"/>
          <w:szCs w:val="28"/>
          <w:u w:val="single"/>
        </w:rPr>
        <w:t>DOSSIER 1 - DIAGNOSTIC FINANCIER</w:t>
      </w:r>
      <w:r w:rsidR="00C87F42">
        <w:rPr>
          <w:b/>
          <w:bCs/>
          <w:sz w:val="28"/>
          <w:szCs w:val="28"/>
          <w:u w:val="single"/>
        </w:rPr>
        <w:t xml:space="preserve"> </w:t>
      </w:r>
    </w:p>
    <w:p w:rsidR="009341CC" w:rsidRDefault="009341CC">
      <w:pPr>
        <w:rPr>
          <w:b/>
          <w:bCs/>
          <w:sz w:val="28"/>
          <w:szCs w:val="28"/>
          <w:u w:val="single"/>
        </w:rPr>
      </w:pPr>
    </w:p>
    <w:p w:rsidR="009341CC" w:rsidRDefault="006F6C34">
      <w:pPr>
        <w:rPr>
          <w:b/>
          <w:bCs/>
          <w:sz w:val="24"/>
          <w:szCs w:val="24"/>
          <w:u w:val="single"/>
        </w:rPr>
      </w:pPr>
      <w:r w:rsidRPr="006F6C34">
        <w:rPr>
          <w:b/>
          <w:bCs/>
          <w:sz w:val="24"/>
          <w:szCs w:val="24"/>
          <w:u w:val="single"/>
        </w:rPr>
        <w:t>Première partie : Les outils du diagnostic financier proposés dans cette étude</w:t>
      </w:r>
    </w:p>
    <w:p w:rsidR="006F6C34" w:rsidRDefault="006F6C34">
      <w:pPr>
        <w:rPr>
          <w:b/>
          <w:bCs/>
          <w:sz w:val="24"/>
          <w:szCs w:val="24"/>
          <w:u w:val="single"/>
        </w:rPr>
      </w:pPr>
    </w:p>
    <w:p w:rsidR="00C87F42" w:rsidRDefault="006F6C34" w:rsidP="006F6C34">
      <w:pPr>
        <w:numPr>
          <w:ilvl w:val="0"/>
          <w:numId w:val="6"/>
        </w:numPr>
        <w:rPr>
          <w:b/>
          <w:bCs/>
        </w:rPr>
      </w:pPr>
      <w:r w:rsidRPr="006F6C34">
        <w:rPr>
          <w:b/>
          <w:bCs/>
        </w:rPr>
        <w:t>Calculer les soldes intermédiaires de gestion à l’aide de l’annexe A</w:t>
      </w:r>
    </w:p>
    <w:p w:rsidR="006F6C34" w:rsidRDefault="006F6C34" w:rsidP="00001A9F">
      <w:pPr>
        <w:jc w:val="center"/>
        <w:rPr>
          <w:b/>
          <w:bCs/>
        </w:rPr>
      </w:pPr>
      <w:r w:rsidRPr="006F6C34">
        <w:rPr>
          <w:b/>
          <w:bCs/>
        </w:rPr>
        <w:t>Annexe A : Tableau des SOLDES INTERMÉDIAIRES DE GESTION</w:t>
      </w:r>
    </w:p>
    <w:p w:rsidR="006F6C34" w:rsidRDefault="00001A9F" w:rsidP="00001A9F">
      <w:pPr>
        <w:rPr>
          <w:b/>
          <w:bCs/>
        </w:rPr>
      </w:pPr>
      <w:r>
        <w:rPr>
          <w:b/>
          <w:bCs/>
        </w:rPr>
        <w:t xml:space="preserve">                          </w:t>
      </w:r>
      <w:r w:rsidR="00B10A6D">
        <w:rPr>
          <w:b/>
          <w:bCs/>
          <w:noProof/>
        </w:rPr>
        <w:drawing>
          <wp:inline distT="0" distB="0" distL="0" distR="0">
            <wp:extent cx="4509770" cy="7700010"/>
            <wp:effectExtent l="0" t="0" r="5080" b="0"/>
            <wp:docPr id="12" name="Image 12" descr="Tableau 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leau U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9770" cy="7700010"/>
                    </a:xfrm>
                    <a:prstGeom prst="rect">
                      <a:avLst/>
                    </a:prstGeom>
                    <a:noFill/>
                    <a:ln>
                      <a:noFill/>
                    </a:ln>
                  </pic:spPr>
                </pic:pic>
              </a:graphicData>
            </a:graphic>
          </wp:inline>
        </w:drawing>
      </w:r>
    </w:p>
    <w:p w:rsidR="00001A9F" w:rsidRPr="008064E9" w:rsidRDefault="00001A9F" w:rsidP="00001A9F">
      <w:pPr>
        <w:autoSpaceDE w:val="0"/>
        <w:autoSpaceDN w:val="0"/>
        <w:adjustRightInd w:val="0"/>
        <w:rPr>
          <w:b/>
          <w:bCs/>
          <w:sz w:val="20"/>
        </w:rPr>
      </w:pPr>
      <w:r w:rsidRPr="008064E9">
        <w:rPr>
          <w:b/>
          <w:bCs/>
          <w:sz w:val="20"/>
        </w:rPr>
        <w:lastRenderedPageBreak/>
        <w:t>2. Indiquer les principaux retraitements des soldes intermédiaires de gestion préconisés par la</w:t>
      </w:r>
    </w:p>
    <w:p w:rsidR="00001A9F" w:rsidRPr="008064E9" w:rsidRDefault="00001A9F" w:rsidP="00001A9F">
      <w:pPr>
        <w:autoSpaceDE w:val="0"/>
        <w:autoSpaceDN w:val="0"/>
        <w:adjustRightInd w:val="0"/>
        <w:rPr>
          <w:b/>
          <w:bCs/>
          <w:sz w:val="20"/>
        </w:rPr>
      </w:pPr>
      <w:r w:rsidRPr="008064E9">
        <w:rPr>
          <w:b/>
          <w:bCs/>
          <w:sz w:val="20"/>
        </w:rPr>
        <w:t>Centrale des Bilans de la Banque de France. Préciser la justification de chacun d’entre eux.</w:t>
      </w:r>
    </w:p>
    <w:p w:rsidR="00001A9F" w:rsidRPr="008064E9" w:rsidRDefault="00001A9F" w:rsidP="00001A9F">
      <w:pPr>
        <w:autoSpaceDE w:val="0"/>
        <w:autoSpaceDN w:val="0"/>
        <w:adjustRightInd w:val="0"/>
        <w:rPr>
          <w:sz w:val="20"/>
        </w:rPr>
      </w:pPr>
    </w:p>
    <w:p w:rsidR="00001A9F" w:rsidRPr="008064E9" w:rsidRDefault="00001A9F" w:rsidP="00001A9F">
      <w:pPr>
        <w:autoSpaceDE w:val="0"/>
        <w:autoSpaceDN w:val="0"/>
        <w:adjustRightInd w:val="0"/>
        <w:rPr>
          <w:sz w:val="20"/>
        </w:rPr>
      </w:pPr>
      <w:r w:rsidRPr="008064E9">
        <w:rPr>
          <w:sz w:val="20"/>
        </w:rPr>
        <w:t>Dans le cadre d'une approche plus économique de l'entreprise, la Centrale de bilans de la Banque de</w:t>
      </w:r>
    </w:p>
    <w:p w:rsidR="00001A9F" w:rsidRPr="008064E9" w:rsidRDefault="00001A9F" w:rsidP="00001A9F">
      <w:pPr>
        <w:autoSpaceDE w:val="0"/>
        <w:autoSpaceDN w:val="0"/>
        <w:adjustRightInd w:val="0"/>
        <w:rPr>
          <w:sz w:val="20"/>
        </w:rPr>
      </w:pPr>
      <w:r w:rsidRPr="008064E9">
        <w:rPr>
          <w:sz w:val="20"/>
        </w:rPr>
        <w:t>France procède notamment aux retraitements suivants :</w:t>
      </w:r>
    </w:p>
    <w:p w:rsidR="00001A9F" w:rsidRPr="008064E9" w:rsidRDefault="00001A9F" w:rsidP="00001A9F">
      <w:pPr>
        <w:autoSpaceDE w:val="0"/>
        <w:autoSpaceDN w:val="0"/>
        <w:adjustRightInd w:val="0"/>
        <w:rPr>
          <w:sz w:val="20"/>
        </w:rPr>
      </w:pPr>
      <w:r w:rsidRPr="008064E9">
        <w:rPr>
          <w:sz w:val="20"/>
        </w:rPr>
        <w:t xml:space="preserve">- </w:t>
      </w:r>
      <w:r w:rsidRPr="008064E9">
        <w:rPr>
          <w:b/>
          <w:bCs/>
          <w:sz w:val="20"/>
        </w:rPr>
        <w:t>Contrat de crédit-bail</w:t>
      </w:r>
      <w:r w:rsidRPr="008064E9">
        <w:rPr>
          <w:sz w:val="20"/>
        </w:rPr>
        <w:t xml:space="preserve">. Le recours </w:t>
      </w:r>
      <w:proofErr w:type="spellStart"/>
      <w:proofErr w:type="gramStart"/>
      <w:r w:rsidRPr="008064E9">
        <w:rPr>
          <w:sz w:val="20"/>
        </w:rPr>
        <w:t>a</w:t>
      </w:r>
      <w:proofErr w:type="spellEnd"/>
      <w:proofErr w:type="gramEnd"/>
      <w:r w:rsidRPr="008064E9">
        <w:rPr>
          <w:sz w:val="20"/>
        </w:rPr>
        <w:t xml:space="preserve"> un contrat de </w:t>
      </w:r>
      <w:proofErr w:type="spellStart"/>
      <w:r w:rsidRPr="008064E9">
        <w:rPr>
          <w:sz w:val="20"/>
        </w:rPr>
        <w:t>crédit bail</w:t>
      </w:r>
      <w:proofErr w:type="spellEnd"/>
      <w:r w:rsidRPr="008064E9">
        <w:rPr>
          <w:sz w:val="20"/>
        </w:rPr>
        <w:t xml:space="preserve"> doit être analysé en deux opérations complémentaires : l'acquisition de l'immobilisation et son financement à 100 % par un emprunt. Les loyers de crédit-bail sont retirés des autres charges externes et reclassés en dotations aux amortissements et en charges d’intérêts.</w:t>
      </w:r>
    </w:p>
    <w:p w:rsidR="00001A9F" w:rsidRPr="008064E9" w:rsidRDefault="00001A9F" w:rsidP="00001A9F">
      <w:pPr>
        <w:autoSpaceDE w:val="0"/>
        <w:autoSpaceDN w:val="0"/>
        <w:adjustRightInd w:val="0"/>
        <w:rPr>
          <w:sz w:val="20"/>
        </w:rPr>
      </w:pPr>
      <w:r w:rsidRPr="008064E9">
        <w:rPr>
          <w:sz w:val="20"/>
        </w:rPr>
        <w:t>L’objectif de ce retraitement est de disposer d’études comparatives fondées sur des valeurs homogènes.</w:t>
      </w:r>
    </w:p>
    <w:p w:rsidR="00001A9F" w:rsidRPr="008064E9" w:rsidRDefault="00001A9F" w:rsidP="00001A9F">
      <w:pPr>
        <w:autoSpaceDE w:val="0"/>
        <w:autoSpaceDN w:val="0"/>
        <w:adjustRightInd w:val="0"/>
        <w:rPr>
          <w:sz w:val="20"/>
        </w:rPr>
      </w:pPr>
    </w:p>
    <w:p w:rsidR="00001A9F" w:rsidRPr="008064E9" w:rsidRDefault="00001A9F" w:rsidP="00001A9F">
      <w:pPr>
        <w:autoSpaceDE w:val="0"/>
        <w:autoSpaceDN w:val="0"/>
        <w:adjustRightInd w:val="0"/>
        <w:rPr>
          <w:sz w:val="20"/>
        </w:rPr>
      </w:pPr>
      <w:r w:rsidRPr="008064E9">
        <w:rPr>
          <w:sz w:val="20"/>
        </w:rPr>
        <w:t xml:space="preserve">- </w:t>
      </w:r>
      <w:r w:rsidRPr="008064E9">
        <w:rPr>
          <w:b/>
          <w:bCs/>
          <w:sz w:val="20"/>
        </w:rPr>
        <w:t xml:space="preserve">Charges de personnel intérimaire </w:t>
      </w:r>
      <w:r w:rsidRPr="008064E9">
        <w:rPr>
          <w:sz w:val="20"/>
        </w:rPr>
        <w:t xml:space="preserve">et </w:t>
      </w:r>
      <w:r w:rsidRPr="008064E9">
        <w:rPr>
          <w:b/>
          <w:bCs/>
          <w:sz w:val="20"/>
        </w:rPr>
        <w:t xml:space="preserve">participation des salariés </w:t>
      </w:r>
      <w:r w:rsidRPr="008064E9">
        <w:rPr>
          <w:sz w:val="20"/>
        </w:rPr>
        <w:t>aux résultats. Ces charges correspondent au coût du facteur travail et doivent être reclassées en charges de personnel.</w:t>
      </w:r>
    </w:p>
    <w:p w:rsidR="00001A9F" w:rsidRPr="008064E9" w:rsidRDefault="00001A9F" w:rsidP="00001A9F">
      <w:pPr>
        <w:autoSpaceDE w:val="0"/>
        <w:autoSpaceDN w:val="0"/>
        <w:adjustRightInd w:val="0"/>
        <w:rPr>
          <w:sz w:val="20"/>
        </w:rPr>
      </w:pPr>
      <w:r w:rsidRPr="008064E9">
        <w:rPr>
          <w:sz w:val="20"/>
        </w:rPr>
        <w:t>L’objectif de ce retraitement est de montrer que d’un point de vie économique ; le personnel extérieur doit être appréhendé comme des véritables charges de personnel.</w:t>
      </w:r>
    </w:p>
    <w:p w:rsidR="00001A9F" w:rsidRPr="008064E9" w:rsidRDefault="00001A9F" w:rsidP="00001A9F">
      <w:pPr>
        <w:autoSpaceDE w:val="0"/>
        <w:autoSpaceDN w:val="0"/>
        <w:adjustRightInd w:val="0"/>
        <w:rPr>
          <w:sz w:val="20"/>
        </w:rPr>
      </w:pPr>
    </w:p>
    <w:p w:rsidR="00001A9F" w:rsidRPr="008064E9" w:rsidRDefault="00001A9F" w:rsidP="00001A9F">
      <w:pPr>
        <w:autoSpaceDE w:val="0"/>
        <w:autoSpaceDN w:val="0"/>
        <w:adjustRightInd w:val="0"/>
        <w:rPr>
          <w:b/>
          <w:bCs/>
          <w:sz w:val="20"/>
        </w:rPr>
      </w:pPr>
      <w:r w:rsidRPr="008064E9">
        <w:rPr>
          <w:b/>
          <w:bCs/>
          <w:sz w:val="20"/>
        </w:rPr>
        <w:t>3. Définir la notion d’Excédent de Trésorerie d’Exploitation (ETE). Préciser l’intérêt de cet indicateur pour la gestion.</w:t>
      </w:r>
    </w:p>
    <w:p w:rsidR="00001A9F" w:rsidRPr="008064E9" w:rsidRDefault="00001A9F" w:rsidP="00001A9F">
      <w:pPr>
        <w:autoSpaceDE w:val="0"/>
        <w:autoSpaceDN w:val="0"/>
        <w:adjustRightInd w:val="0"/>
        <w:rPr>
          <w:b/>
          <w:bCs/>
          <w:sz w:val="20"/>
        </w:rPr>
      </w:pPr>
    </w:p>
    <w:p w:rsidR="00001A9F" w:rsidRPr="008064E9" w:rsidRDefault="00001A9F" w:rsidP="00001A9F">
      <w:pPr>
        <w:autoSpaceDE w:val="0"/>
        <w:autoSpaceDN w:val="0"/>
        <w:adjustRightInd w:val="0"/>
        <w:rPr>
          <w:sz w:val="20"/>
        </w:rPr>
      </w:pPr>
      <w:r w:rsidRPr="008064E9">
        <w:rPr>
          <w:sz w:val="20"/>
        </w:rPr>
        <w:t xml:space="preserve">L’ETE </w:t>
      </w:r>
      <w:proofErr w:type="spellStart"/>
      <w:r w:rsidRPr="008064E9">
        <w:rPr>
          <w:sz w:val="20"/>
        </w:rPr>
        <w:t>représente</w:t>
      </w:r>
      <w:proofErr w:type="spellEnd"/>
      <w:r w:rsidRPr="008064E9">
        <w:rPr>
          <w:sz w:val="20"/>
        </w:rPr>
        <w:t xml:space="preserve"> la trésorerie générée ou consommée par les seules opérations d’exploitation de l’entreprise au cours d’un exercice.</w:t>
      </w:r>
    </w:p>
    <w:p w:rsidR="00001A9F" w:rsidRPr="008064E9" w:rsidRDefault="00001A9F" w:rsidP="00001A9F">
      <w:pPr>
        <w:autoSpaceDE w:val="0"/>
        <w:autoSpaceDN w:val="0"/>
        <w:adjustRightInd w:val="0"/>
        <w:rPr>
          <w:b/>
          <w:bCs/>
          <w:sz w:val="20"/>
        </w:rPr>
      </w:pPr>
      <w:r w:rsidRPr="008064E9">
        <w:rPr>
          <w:b/>
          <w:bCs/>
          <w:sz w:val="20"/>
        </w:rPr>
        <w:t>ETE= EBE – Var BFRE</w:t>
      </w:r>
    </w:p>
    <w:p w:rsidR="00001A9F" w:rsidRPr="008064E9" w:rsidRDefault="00001A9F" w:rsidP="00001A9F">
      <w:pPr>
        <w:autoSpaceDE w:val="0"/>
        <w:autoSpaceDN w:val="0"/>
        <w:adjustRightInd w:val="0"/>
        <w:rPr>
          <w:sz w:val="20"/>
        </w:rPr>
      </w:pPr>
    </w:p>
    <w:p w:rsidR="00001A9F" w:rsidRPr="008064E9" w:rsidRDefault="00001A9F" w:rsidP="00001A9F">
      <w:pPr>
        <w:autoSpaceDE w:val="0"/>
        <w:autoSpaceDN w:val="0"/>
        <w:adjustRightInd w:val="0"/>
        <w:rPr>
          <w:sz w:val="20"/>
        </w:rPr>
      </w:pPr>
      <w:r w:rsidRPr="008064E9">
        <w:rPr>
          <w:sz w:val="20"/>
        </w:rPr>
        <w:t>Cet indicateur est essentiel pour la gestion puisque son calcul est indépendant :</w:t>
      </w:r>
    </w:p>
    <w:p w:rsidR="00001A9F" w:rsidRPr="008064E9" w:rsidRDefault="00001A9F" w:rsidP="00001A9F">
      <w:pPr>
        <w:numPr>
          <w:ilvl w:val="0"/>
          <w:numId w:val="7"/>
        </w:numPr>
        <w:autoSpaceDE w:val="0"/>
        <w:autoSpaceDN w:val="0"/>
        <w:adjustRightInd w:val="0"/>
        <w:rPr>
          <w:sz w:val="20"/>
        </w:rPr>
      </w:pPr>
      <w:r w:rsidRPr="008064E9">
        <w:rPr>
          <w:sz w:val="20"/>
        </w:rPr>
        <w:t>du montant des stocks</w:t>
      </w:r>
    </w:p>
    <w:p w:rsidR="00001A9F" w:rsidRPr="008064E9" w:rsidRDefault="00001A9F" w:rsidP="00001A9F">
      <w:pPr>
        <w:numPr>
          <w:ilvl w:val="0"/>
          <w:numId w:val="7"/>
        </w:numPr>
        <w:autoSpaceDE w:val="0"/>
        <w:autoSpaceDN w:val="0"/>
        <w:adjustRightInd w:val="0"/>
        <w:rPr>
          <w:sz w:val="20"/>
        </w:rPr>
      </w:pPr>
      <w:r w:rsidRPr="008064E9">
        <w:rPr>
          <w:sz w:val="20"/>
        </w:rPr>
        <w:t>de la politique d'amortissements, de dépréciations et de provisions de l'entreprise</w:t>
      </w:r>
    </w:p>
    <w:p w:rsidR="00001A9F" w:rsidRPr="008064E9" w:rsidRDefault="00001A9F" w:rsidP="00001A9F">
      <w:pPr>
        <w:autoSpaceDE w:val="0"/>
        <w:autoSpaceDN w:val="0"/>
        <w:adjustRightInd w:val="0"/>
        <w:rPr>
          <w:sz w:val="20"/>
        </w:rPr>
      </w:pPr>
    </w:p>
    <w:p w:rsidR="00001A9F" w:rsidRPr="008064E9" w:rsidRDefault="00001A9F" w:rsidP="00001A9F">
      <w:pPr>
        <w:autoSpaceDE w:val="0"/>
        <w:autoSpaceDN w:val="0"/>
        <w:adjustRightInd w:val="0"/>
        <w:rPr>
          <w:sz w:val="20"/>
        </w:rPr>
      </w:pPr>
      <w:r w:rsidRPr="008064E9">
        <w:rPr>
          <w:sz w:val="20"/>
        </w:rPr>
        <w:t>L’ETE est un solde structurel qui varie avec l’activité. En effet, ses composantes sont liées au chiffre d’affaires. Ainsi l’ETE peut être prévu en fonction des scénarii d’activités envisagés.</w:t>
      </w:r>
    </w:p>
    <w:p w:rsidR="00001A9F" w:rsidRPr="008064E9" w:rsidRDefault="00001A9F" w:rsidP="00001A9F">
      <w:pPr>
        <w:autoSpaceDE w:val="0"/>
        <w:autoSpaceDN w:val="0"/>
        <w:adjustRightInd w:val="0"/>
        <w:rPr>
          <w:b/>
          <w:bCs/>
          <w:sz w:val="20"/>
        </w:rPr>
      </w:pPr>
    </w:p>
    <w:p w:rsidR="00001A9F" w:rsidRPr="008064E9" w:rsidRDefault="00001A9F" w:rsidP="00001A9F">
      <w:pPr>
        <w:autoSpaceDE w:val="0"/>
        <w:autoSpaceDN w:val="0"/>
        <w:adjustRightInd w:val="0"/>
        <w:rPr>
          <w:b/>
          <w:bCs/>
          <w:sz w:val="20"/>
        </w:rPr>
      </w:pPr>
      <w:r w:rsidRPr="008064E9">
        <w:rPr>
          <w:b/>
          <w:bCs/>
          <w:sz w:val="20"/>
        </w:rPr>
        <w:t>4. Indiquer de quelle façon l’Excédent de trésorerie d’Exploitation se différencie de l’Excédent Brut d’Exploitation (EBE) ?</w:t>
      </w:r>
    </w:p>
    <w:p w:rsidR="00001A9F" w:rsidRPr="008064E9" w:rsidRDefault="00001A9F" w:rsidP="00001A9F">
      <w:pPr>
        <w:autoSpaceDE w:val="0"/>
        <w:autoSpaceDN w:val="0"/>
        <w:adjustRightInd w:val="0"/>
        <w:rPr>
          <w:sz w:val="20"/>
        </w:rPr>
      </w:pPr>
    </w:p>
    <w:p w:rsidR="00001A9F" w:rsidRPr="008064E9" w:rsidRDefault="00001A9F" w:rsidP="00001A9F">
      <w:pPr>
        <w:autoSpaceDE w:val="0"/>
        <w:autoSpaceDN w:val="0"/>
        <w:adjustRightInd w:val="0"/>
        <w:rPr>
          <w:sz w:val="20"/>
        </w:rPr>
      </w:pPr>
      <w:r w:rsidRPr="008064E9">
        <w:rPr>
          <w:sz w:val="20"/>
        </w:rPr>
        <w:t>L’EBE est un flux de fonds tandis que l’ETE est un flux de trésorerie. Le calcul de l’EBE prend en compte toutes les variations de stocks tandis que l’ETE exclu les variations de stocks et la variation de l’encours commercial.</w:t>
      </w:r>
    </w:p>
    <w:p w:rsidR="00001A9F" w:rsidRPr="008064E9" w:rsidRDefault="00001A9F" w:rsidP="00001A9F">
      <w:pPr>
        <w:autoSpaceDE w:val="0"/>
        <w:autoSpaceDN w:val="0"/>
        <w:adjustRightInd w:val="0"/>
        <w:rPr>
          <w:b/>
          <w:bCs/>
          <w:i/>
          <w:iCs/>
          <w:sz w:val="20"/>
        </w:rPr>
      </w:pPr>
    </w:p>
    <w:p w:rsidR="00001A9F" w:rsidRPr="008064E9" w:rsidRDefault="00001A9F" w:rsidP="00001A9F">
      <w:pPr>
        <w:autoSpaceDE w:val="0"/>
        <w:autoSpaceDN w:val="0"/>
        <w:adjustRightInd w:val="0"/>
        <w:rPr>
          <w:b/>
          <w:bCs/>
          <w:sz w:val="20"/>
        </w:rPr>
      </w:pPr>
      <w:r w:rsidRPr="008064E9">
        <w:rPr>
          <w:b/>
          <w:bCs/>
          <w:sz w:val="20"/>
        </w:rPr>
        <w:t>5. Calculer l’Excédent de trésorerie d’exploitation pour les exercices 2006 et 2007. Indiquer si son évolution traduit un effet de ciseaux. Justifier votre réponse.</w:t>
      </w:r>
    </w:p>
    <w:p w:rsidR="009341CC" w:rsidRPr="008064E9" w:rsidRDefault="00001A9F" w:rsidP="00001A9F">
      <w:pPr>
        <w:numPr>
          <w:ilvl w:val="0"/>
          <w:numId w:val="8"/>
        </w:numPr>
        <w:rPr>
          <w:b/>
          <w:bCs/>
          <w:sz w:val="20"/>
        </w:rPr>
      </w:pPr>
      <w:r w:rsidRPr="008064E9">
        <w:rPr>
          <w:b/>
          <w:bCs/>
          <w:sz w:val="20"/>
        </w:rPr>
        <w:t>Calcul de l’Excédent de trésorerie d’exploitation pour les exercices 2006 et 2007</w:t>
      </w:r>
    </w:p>
    <w:p w:rsidR="00CB1098" w:rsidRDefault="00CB1098" w:rsidP="00CB1098">
      <w:pPr>
        <w:ind w:left="720"/>
        <w:rPr>
          <w:b/>
          <w:b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7"/>
        <w:gridCol w:w="1559"/>
        <w:gridCol w:w="1559"/>
        <w:gridCol w:w="1891"/>
      </w:tblGrid>
      <w:tr w:rsidR="00CB1098" w:rsidRPr="008064E9" w:rsidTr="008064E9">
        <w:trPr>
          <w:trHeight w:val="108"/>
        </w:trPr>
        <w:tc>
          <w:tcPr>
            <w:tcW w:w="4417" w:type="dxa"/>
            <w:tcBorders>
              <w:bottom w:val="nil"/>
            </w:tcBorders>
            <w:shd w:val="clear" w:color="auto" w:fill="auto"/>
            <w:noWrap/>
            <w:vAlign w:val="center"/>
            <w:hideMark/>
          </w:tcPr>
          <w:p w:rsidR="00CB1098" w:rsidRPr="008064E9" w:rsidRDefault="00CB1098" w:rsidP="00CB1098">
            <w:pPr>
              <w:jc w:val="center"/>
              <w:rPr>
                <w:color w:val="000000"/>
                <w:sz w:val="20"/>
              </w:rPr>
            </w:pPr>
          </w:p>
        </w:tc>
        <w:tc>
          <w:tcPr>
            <w:tcW w:w="1559" w:type="dxa"/>
            <w:tcBorders>
              <w:bottom w:val="single" w:sz="4" w:space="0" w:color="auto"/>
            </w:tcBorders>
            <w:shd w:val="clear" w:color="auto" w:fill="auto"/>
            <w:noWrap/>
            <w:vAlign w:val="center"/>
            <w:hideMark/>
          </w:tcPr>
          <w:p w:rsidR="00CB1098" w:rsidRPr="008064E9" w:rsidRDefault="00CB1098" w:rsidP="00CB1098">
            <w:pPr>
              <w:jc w:val="center"/>
              <w:rPr>
                <w:rFonts w:ascii="Calibri" w:hAnsi="Calibri" w:cs="Calibri"/>
                <w:sz w:val="20"/>
              </w:rPr>
            </w:pPr>
            <w:r w:rsidRPr="008064E9">
              <w:rPr>
                <w:rFonts w:ascii="Calibri" w:hAnsi="Calibri" w:cs="Calibri"/>
                <w:color w:val="000000"/>
                <w:sz w:val="20"/>
              </w:rPr>
              <w:t>Exercice 2007</w:t>
            </w:r>
          </w:p>
        </w:tc>
        <w:tc>
          <w:tcPr>
            <w:tcW w:w="1559" w:type="dxa"/>
            <w:tcBorders>
              <w:bottom w:val="single" w:sz="4" w:space="0" w:color="auto"/>
            </w:tcBorders>
            <w:shd w:val="clear" w:color="auto" w:fill="auto"/>
            <w:noWrap/>
            <w:vAlign w:val="center"/>
            <w:hideMark/>
          </w:tcPr>
          <w:p w:rsidR="00CB1098" w:rsidRPr="008064E9" w:rsidRDefault="00CB1098" w:rsidP="00CB1098">
            <w:pPr>
              <w:jc w:val="center"/>
              <w:rPr>
                <w:rFonts w:ascii="Calibri" w:hAnsi="Calibri" w:cs="Calibri"/>
                <w:sz w:val="20"/>
              </w:rPr>
            </w:pPr>
            <w:r w:rsidRPr="008064E9">
              <w:rPr>
                <w:rFonts w:ascii="Calibri" w:hAnsi="Calibri" w:cs="Calibri"/>
                <w:color w:val="000000"/>
                <w:sz w:val="20"/>
              </w:rPr>
              <w:t>Exercice 2006</w:t>
            </w:r>
          </w:p>
        </w:tc>
        <w:tc>
          <w:tcPr>
            <w:tcW w:w="1891" w:type="dxa"/>
            <w:tcBorders>
              <w:bottom w:val="single" w:sz="4" w:space="0" w:color="auto"/>
            </w:tcBorders>
            <w:shd w:val="clear" w:color="auto" w:fill="auto"/>
            <w:noWrap/>
            <w:vAlign w:val="center"/>
            <w:hideMark/>
          </w:tcPr>
          <w:p w:rsidR="00CB1098" w:rsidRPr="008064E9" w:rsidRDefault="00CB1098" w:rsidP="00CB1098">
            <w:pPr>
              <w:jc w:val="center"/>
              <w:rPr>
                <w:rFonts w:ascii="Calibri" w:hAnsi="Calibri" w:cs="Calibri"/>
                <w:sz w:val="20"/>
              </w:rPr>
            </w:pPr>
            <w:r w:rsidRPr="008064E9">
              <w:rPr>
                <w:rFonts w:ascii="Calibri" w:hAnsi="Calibri" w:cs="Calibri"/>
                <w:color w:val="000000"/>
                <w:sz w:val="20"/>
              </w:rPr>
              <w:t>Exercice 2005</w:t>
            </w:r>
          </w:p>
        </w:tc>
      </w:tr>
      <w:tr w:rsidR="00CB1098" w:rsidRPr="008064E9" w:rsidTr="008064E9">
        <w:trPr>
          <w:trHeight w:val="139"/>
        </w:trPr>
        <w:tc>
          <w:tcPr>
            <w:tcW w:w="4417" w:type="dxa"/>
            <w:tcBorders>
              <w:top w:val="nil"/>
              <w:bottom w:val="nil"/>
            </w:tcBorders>
            <w:shd w:val="clear" w:color="auto" w:fill="auto"/>
            <w:noWrap/>
            <w:vAlign w:val="center"/>
            <w:hideMark/>
          </w:tcPr>
          <w:p w:rsidR="00CB1098" w:rsidRPr="008064E9" w:rsidRDefault="00CB1098" w:rsidP="00CB1098">
            <w:pPr>
              <w:jc w:val="center"/>
              <w:rPr>
                <w:rFonts w:ascii="Calibri" w:hAnsi="Calibri" w:cs="Calibri"/>
                <w:sz w:val="20"/>
              </w:rPr>
            </w:pPr>
            <w:r w:rsidRPr="008064E9">
              <w:rPr>
                <w:rFonts w:ascii="Calibri" w:hAnsi="Calibri" w:cs="Calibri"/>
                <w:color w:val="000000"/>
                <w:sz w:val="20"/>
              </w:rPr>
              <w:t>Stocks (montant brut)</w:t>
            </w:r>
          </w:p>
        </w:tc>
        <w:tc>
          <w:tcPr>
            <w:tcW w:w="1559" w:type="dxa"/>
            <w:tcBorders>
              <w:bottom w:val="nil"/>
            </w:tcBorders>
            <w:shd w:val="clear" w:color="auto" w:fill="auto"/>
            <w:noWrap/>
            <w:vAlign w:val="center"/>
            <w:hideMark/>
          </w:tcPr>
          <w:p w:rsidR="00CB1098" w:rsidRPr="008064E9" w:rsidRDefault="00CB1098" w:rsidP="00CB1098">
            <w:pPr>
              <w:jc w:val="center"/>
              <w:rPr>
                <w:rFonts w:ascii="Calibri" w:hAnsi="Calibri" w:cs="Calibri"/>
                <w:sz w:val="20"/>
              </w:rPr>
            </w:pPr>
            <w:r w:rsidRPr="008064E9">
              <w:rPr>
                <w:rFonts w:ascii="Calibri" w:hAnsi="Calibri" w:cs="Calibri"/>
                <w:color w:val="000000"/>
                <w:sz w:val="20"/>
              </w:rPr>
              <w:t>432 500</w:t>
            </w:r>
          </w:p>
        </w:tc>
        <w:tc>
          <w:tcPr>
            <w:tcW w:w="1559" w:type="dxa"/>
            <w:tcBorders>
              <w:bottom w:val="nil"/>
            </w:tcBorders>
            <w:shd w:val="clear" w:color="auto" w:fill="auto"/>
            <w:noWrap/>
            <w:vAlign w:val="center"/>
            <w:hideMark/>
          </w:tcPr>
          <w:p w:rsidR="00CB1098" w:rsidRPr="008064E9" w:rsidRDefault="00CB1098" w:rsidP="00CB1098">
            <w:pPr>
              <w:jc w:val="center"/>
              <w:rPr>
                <w:rFonts w:ascii="Calibri" w:hAnsi="Calibri" w:cs="Calibri"/>
                <w:sz w:val="20"/>
              </w:rPr>
            </w:pPr>
            <w:r w:rsidRPr="008064E9">
              <w:rPr>
                <w:rFonts w:ascii="Calibri" w:hAnsi="Calibri" w:cs="Calibri"/>
                <w:color w:val="000000"/>
                <w:sz w:val="20"/>
              </w:rPr>
              <w:t>415 780</w:t>
            </w:r>
          </w:p>
        </w:tc>
        <w:tc>
          <w:tcPr>
            <w:tcW w:w="1891" w:type="dxa"/>
            <w:tcBorders>
              <w:bottom w:val="nil"/>
            </w:tcBorders>
            <w:shd w:val="clear" w:color="auto" w:fill="auto"/>
            <w:noWrap/>
            <w:vAlign w:val="center"/>
            <w:hideMark/>
          </w:tcPr>
          <w:p w:rsidR="00CB1098" w:rsidRPr="008064E9" w:rsidRDefault="00CB1098" w:rsidP="00CB1098">
            <w:pPr>
              <w:jc w:val="center"/>
              <w:rPr>
                <w:rFonts w:ascii="Calibri" w:hAnsi="Calibri" w:cs="Calibri"/>
                <w:sz w:val="20"/>
              </w:rPr>
            </w:pPr>
            <w:r w:rsidRPr="008064E9">
              <w:rPr>
                <w:rFonts w:ascii="Calibri" w:hAnsi="Calibri" w:cs="Calibri"/>
                <w:color w:val="000000"/>
                <w:sz w:val="20"/>
              </w:rPr>
              <w:t>415 000</w:t>
            </w:r>
          </w:p>
        </w:tc>
      </w:tr>
      <w:tr w:rsidR="00CB1098" w:rsidRPr="008064E9" w:rsidTr="008064E9">
        <w:trPr>
          <w:trHeight w:val="80"/>
        </w:trPr>
        <w:tc>
          <w:tcPr>
            <w:tcW w:w="4417" w:type="dxa"/>
            <w:tcBorders>
              <w:top w:val="nil"/>
            </w:tcBorders>
            <w:shd w:val="clear" w:color="auto" w:fill="auto"/>
            <w:noWrap/>
            <w:vAlign w:val="center"/>
            <w:hideMark/>
          </w:tcPr>
          <w:p w:rsidR="00CB1098" w:rsidRPr="008064E9" w:rsidRDefault="00CB1098" w:rsidP="00CB1098">
            <w:pPr>
              <w:jc w:val="center"/>
              <w:rPr>
                <w:rFonts w:ascii="Calibri" w:hAnsi="Calibri" w:cs="Calibri"/>
                <w:sz w:val="20"/>
              </w:rPr>
            </w:pPr>
            <w:r w:rsidRPr="008064E9">
              <w:rPr>
                <w:rFonts w:ascii="Calibri" w:hAnsi="Calibri" w:cs="Calibri"/>
                <w:color w:val="000000"/>
                <w:sz w:val="20"/>
              </w:rPr>
              <w:t>Créances d'exploitation brutes</w:t>
            </w:r>
          </w:p>
        </w:tc>
        <w:tc>
          <w:tcPr>
            <w:tcW w:w="1559" w:type="dxa"/>
            <w:tcBorders>
              <w:top w:val="nil"/>
            </w:tcBorders>
            <w:shd w:val="clear" w:color="auto" w:fill="auto"/>
            <w:noWrap/>
            <w:vAlign w:val="center"/>
            <w:hideMark/>
          </w:tcPr>
          <w:p w:rsidR="00CB1098" w:rsidRPr="008064E9" w:rsidRDefault="00CB1098" w:rsidP="00CB1098">
            <w:pPr>
              <w:jc w:val="center"/>
              <w:rPr>
                <w:rFonts w:ascii="Calibri" w:hAnsi="Calibri" w:cs="Calibri"/>
                <w:sz w:val="20"/>
              </w:rPr>
            </w:pPr>
            <w:r w:rsidRPr="008064E9">
              <w:rPr>
                <w:rFonts w:ascii="Calibri" w:hAnsi="Calibri" w:cs="Calibri"/>
                <w:color w:val="000000"/>
                <w:sz w:val="20"/>
              </w:rPr>
              <w:t>656 960</w:t>
            </w:r>
          </w:p>
        </w:tc>
        <w:tc>
          <w:tcPr>
            <w:tcW w:w="1559" w:type="dxa"/>
            <w:tcBorders>
              <w:top w:val="nil"/>
            </w:tcBorders>
            <w:shd w:val="clear" w:color="auto" w:fill="auto"/>
            <w:noWrap/>
            <w:vAlign w:val="center"/>
            <w:hideMark/>
          </w:tcPr>
          <w:p w:rsidR="00CB1098" w:rsidRPr="008064E9" w:rsidRDefault="00CB1098" w:rsidP="00CB1098">
            <w:pPr>
              <w:jc w:val="center"/>
              <w:rPr>
                <w:rFonts w:ascii="Calibri" w:hAnsi="Calibri" w:cs="Calibri"/>
                <w:sz w:val="20"/>
              </w:rPr>
            </w:pPr>
            <w:r w:rsidRPr="008064E9">
              <w:rPr>
                <w:rFonts w:ascii="Calibri" w:hAnsi="Calibri" w:cs="Calibri"/>
                <w:color w:val="000000"/>
                <w:sz w:val="20"/>
              </w:rPr>
              <w:t>427 000</w:t>
            </w:r>
          </w:p>
        </w:tc>
        <w:tc>
          <w:tcPr>
            <w:tcW w:w="1891" w:type="dxa"/>
            <w:tcBorders>
              <w:top w:val="nil"/>
            </w:tcBorders>
            <w:shd w:val="clear" w:color="auto" w:fill="auto"/>
            <w:noWrap/>
            <w:vAlign w:val="center"/>
            <w:hideMark/>
          </w:tcPr>
          <w:p w:rsidR="00CB1098" w:rsidRPr="008064E9" w:rsidRDefault="00CB1098" w:rsidP="00CB1098">
            <w:pPr>
              <w:jc w:val="center"/>
              <w:rPr>
                <w:rFonts w:ascii="Calibri" w:hAnsi="Calibri" w:cs="Calibri"/>
                <w:sz w:val="20"/>
              </w:rPr>
            </w:pPr>
            <w:r w:rsidRPr="008064E9">
              <w:rPr>
                <w:rFonts w:ascii="Calibri" w:hAnsi="Calibri" w:cs="Calibri"/>
                <w:color w:val="000000"/>
                <w:sz w:val="20"/>
              </w:rPr>
              <w:t>562 000</w:t>
            </w:r>
          </w:p>
        </w:tc>
      </w:tr>
    </w:tbl>
    <w:p w:rsidR="009341CC" w:rsidRDefault="009341CC">
      <w:pPr>
        <w:rPr>
          <w:b/>
          <w:bC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8"/>
        <w:gridCol w:w="2246"/>
        <w:gridCol w:w="2497"/>
      </w:tblGrid>
      <w:tr w:rsidR="00CB1098" w:rsidRPr="008064E9" w:rsidTr="008064E9">
        <w:trPr>
          <w:trHeight w:val="222"/>
        </w:trPr>
        <w:tc>
          <w:tcPr>
            <w:tcW w:w="4628" w:type="dxa"/>
            <w:tcBorders>
              <w:bottom w:val="single" w:sz="4" w:space="0" w:color="auto"/>
            </w:tcBorders>
            <w:shd w:val="clear" w:color="auto" w:fill="auto"/>
            <w:noWrap/>
            <w:vAlign w:val="bottom"/>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Éléments</w:t>
            </w:r>
          </w:p>
        </w:tc>
        <w:tc>
          <w:tcPr>
            <w:tcW w:w="2246" w:type="dxa"/>
            <w:tcBorders>
              <w:bottom w:val="single" w:sz="4" w:space="0" w:color="auto"/>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2007</w:t>
            </w:r>
          </w:p>
        </w:tc>
        <w:tc>
          <w:tcPr>
            <w:tcW w:w="2497" w:type="dxa"/>
            <w:tcBorders>
              <w:bottom w:val="single" w:sz="4" w:space="0" w:color="auto"/>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2006</w:t>
            </w:r>
          </w:p>
        </w:tc>
      </w:tr>
      <w:tr w:rsidR="00CB1098" w:rsidRPr="008064E9" w:rsidTr="008064E9">
        <w:trPr>
          <w:trHeight w:val="112"/>
        </w:trPr>
        <w:tc>
          <w:tcPr>
            <w:tcW w:w="4628" w:type="dxa"/>
            <w:tcBorders>
              <w:bottom w:val="nil"/>
            </w:tcBorders>
            <w:shd w:val="clear" w:color="auto" w:fill="auto"/>
            <w:noWrap/>
            <w:vAlign w:val="bottom"/>
            <w:hideMark/>
          </w:tcPr>
          <w:p w:rsidR="00CB1098" w:rsidRPr="008064E9" w:rsidRDefault="00CB1098" w:rsidP="00CB1098">
            <w:pPr>
              <w:rPr>
                <w:rFonts w:ascii="Calibri" w:hAnsi="Calibri" w:cs="Calibri"/>
                <w:sz w:val="20"/>
                <w:szCs w:val="20"/>
              </w:rPr>
            </w:pPr>
            <w:r w:rsidRPr="008064E9">
              <w:rPr>
                <w:rFonts w:ascii="Calibri" w:hAnsi="Calibri" w:cs="Calibri"/>
                <w:sz w:val="20"/>
                <w:szCs w:val="20"/>
              </w:rPr>
              <w:t xml:space="preserve"> </w:t>
            </w:r>
            <w:r w:rsidRPr="008064E9">
              <w:rPr>
                <w:rFonts w:ascii="Calibri" w:hAnsi="Calibri" w:cs="Calibri"/>
                <w:color w:val="000000"/>
                <w:sz w:val="20"/>
                <w:szCs w:val="20"/>
              </w:rPr>
              <w:t>Ventes</w:t>
            </w:r>
          </w:p>
        </w:tc>
        <w:tc>
          <w:tcPr>
            <w:tcW w:w="2246" w:type="dxa"/>
            <w:tcBorders>
              <w:bottom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4 362 000</w:t>
            </w:r>
          </w:p>
        </w:tc>
        <w:tc>
          <w:tcPr>
            <w:tcW w:w="2497" w:type="dxa"/>
            <w:tcBorders>
              <w:bottom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3 929 500</w:t>
            </w:r>
          </w:p>
        </w:tc>
      </w:tr>
      <w:tr w:rsidR="00CB1098" w:rsidRPr="008064E9" w:rsidTr="008064E9">
        <w:trPr>
          <w:trHeight w:val="153"/>
        </w:trPr>
        <w:tc>
          <w:tcPr>
            <w:tcW w:w="4628" w:type="dxa"/>
            <w:tcBorders>
              <w:top w:val="nil"/>
              <w:bottom w:val="nil"/>
            </w:tcBorders>
            <w:shd w:val="clear" w:color="auto" w:fill="auto"/>
            <w:noWrap/>
            <w:vAlign w:val="bottom"/>
            <w:hideMark/>
          </w:tcPr>
          <w:p w:rsidR="00CB1098" w:rsidRPr="008064E9" w:rsidRDefault="00CB1098" w:rsidP="00CB1098">
            <w:pPr>
              <w:rPr>
                <w:rFonts w:ascii="Calibri" w:hAnsi="Calibri" w:cs="Calibri"/>
                <w:sz w:val="20"/>
                <w:szCs w:val="20"/>
              </w:rPr>
            </w:pPr>
            <w:r w:rsidRPr="008064E9">
              <w:rPr>
                <w:rFonts w:ascii="Calibri" w:hAnsi="Calibri" w:cs="Calibri"/>
                <w:sz w:val="20"/>
                <w:szCs w:val="20"/>
              </w:rPr>
              <w:t xml:space="preserve"> </w:t>
            </w:r>
            <w:r w:rsidRPr="008064E9">
              <w:rPr>
                <w:rFonts w:ascii="Calibri" w:hAnsi="Calibri" w:cs="Calibri"/>
                <w:color w:val="000000"/>
                <w:sz w:val="20"/>
                <w:szCs w:val="20"/>
              </w:rPr>
              <w:t>Production stockée</w:t>
            </w:r>
          </w:p>
        </w:tc>
        <w:tc>
          <w:tcPr>
            <w:tcW w:w="2246" w:type="dxa"/>
            <w:tcBorders>
              <w:top w:val="nil"/>
              <w:bottom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38 240</w:t>
            </w:r>
          </w:p>
        </w:tc>
        <w:tc>
          <w:tcPr>
            <w:tcW w:w="2497" w:type="dxa"/>
            <w:tcBorders>
              <w:top w:val="nil"/>
              <w:bottom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(35 460)</w:t>
            </w:r>
          </w:p>
        </w:tc>
      </w:tr>
      <w:tr w:rsidR="00CB1098" w:rsidRPr="008064E9" w:rsidTr="008064E9">
        <w:trPr>
          <w:trHeight w:val="80"/>
        </w:trPr>
        <w:tc>
          <w:tcPr>
            <w:tcW w:w="4628" w:type="dxa"/>
            <w:tcBorders>
              <w:top w:val="nil"/>
              <w:bottom w:val="nil"/>
            </w:tcBorders>
            <w:shd w:val="clear" w:color="auto" w:fill="auto"/>
            <w:noWrap/>
            <w:vAlign w:val="bottom"/>
            <w:hideMark/>
          </w:tcPr>
          <w:p w:rsidR="00CB1098" w:rsidRPr="008064E9" w:rsidRDefault="00CB1098" w:rsidP="00CB1098">
            <w:pPr>
              <w:rPr>
                <w:rFonts w:ascii="Calibri" w:hAnsi="Calibri" w:cs="Calibri"/>
                <w:sz w:val="20"/>
                <w:szCs w:val="20"/>
              </w:rPr>
            </w:pPr>
            <w:r w:rsidRPr="008064E9">
              <w:rPr>
                <w:rFonts w:ascii="Calibri" w:hAnsi="Calibri" w:cs="Calibri"/>
                <w:sz w:val="20"/>
                <w:szCs w:val="20"/>
              </w:rPr>
              <w:t xml:space="preserve"> </w:t>
            </w:r>
            <w:r w:rsidRPr="008064E9">
              <w:rPr>
                <w:rFonts w:ascii="Calibri" w:hAnsi="Calibri" w:cs="Calibri"/>
                <w:color w:val="000000"/>
                <w:sz w:val="20"/>
                <w:szCs w:val="20"/>
              </w:rPr>
              <w:t>-Consommation en provenance des tiers</w:t>
            </w:r>
          </w:p>
        </w:tc>
        <w:tc>
          <w:tcPr>
            <w:tcW w:w="2246" w:type="dxa"/>
            <w:tcBorders>
              <w:top w:val="nil"/>
              <w:bottom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(1 413 520)</w:t>
            </w:r>
          </w:p>
        </w:tc>
        <w:tc>
          <w:tcPr>
            <w:tcW w:w="2497" w:type="dxa"/>
            <w:tcBorders>
              <w:top w:val="nil"/>
              <w:bottom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(1 216 560)</w:t>
            </w:r>
          </w:p>
        </w:tc>
      </w:tr>
      <w:tr w:rsidR="00CB1098" w:rsidRPr="008064E9" w:rsidTr="008064E9">
        <w:trPr>
          <w:trHeight w:val="90"/>
        </w:trPr>
        <w:tc>
          <w:tcPr>
            <w:tcW w:w="4628" w:type="dxa"/>
            <w:tcBorders>
              <w:top w:val="nil"/>
              <w:bottom w:val="nil"/>
            </w:tcBorders>
            <w:shd w:val="clear" w:color="auto" w:fill="auto"/>
            <w:noWrap/>
            <w:vAlign w:val="bottom"/>
            <w:hideMark/>
          </w:tcPr>
          <w:p w:rsidR="00CB1098" w:rsidRPr="008064E9" w:rsidRDefault="00CB1098" w:rsidP="00CB1098">
            <w:pPr>
              <w:rPr>
                <w:rFonts w:ascii="Calibri" w:hAnsi="Calibri" w:cs="Calibri"/>
                <w:sz w:val="20"/>
                <w:szCs w:val="20"/>
              </w:rPr>
            </w:pPr>
            <w:r w:rsidRPr="008064E9">
              <w:rPr>
                <w:rFonts w:ascii="Calibri" w:hAnsi="Calibri" w:cs="Calibri"/>
                <w:sz w:val="20"/>
                <w:szCs w:val="20"/>
              </w:rPr>
              <w:t xml:space="preserve"> </w:t>
            </w:r>
            <w:r w:rsidRPr="008064E9">
              <w:rPr>
                <w:rFonts w:ascii="Calibri" w:hAnsi="Calibri" w:cs="Calibri"/>
                <w:color w:val="000000"/>
                <w:sz w:val="20"/>
                <w:szCs w:val="20"/>
              </w:rPr>
              <w:t>-Impôts, taxes et versements assimilés</w:t>
            </w:r>
          </w:p>
        </w:tc>
        <w:tc>
          <w:tcPr>
            <w:tcW w:w="2246" w:type="dxa"/>
            <w:tcBorders>
              <w:top w:val="nil"/>
              <w:bottom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(141 400)</w:t>
            </w:r>
          </w:p>
        </w:tc>
        <w:tc>
          <w:tcPr>
            <w:tcW w:w="2497" w:type="dxa"/>
            <w:tcBorders>
              <w:top w:val="nil"/>
              <w:bottom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(127 260)</w:t>
            </w:r>
          </w:p>
        </w:tc>
      </w:tr>
      <w:tr w:rsidR="00CB1098" w:rsidRPr="008064E9" w:rsidTr="008064E9">
        <w:trPr>
          <w:trHeight w:val="136"/>
        </w:trPr>
        <w:tc>
          <w:tcPr>
            <w:tcW w:w="4628" w:type="dxa"/>
            <w:tcBorders>
              <w:top w:val="nil"/>
            </w:tcBorders>
            <w:shd w:val="clear" w:color="auto" w:fill="auto"/>
            <w:noWrap/>
            <w:vAlign w:val="bottom"/>
            <w:hideMark/>
          </w:tcPr>
          <w:p w:rsidR="00CB1098" w:rsidRPr="008064E9" w:rsidRDefault="00CB1098" w:rsidP="00CB1098">
            <w:pPr>
              <w:rPr>
                <w:rFonts w:ascii="Calibri" w:hAnsi="Calibri" w:cs="Calibri"/>
                <w:sz w:val="20"/>
                <w:szCs w:val="20"/>
              </w:rPr>
            </w:pPr>
            <w:r w:rsidRPr="008064E9">
              <w:rPr>
                <w:rFonts w:ascii="Calibri" w:hAnsi="Calibri" w:cs="Calibri"/>
                <w:sz w:val="20"/>
                <w:szCs w:val="20"/>
              </w:rPr>
              <w:t xml:space="preserve"> </w:t>
            </w:r>
            <w:r w:rsidRPr="008064E9">
              <w:rPr>
                <w:rFonts w:ascii="Calibri" w:hAnsi="Calibri" w:cs="Calibri"/>
                <w:color w:val="000000"/>
                <w:sz w:val="20"/>
                <w:szCs w:val="20"/>
              </w:rPr>
              <w:t>- Charges de personnel</w:t>
            </w:r>
          </w:p>
        </w:tc>
        <w:tc>
          <w:tcPr>
            <w:tcW w:w="2246" w:type="dxa"/>
            <w:tcBorders>
              <w:top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(638 300)</w:t>
            </w:r>
          </w:p>
        </w:tc>
        <w:tc>
          <w:tcPr>
            <w:tcW w:w="2497" w:type="dxa"/>
            <w:tcBorders>
              <w:top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(574 470)</w:t>
            </w:r>
          </w:p>
        </w:tc>
      </w:tr>
      <w:tr w:rsidR="00CB1098" w:rsidRPr="008064E9" w:rsidTr="008064E9">
        <w:trPr>
          <w:trHeight w:val="300"/>
        </w:trPr>
        <w:tc>
          <w:tcPr>
            <w:tcW w:w="4628" w:type="dxa"/>
            <w:shd w:val="clear" w:color="auto" w:fill="auto"/>
            <w:noWrap/>
            <w:vAlign w:val="bottom"/>
            <w:hideMark/>
          </w:tcPr>
          <w:p w:rsidR="00CB1098" w:rsidRPr="008064E9" w:rsidRDefault="00CB1098" w:rsidP="00CB1098">
            <w:pPr>
              <w:rPr>
                <w:rFonts w:ascii="Calibri" w:hAnsi="Calibri" w:cs="Calibri"/>
                <w:sz w:val="20"/>
                <w:szCs w:val="20"/>
              </w:rPr>
            </w:pPr>
            <w:r w:rsidRPr="008064E9">
              <w:rPr>
                <w:rFonts w:ascii="Calibri" w:hAnsi="Calibri" w:cs="Calibri"/>
                <w:sz w:val="20"/>
                <w:szCs w:val="20"/>
              </w:rPr>
              <w:t xml:space="preserve"> </w:t>
            </w:r>
            <w:r w:rsidRPr="008064E9">
              <w:rPr>
                <w:rFonts w:ascii="Calibri" w:hAnsi="Calibri" w:cs="Calibri"/>
                <w:color w:val="000000"/>
                <w:sz w:val="20"/>
                <w:szCs w:val="20"/>
              </w:rPr>
              <w:t>= EBE</w:t>
            </w:r>
          </w:p>
        </w:tc>
        <w:tc>
          <w:tcPr>
            <w:tcW w:w="2246" w:type="dxa"/>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2 207 020</w:t>
            </w:r>
          </w:p>
        </w:tc>
        <w:tc>
          <w:tcPr>
            <w:tcW w:w="2497" w:type="dxa"/>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1 975 750</w:t>
            </w:r>
          </w:p>
        </w:tc>
      </w:tr>
      <w:tr w:rsidR="00CB1098" w:rsidRPr="008064E9" w:rsidTr="008064E9">
        <w:trPr>
          <w:trHeight w:val="417"/>
        </w:trPr>
        <w:tc>
          <w:tcPr>
            <w:tcW w:w="4628" w:type="dxa"/>
            <w:shd w:val="clear" w:color="auto" w:fill="auto"/>
            <w:noWrap/>
            <w:vAlign w:val="bottom"/>
            <w:hideMark/>
          </w:tcPr>
          <w:p w:rsidR="00CB1098" w:rsidRPr="008064E9" w:rsidRDefault="00CB1098" w:rsidP="00CB1098">
            <w:pPr>
              <w:rPr>
                <w:sz w:val="20"/>
                <w:szCs w:val="20"/>
              </w:rPr>
            </w:pPr>
            <w:r w:rsidRPr="008064E9">
              <w:rPr>
                <w:sz w:val="20"/>
                <w:szCs w:val="20"/>
              </w:rPr>
              <w:t>+ Variation des stocks</w:t>
            </w:r>
          </w:p>
          <w:p w:rsidR="00CB1098" w:rsidRPr="008064E9" w:rsidRDefault="00CB1098" w:rsidP="00CB1098">
            <w:pPr>
              <w:rPr>
                <w:color w:val="000000"/>
                <w:sz w:val="20"/>
                <w:szCs w:val="20"/>
              </w:rPr>
            </w:pPr>
            <w:r w:rsidRPr="008064E9">
              <w:rPr>
                <w:color w:val="000000"/>
                <w:sz w:val="20"/>
                <w:szCs w:val="20"/>
              </w:rPr>
              <w:t>+ Variation des créances d'exploitation</w:t>
            </w:r>
          </w:p>
          <w:p w:rsidR="00CB1098" w:rsidRPr="008064E9" w:rsidRDefault="00CB1098" w:rsidP="00CB1098">
            <w:pPr>
              <w:rPr>
                <w:color w:val="000000"/>
                <w:sz w:val="20"/>
                <w:szCs w:val="20"/>
              </w:rPr>
            </w:pPr>
            <w:r w:rsidRPr="008064E9">
              <w:rPr>
                <w:color w:val="000000"/>
                <w:sz w:val="20"/>
                <w:szCs w:val="20"/>
              </w:rPr>
              <w:t>- Variation des dettes d'exploitation</w:t>
            </w:r>
          </w:p>
        </w:tc>
        <w:tc>
          <w:tcPr>
            <w:tcW w:w="2246" w:type="dxa"/>
            <w:shd w:val="clear" w:color="auto" w:fill="auto"/>
            <w:noWrap/>
            <w:vAlign w:val="center"/>
            <w:hideMark/>
          </w:tcPr>
          <w:p w:rsidR="00CB1098" w:rsidRPr="008064E9" w:rsidRDefault="00CB1098" w:rsidP="008064E9">
            <w:pPr>
              <w:jc w:val="center"/>
              <w:rPr>
                <w:rFonts w:ascii="Calibri" w:hAnsi="Calibri" w:cs="Calibri"/>
                <w:color w:val="000000"/>
                <w:sz w:val="20"/>
                <w:szCs w:val="20"/>
              </w:rPr>
            </w:pPr>
            <w:r w:rsidRPr="008064E9">
              <w:rPr>
                <w:rFonts w:ascii="Calibri" w:hAnsi="Calibri" w:cs="Calibri"/>
                <w:color w:val="000000"/>
                <w:sz w:val="20"/>
                <w:szCs w:val="20"/>
              </w:rPr>
              <w:t>16 720</w:t>
            </w:r>
          </w:p>
          <w:p w:rsidR="00CB1098" w:rsidRPr="008064E9" w:rsidRDefault="00CB1098" w:rsidP="008064E9">
            <w:pPr>
              <w:jc w:val="center"/>
              <w:rPr>
                <w:rFonts w:ascii="Calibri" w:hAnsi="Calibri" w:cs="Calibri"/>
                <w:color w:val="000000"/>
                <w:sz w:val="20"/>
                <w:szCs w:val="20"/>
              </w:rPr>
            </w:pPr>
            <w:r w:rsidRPr="008064E9">
              <w:rPr>
                <w:rFonts w:ascii="Calibri" w:hAnsi="Calibri" w:cs="Calibri"/>
                <w:color w:val="000000"/>
                <w:sz w:val="20"/>
                <w:szCs w:val="20"/>
              </w:rPr>
              <w:t>229 960</w:t>
            </w:r>
          </w:p>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(25 000)</w:t>
            </w:r>
          </w:p>
        </w:tc>
        <w:tc>
          <w:tcPr>
            <w:tcW w:w="2497" w:type="dxa"/>
            <w:shd w:val="clear" w:color="auto" w:fill="auto"/>
            <w:noWrap/>
            <w:vAlign w:val="center"/>
            <w:hideMark/>
          </w:tcPr>
          <w:p w:rsidR="00CB1098" w:rsidRPr="008064E9" w:rsidRDefault="00CB1098" w:rsidP="008064E9">
            <w:pPr>
              <w:jc w:val="center"/>
              <w:rPr>
                <w:rFonts w:ascii="Calibri" w:hAnsi="Calibri" w:cs="Calibri"/>
                <w:color w:val="000000"/>
                <w:sz w:val="20"/>
                <w:szCs w:val="20"/>
              </w:rPr>
            </w:pPr>
            <w:r w:rsidRPr="008064E9">
              <w:rPr>
                <w:rFonts w:ascii="Calibri" w:hAnsi="Calibri" w:cs="Calibri"/>
                <w:color w:val="000000"/>
                <w:sz w:val="20"/>
                <w:szCs w:val="20"/>
              </w:rPr>
              <w:t>780</w:t>
            </w:r>
          </w:p>
          <w:p w:rsidR="00CB1098" w:rsidRPr="008064E9" w:rsidRDefault="00CB1098" w:rsidP="008064E9">
            <w:pPr>
              <w:jc w:val="center"/>
              <w:rPr>
                <w:rFonts w:ascii="Calibri" w:hAnsi="Calibri" w:cs="Calibri"/>
                <w:color w:val="000000"/>
                <w:sz w:val="20"/>
                <w:szCs w:val="20"/>
              </w:rPr>
            </w:pPr>
            <w:r w:rsidRPr="008064E9">
              <w:rPr>
                <w:rFonts w:ascii="Calibri" w:hAnsi="Calibri" w:cs="Calibri"/>
                <w:color w:val="000000"/>
                <w:sz w:val="20"/>
                <w:szCs w:val="20"/>
              </w:rPr>
              <w:t>(135 000)</w:t>
            </w:r>
          </w:p>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(19 780)</w:t>
            </w:r>
          </w:p>
        </w:tc>
      </w:tr>
      <w:tr w:rsidR="00CB1098" w:rsidRPr="008064E9" w:rsidTr="008064E9">
        <w:trPr>
          <w:trHeight w:val="244"/>
        </w:trPr>
        <w:tc>
          <w:tcPr>
            <w:tcW w:w="4628" w:type="dxa"/>
            <w:tcBorders>
              <w:bottom w:val="single" w:sz="4" w:space="0" w:color="auto"/>
            </w:tcBorders>
            <w:shd w:val="clear" w:color="auto" w:fill="auto"/>
            <w:noWrap/>
            <w:vAlign w:val="bottom"/>
            <w:hideMark/>
          </w:tcPr>
          <w:p w:rsidR="00CB1098" w:rsidRPr="008064E9" w:rsidRDefault="00B10A6D" w:rsidP="00CB1098">
            <w:pPr>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8240" behindDoc="0" locked="0" layoutInCell="1" allowOverlap="1">
                      <wp:simplePos x="0" y="0"/>
                      <wp:positionH relativeFrom="column">
                        <wp:posOffset>172085</wp:posOffset>
                      </wp:positionH>
                      <wp:positionV relativeFrom="paragraph">
                        <wp:posOffset>10795</wp:posOffset>
                      </wp:positionV>
                      <wp:extent cx="104775" cy="126365"/>
                      <wp:effectExtent l="12700" t="24765" r="15875" b="1079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63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 o:spid="_x0000_s1026" type="#_x0000_t5" style="position:absolute;margin-left:13.55pt;margin-top:.85pt;width:8.25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"/>
                  </w:pict>
                </mc:Fallback>
              </mc:AlternateContent>
            </w:r>
            <w:r w:rsidR="00CB1098" w:rsidRPr="008064E9">
              <w:rPr>
                <w:rFonts w:ascii="Calibri" w:hAnsi="Calibri" w:cs="Calibri"/>
                <w:sz w:val="20"/>
                <w:szCs w:val="20"/>
              </w:rPr>
              <w:t xml:space="preserve"> </w:t>
            </w:r>
            <w:r w:rsidR="00CB1098" w:rsidRPr="008064E9">
              <w:rPr>
                <w:rFonts w:ascii="Calibri" w:hAnsi="Calibri" w:cs="Calibri"/>
                <w:color w:val="000000"/>
                <w:sz w:val="20"/>
                <w:szCs w:val="20"/>
              </w:rPr>
              <w:t>=      BFRE</w:t>
            </w:r>
          </w:p>
        </w:tc>
        <w:tc>
          <w:tcPr>
            <w:tcW w:w="2246" w:type="dxa"/>
            <w:tcBorders>
              <w:bottom w:val="single" w:sz="4" w:space="0" w:color="auto"/>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221 680</w:t>
            </w:r>
          </w:p>
        </w:tc>
        <w:tc>
          <w:tcPr>
            <w:tcW w:w="2497" w:type="dxa"/>
            <w:tcBorders>
              <w:bottom w:val="single" w:sz="4" w:space="0" w:color="auto"/>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(154 000)</w:t>
            </w:r>
          </w:p>
        </w:tc>
      </w:tr>
      <w:tr w:rsidR="00CB1098" w:rsidRPr="008064E9" w:rsidTr="008064E9">
        <w:trPr>
          <w:trHeight w:val="70"/>
        </w:trPr>
        <w:tc>
          <w:tcPr>
            <w:tcW w:w="9371" w:type="dxa"/>
            <w:gridSpan w:val="3"/>
            <w:tcBorders>
              <w:left w:val="nil"/>
              <w:right w:val="nil"/>
            </w:tcBorders>
            <w:shd w:val="clear" w:color="auto" w:fill="auto"/>
            <w:noWrap/>
            <w:vAlign w:val="center"/>
            <w:hideMark/>
          </w:tcPr>
          <w:p w:rsidR="00CB1098" w:rsidRPr="008064E9" w:rsidRDefault="00CB1098" w:rsidP="008064E9">
            <w:pPr>
              <w:jc w:val="center"/>
              <w:rPr>
                <w:rFonts w:ascii="Calibri" w:hAnsi="Calibri" w:cs="Calibri"/>
                <w:color w:val="000000"/>
                <w:sz w:val="20"/>
                <w:szCs w:val="20"/>
              </w:rPr>
            </w:pPr>
            <w:r w:rsidRPr="008064E9">
              <w:rPr>
                <w:b/>
                <w:bCs/>
                <w:sz w:val="20"/>
                <w:szCs w:val="20"/>
              </w:rPr>
              <w:t>Calcul de l'excédent de trésorerie d'exploitation</w:t>
            </w:r>
          </w:p>
        </w:tc>
      </w:tr>
      <w:tr w:rsidR="00CB1098" w:rsidRPr="008064E9" w:rsidTr="008064E9">
        <w:trPr>
          <w:trHeight w:val="131"/>
        </w:trPr>
        <w:tc>
          <w:tcPr>
            <w:tcW w:w="4628" w:type="dxa"/>
            <w:tcBorders>
              <w:bottom w:val="single" w:sz="4" w:space="0" w:color="auto"/>
            </w:tcBorders>
            <w:shd w:val="clear" w:color="auto" w:fill="auto"/>
            <w:noWrap/>
            <w:vAlign w:val="bottom"/>
            <w:hideMark/>
          </w:tcPr>
          <w:p w:rsidR="00CB1098" w:rsidRPr="008064E9" w:rsidRDefault="00CB1098" w:rsidP="00CB1098">
            <w:pPr>
              <w:rPr>
                <w:rFonts w:ascii="Calibri" w:hAnsi="Calibri" w:cs="Calibri"/>
                <w:sz w:val="20"/>
                <w:szCs w:val="20"/>
              </w:rPr>
            </w:pPr>
            <w:r w:rsidRPr="008064E9">
              <w:rPr>
                <w:rFonts w:ascii="Calibri" w:hAnsi="Calibri" w:cs="Calibri"/>
                <w:sz w:val="20"/>
                <w:szCs w:val="20"/>
              </w:rPr>
              <w:t xml:space="preserve"> </w:t>
            </w:r>
            <w:r w:rsidRPr="008064E9">
              <w:rPr>
                <w:rFonts w:ascii="Calibri" w:hAnsi="Calibri" w:cs="Calibri"/>
                <w:color w:val="000000"/>
                <w:sz w:val="20"/>
                <w:szCs w:val="20"/>
              </w:rPr>
              <w:t xml:space="preserve">Éléments </w:t>
            </w:r>
            <w:r w:rsidRPr="008064E9">
              <w:rPr>
                <w:rFonts w:ascii="Calibri" w:hAnsi="Calibri" w:cs="Calibri"/>
                <w:sz w:val="20"/>
                <w:szCs w:val="20"/>
              </w:rPr>
              <w:t xml:space="preserve"> </w:t>
            </w:r>
          </w:p>
        </w:tc>
        <w:tc>
          <w:tcPr>
            <w:tcW w:w="2246" w:type="dxa"/>
            <w:tcBorders>
              <w:bottom w:val="single" w:sz="4" w:space="0" w:color="auto"/>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2007</w:t>
            </w:r>
          </w:p>
        </w:tc>
        <w:tc>
          <w:tcPr>
            <w:tcW w:w="2497" w:type="dxa"/>
            <w:tcBorders>
              <w:bottom w:val="single" w:sz="4" w:space="0" w:color="auto"/>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2006</w:t>
            </w:r>
          </w:p>
        </w:tc>
      </w:tr>
      <w:tr w:rsidR="00CB1098" w:rsidRPr="008064E9" w:rsidTr="008064E9">
        <w:trPr>
          <w:trHeight w:val="149"/>
        </w:trPr>
        <w:tc>
          <w:tcPr>
            <w:tcW w:w="4628" w:type="dxa"/>
            <w:tcBorders>
              <w:bottom w:val="nil"/>
            </w:tcBorders>
            <w:shd w:val="clear" w:color="auto" w:fill="auto"/>
            <w:noWrap/>
            <w:vAlign w:val="bottom"/>
            <w:hideMark/>
          </w:tcPr>
          <w:p w:rsidR="00CB1098" w:rsidRPr="008064E9" w:rsidRDefault="00CB1098" w:rsidP="00CB1098">
            <w:pPr>
              <w:rPr>
                <w:rFonts w:ascii="Calibri" w:hAnsi="Calibri" w:cs="Calibri"/>
                <w:sz w:val="20"/>
                <w:szCs w:val="20"/>
              </w:rPr>
            </w:pPr>
            <w:r w:rsidRPr="008064E9">
              <w:rPr>
                <w:rFonts w:ascii="Calibri" w:hAnsi="Calibri" w:cs="Calibri"/>
                <w:sz w:val="20"/>
                <w:szCs w:val="20"/>
              </w:rPr>
              <w:t xml:space="preserve"> </w:t>
            </w:r>
            <w:r w:rsidRPr="008064E9">
              <w:rPr>
                <w:rFonts w:ascii="Calibri" w:hAnsi="Calibri" w:cs="Calibri"/>
                <w:color w:val="000000"/>
                <w:sz w:val="20"/>
                <w:szCs w:val="20"/>
              </w:rPr>
              <w:t>= EBE</w:t>
            </w:r>
            <w:r w:rsidRPr="008064E9">
              <w:rPr>
                <w:rFonts w:ascii="Calibri" w:hAnsi="Calibri" w:cs="Calibri"/>
                <w:sz w:val="20"/>
                <w:szCs w:val="20"/>
              </w:rPr>
              <w:t xml:space="preserve"> </w:t>
            </w:r>
          </w:p>
        </w:tc>
        <w:tc>
          <w:tcPr>
            <w:tcW w:w="2246" w:type="dxa"/>
            <w:tcBorders>
              <w:bottom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2 207 020</w:t>
            </w:r>
          </w:p>
        </w:tc>
        <w:tc>
          <w:tcPr>
            <w:tcW w:w="2497" w:type="dxa"/>
            <w:tcBorders>
              <w:bottom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1 975 750</w:t>
            </w:r>
          </w:p>
        </w:tc>
      </w:tr>
      <w:tr w:rsidR="00CB1098" w:rsidRPr="008064E9" w:rsidTr="008064E9">
        <w:trPr>
          <w:trHeight w:val="80"/>
        </w:trPr>
        <w:tc>
          <w:tcPr>
            <w:tcW w:w="4628" w:type="dxa"/>
            <w:tcBorders>
              <w:top w:val="nil"/>
            </w:tcBorders>
            <w:shd w:val="clear" w:color="auto" w:fill="auto"/>
            <w:noWrap/>
            <w:vAlign w:val="bottom"/>
            <w:hideMark/>
          </w:tcPr>
          <w:p w:rsidR="00CB1098" w:rsidRPr="008064E9" w:rsidRDefault="00B10A6D" w:rsidP="00CB1098">
            <w:pPr>
              <w:rPr>
                <w:rFonts w:ascii="Calibri" w:hAnsi="Calibri" w:cs="Calibri"/>
                <w:sz w:val="20"/>
                <w:szCs w:val="20"/>
              </w:rPr>
            </w:pPr>
            <w:r>
              <w:rPr>
                <w:rFonts w:ascii="Calibri" w:hAnsi="Calibri" w:cs="Calibri"/>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-1905</wp:posOffset>
                      </wp:positionV>
                      <wp:extent cx="104775" cy="126365"/>
                      <wp:effectExtent l="19050" t="22860" r="19050" b="1270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63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5" style="position:absolute;margin-left:8.8pt;margin-top:-.15pt;width:8.2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"/>
                  </w:pict>
                </mc:Fallback>
              </mc:AlternateContent>
            </w:r>
            <w:r w:rsidR="008064E9" w:rsidRPr="008064E9">
              <w:rPr>
                <w:rFonts w:ascii="Calibri" w:hAnsi="Calibri" w:cs="Calibri"/>
                <w:color w:val="000000"/>
                <w:sz w:val="20"/>
                <w:szCs w:val="20"/>
              </w:rPr>
              <w:t>-      BFRE</w:t>
            </w:r>
          </w:p>
        </w:tc>
        <w:tc>
          <w:tcPr>
            <w:tcW w:w="2246" w:type="dxa"/>
            <w:tcBorders>
              <w:top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(221 680)</w:t>
            </w:r>
          </w:p>
        </w:tc>
        <w:tc>
          <w:tcPr>
            <w:tcW w:w="2497" w:type="dxa"/>
            <w:tcBorders>
              <w:top w:val="nil"/>
            </w:tcBorders>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154 000</w:t>
            </w:r>
          </w:p>
        </w:tc>
      </w:tr>
      <w:tr w:rsidR="00CB1098" w:rsidRPr="008064E9" w:rsidTr="008064E9">
        <w:trPr>
          <w:trHeight w:val="85"/>
        </w:trPr>
        <w:tc>
          <w:tcPr>
            <w:tcW w:w="4628" w:type="dxa"/>
            <w:shd w:val="clear" w:color="auto" w:fill="auto"/>
            <w:noWrap/>
            <w:vAlign w:val="bottom"/>
            <w:hideMark/>
          </w:tcPr>
          <w:p w:rsidR="00CB1098" w:rsidRPr="008064E9" w:rsidRDefault="00CB1098" w:rsidP="008064E9">
            <w:pPr>
              <w:rPr>
                <w:rFonts w:ascii="Calibri" w:hAnsi="Calibri" w:cs="Calibri"/>
                <w:sz w:val="20"/>
                <w:szCs w:val="20"/>
              </w:rPr>
            </w:pPr>
            <w:r w:rsidRPr="008064E9">
              <w:rPr>
                <w:rFonts w:ascii="Calibri" w:hAnsi="Calibri" w:cs="Calibri"/>
                <w:sz w:val="20"/>
                <w:szCs w:val="20"/>
              </w:rPr>
              <w:t xml:space="preserve"> </w:t>
            </w:r>
            <w:r w:rsidRPr="008064E9">
              <w:rPr>
                <w:rFonts w:ascii="Calibri" w:hAnsi="Calibri" w:cs="Calibri"/>
                <w:color w:val="000000"/>
                <w:sz w:val="20"/>
                <w:szCs w:val="20"/>
              </w:rPr>
              <w:t>= Excédent de trésorerie d'exploitation</w:t>
            </w:r>
            <w:r w:rsidRPr="008064E9">
              <w:rPr>
                <w:rFonts w:ascii="Calibri" w:hAnsi="Calibri" w:cs="Calibri"/>
                <w:sz w:val="20"/>
                <w:szCs w:val="20"/>
              </w:rPr>
              <w:t xml:space="preserve"> </w:t>
            </w:r>
          </w:p>
        </w:tc>
        <w:tc>
          <w:tcPr>
            <w:tcW w:w="2246" w:type="dxa"/>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1 985 340</w:t>
            </w:r>
          </w:p>
        </w:tc>
        <w:tc>
          <w:tcPr>
            <w:tcW w:w="2497" w:type="dxa"/>
            <w:shd w:val="clear" w:color="auto" w:fill="auto"/>
            <w:noWrap/>
            <w:vAlign w:val="center"/>
            <w:hideMark/>
          </w:tcPr>
          <w:p w:rsidR="00CB1098" w:rsidRPr="008064E9" w:rsidRDefault="00CB1098" w:rsidP="008064E9">
            <w:pPr>
              <w:jc w:val="center"/>
              <w:rPr>
                <w:rFonts w:ascii="Calibri" w:hAnsi="Calibri" w:cs="Calibri"/>
                <w:sz w:val="20"/>
                <w:szCs w:val="20"/>
              </w:rPr>
            </w:pPr>
            <w:r w:rsidRPr="008064E9">
              <w:rPr>
                <w:rFonts w:ascii="Calibri" w:hAnsi="Calibri" w:cs="Calibri"/>
                <w:color w:val="000000"/>
                <w:sz w:val="20"/>
                <w:szCs w:val="20"/>
              </w:rPr>
              <w:t>2 129 750</w:t>
            </w:r>
          </w:p>
        </w:tc>
      </w:tr>
    </w:tbl>
    <w:p w:rsidR="00CB1098" w:rsidRDefault="00CB1098">
      <w:pPr>
        <w:rPr>
          <w:b/>
          <w:bCs/>
        </w:rPr>
      </w:pPr>
    </w:p>
    <w:p w:rsidR="008064E9" w:rsidRPr="008064E9" w:rsidRDefault="008064E9" w:rsidP="008064E9">
      <w:pPr>
        <w:rPr>
          <w:b/>
          <w:bCs/>
        </w:rPr>
      </w:pPr>
      <w:r w:rsidRPr="008064E9">
        <w:rPr>
          <w:b/>
          <w:bCs/>
        </w:rPr>
        <w:lastRenderedPageBreak/>
        <w:t>Evolution de l’excédent de trésorerie et vérification de l’existence d’un effet de ciseaux</w:t>
      </w:r>
    </w:p>
    <w:p w:rsidR="008064E9" w:rsidRPr="008064E9" w:rsidRDefault="008064E9" w:rsidP="008064E9">
      <w:pPr>
        <w:rPr>
          <w:sz w:val="20"/>
        </w:rPr>
      </w:pPr>
      <w:r w:rsidRPr="008064E9">
        <w:rPr>
          <w:sz w:val="20"/>
        </w:rPr>
        <w:t>La croissance du chiffre d’affaires a entraîné une baisse de l’ETE entre 2006 et 2007 et l’on peut se demander si cette évolution ne traduit pas un effet de ciseaux. Le tableau ci-dessous apporte des éléments de réponse.</w:t>
      </w:r>
    </w:p>
    <w:p w:rsidR="008064E9" w:rsidRDefault="008064E9" w:rsidP="008064E9">
      <w:pPr>
        <w:rPr>
          <w:b/>
          <w:bCs/>
        </w:rPr>
      </w:pPr>
    </w:p>
    <w:tbl>
      <w:tblPr>
        <w:tblW w:w="432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2"/>
        <w:gridCol w:w="1200"/>
        <w:gridCol w:w="1200"/>
      </w:tblGrid>
      <w:tr w:rsidR="008064E9" w:rsidRPr="008064E9" w:rsidTr="008064E9">
        <w:trPr>
          <w:trHeight w:val="300"/>
          <w:jc w:val="center"/>
        </w:trPr>
        <w:tc>
          <w:tcPr>
            <w:tcW w:w="1922" w:type="dxa"/>
            <w:tcBorders>
              <w:bottom w:val="single" w:sz="4" w:space="0" w:color="auto"/>
            </w:tcBorders>
            <w:shd w:val="clear" w:color="auto" w:fill="auto"/>
            <w:noWrap/>
            <w:vAlign w:val="center"/>
            <w:hideMark/>
          </w:tcPr>
          <w:p w:rsidR="008064E9" w:rsidRPr="008064E9" w:rsidRDefault="008064E9" w:rsidP="008064E9">
            <w:pPr>
              <w:jc w:val="center"/>
              <w:rPr>
                <w:rFonts w:ascii="Calibri" w:hAnsi="Calibri" w:cs="Calibri"/>
                <w:color w:val="000000"/>
              </w:rPr>
            </w:pPr>
          </w:p>
        </w:tc>
        <w:tc>
          <w:tcPr>
            <w:tcW w:w="1200" w:type="dxa"/>
            <w:tcBorders>
              <w:bottom w:val="single" w:sz="4" w:space="0" w:color="auto"/>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b/>
                <w:bCs/>
                <w:color w:val="000000"/>
              </w:rPr>
              <w:t>2007</w:t>
            </w:r>
          </w:p>
        </w:tc>
        <w:tc>
          <w:tcPr>
            <w:tcW w:w="1200" w:type="dxa"/>
            <w:tcBorders>
              <w:bottom w:val="single" w:sz="4" w:space="0" w:color="auto"/>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b/>
                <w:bCs/>
                <w:color w:val="000000"/>
              </w:rPr>
              <w:t>2006</w:t>
            </w:r>
          </w:p>
        </w:tc>
      </w:tr>
      <w:tr w:rsidR="008064E9" w:rsidRPr="008064E9" w:rsidTr="008064E9">
        <w:trPr>
          <w:trHeight w:val="300"/>
          <w:jc w:val="center"/>
        </w:trPr>
        <w:tc>
          <w:tcPr>
            <w:tcW w:w="1922" w:type="dxa"/>
            <w:tcBorders>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CA</w:t>
            </w:r>
          </w:p>
        </w:tc>
        <w:tc>
          <w:tcPr>
            <w:tcW w:w="1200" w:type="dxa"/>
            <w:tcBorders>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4 362 000</w:t>
            </w:r>
          </w:p>
        </w:tc>
        <w:tc>
          <w:tcPr>
            <w:tcW w:w="1200" w:type="dxa"/>
            <w:tcBorders>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3 929 500</w:t>
            </w:r>
          </w:p>
        </w:tc>
      </w:tr>
      <w:tr w:rsidR="008064E9" w:rsidRPr="008064E9" w:rsidTr="008064E9">
        <w:trPr>
          <w:trHeight w:val="300"/>
          <w:jc w:val="center"/>
        </w:trPr>
        <w:tc>
          <w:tcPr>
            <w:tcW w:w="1922"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EBE (1)</w:t>
            </w:r>
          </w:p>
        </w:tc>
        <w:tc>
          <w:tcPr>
            <w:tcW w:w="1200"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2 207 020</w:t>
            </w:r>
          </w:p>
        </w:tc>
        <w:tc>
          <w:tcPr>
            <w:tcW w:w="1200"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1 975 750</w:t>
            </w:r>
          </w:p>
        </w:tc>
      </w:tr>
      <w:tr w:rsidR="008064E9" w:rsidRPr="008064E9" w:rsidTr="008064E9">
        <w:trPr>
          <w:trHeight w:val="300"/>
          <w:jc w:val="center"/>
        </w:trPr>
        <w:tc>
          <w:tcPr>
            <w:tcW w:w="1922"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EBE / CA</w:t>
            </w:r>
          </w:p>
        </w:tc>
        <w:tc>
          <w:tcPr>
            <w:tcW w:w="1200"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b/>
                <w:bCs/>
                <w:color w:val="000000"/>
              </w:rPr>
              <w:t>50,60 %</w:t>
            </w:r>
          </w:p>
        </w:tc>
        <w:tc>
          <w:tcPr>
            <w:tcW w:w="1200"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b/>
                <w:bCs/>
                <w:color w:val="000000"/>
              </w:rPr>
              <w:t>50,28 %</w:t>
            </w:r>
          </w:p>
        </w:tc>
      </w:tr>
      <w:tr w:rsidR="008064E9" w:rsidRPr="008064E9" w:rsidTr="008064E9">
        <w:trPr>
          <w:trHeight w:val="300"/>
          <w:jc w:val="center"/>
        </w:trPr>
        <w:tc>
          <w:tcPr>
            <w:tcW w:w="1922"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BFRE</w:t>
            </w:r>
          </w:p>
        </w:tc>
        <w:tc>
          <w:tcPr>
            <w:tcW w:w="1200"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866 180</w:t>
            </w:r>
          </w:p>
        </w:tc>
        <w:tc>
          <w:tcPr>
            <w:tcW w:w="1200"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654 500</w:t>
            </w:r>
          </w:p>
        </w:tc>
      </w:tr>
      <w:tr w:rsidR="008064E9" w:rsidRPr="008064E9" w:rsidTr="008064E9">
        <w:trPr>
          <w:trHeight w:val="300"/>
          <w:jc w:val="center"/>
        </w:trPr>
        <w:tc>
          <w:tcPr>
            <w:tcW w:w="1922"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BFRE / CA</w:t>
            </w:r>
          </w:p>
        </w:tc>
        <w:tc>
          <w:tcPr>
            <w:tcW w:w="1200"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b/>
                <w:bCs/>
                <w:color w:val="000000"/>
              </w:rPr>
              <w:t>19,86 %</w:t>
            </w:r>
          </w:p>
        </w:tc>
        <w:tc>
          <w:tcPr>
            <w:tcW w:w="1200"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b/>
                <w:bCs/>
                <w:color w:val="000000"/>
              </w:rPr>
              <w:t>16,40 %</w:t>
            </w:r>
          </w:p>
        </w:tc>
      </w:tr>
      <w:tr w:rsidR="008064E9" w:rsidRPr="008064E9" w:rsidTr="008064E9">
        <w:trPr>
          <w:trHeight w:val="300"/>
          <w:jc w:val="center"/>
        </w:trPr>
        <w:tc>
          <w:tcPr>
            <w:tcW w:w="1922" w:type="dxa"/>
            <w:tcBorders>
              <w:top w:val="nil"/>
              <w:bottom w:val="nil"/>
            </w:tcBorders>
            <w:shd w:val="clear" w:color="auto" w:fill="auto"/>
            <w:noWrap/>
            <w:vAlign w:val="center"/>
            <w:hideMark/>
          </w:tcPr>
          <w:p w:rsidR="008064E9" w:rsidRPr="008064E9" w:rsidRDefault="008064E9" w:rsidP="008064E9">
            <w:pPr>
              <w:jc w:val="center"/>
              <w:rPr>
                <w:rFonts w:ascii="Calibri" w:hAnsi="Calibri" w:cs="Calibri"/>
                <w:color w:val="000000"/>
              </w:rPr>
            </w:pPr>
            <w:r w:rsidRPr="008064E9">
              <w:rPr>
                <w:rFonts w:ascii="Calibri" w:hAnsi="Calibri" w:cs="Calibri"/>
                <w:color w:val="000000"/>
              </w:rPr>
              <w:t>Variation du BFRE (2)</w:t>
            </w:r>
          </w:p>
        </w:tc>
        <w:tc>
          <w:tcPr>
            <w:tcW w:w="1200" w:type="dxa"/>
            <w:tcBorders>
              <w:top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221 680</w:t>
            </w:r>
          </w:p>
        </w:tc>
        <w:tc>
          <w:tcPr>
            <w:tcW w:w="1200" w:type="dxa"/>
            <w:tcBorders>
              <w:top w:val="nil"/>
            </w:tcBorders>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-154 000</w:t>
            </w:r>
          </w:p>
        </w:tc>
      </w:tr>
      <w:tr w:rsidR="008064E9" w:rsidRPr="008064E9" w:rsidTr="008064E9">
        <w:trPr>
          <w:trHeight w:val="300"/>
          <w:jc w:val="center"/>
        </w:trPr>
        <w:tc>
          <w:tcPr>
            <w:tcW w:w="1922" w:type="dxa"/>
            <w:tcBorders>
              <w:top w:val="nil"/>
            </w:tcBorders>
            <w:shd w:val="clear" w:color="auto" w:fill="auto"/>
            <w:noWrap/>
            <w:vAlign w:val="center"/>
            <w:hideMark/>
          </w:tcPr>
          <w:p w:rsidR="008064E9" w:rsidRPr="008064E9" w:rsidRDefault="008064E9" w:rsidP="008064E9">
            <w:pPr>
              <w:jc w:val="center"/>
              <w:rPr>
                <w:color w:val="000000"/>
              </w:rPr>
            </w:pPr>
            <w:r w:rsidRPr="008064E9">
              <w:rPr>
                <w:color w:val="000000"/>
              </w:rPr>
              <w:t>ETE (1) – (2)</w:t>
            </w:r>
          </w:p>
        </w:tc>
        <w:tc>
          <w:tcPr>
            <w:tcW w:w="1200" w:type="dxa"/>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1 985 340</w:t>
            </w:r>
          </w:p>
        </w:tc>
        <w:tc>
          <w:tcPr>
            <w:tcW w:w="1200" w:type="dxa"/>
            <w:shd w:val="clear" w:color="auto" w:fill="auto"/>
            <w:noWrap/>
            <w:vAlign w:val="center"/>
            <w:hideMark/>
          </w:tcPr>
          <w:p w:rsidR="008064E9" w:rsidRPr="008064E9" w:rsidRDefault="008064E9" w:rsidP="008064E9">
            <w:pPr>
              <w:jc w:val="center"/>
              <w:rPr>
                <w:rFonts w:ascii="Calibri" w:hAnsi="Calibri" w:cs="Calibri"/>
              </w:rPr>
            </w:pPr>
            <w:r w:rsidRPr="008064E9">
              <w:rPr>
                <w:rFonts w:ascii="Calibri" w:hAnsi="Calibri" w:cs="Calibri"/>
                <w:color w:val="000000"/>
              </w:rPr>
              <w:t>2 129 750</w:t>
            </w:r>
          </w:p>
        </w:tc>
      </w:tr>
    </w:tbl>
    <w:p w:rsidR="008064E9" w:rsidRDefault="008064E9" w:rsidP="008064E9">
      <w:pPr>
        <w:autoSpaceDE w:val="0"/>
        <w:autoSpaceDN w:val="0"/>
        <w:adjustRightInd w:val="0"/>
      </w:pPr>
      <w:r>
        <w:t>Il convient de préciser que l’effet de ciseaux est un risque qui se manifeste dans les entreprises qui</w:t>
      </w:r>
      <w:r w:rsidR="005578F7">
        <w:t xml:space="preserve"> </w:t>
      </w:r>
      <w:r>
        <w:t>connaissent une forte croissance du chiffre d’affaires et dont le ratio BFRE/CA est nettement supérieur</w:t>
      </w:r>
      <w:r w:rsidR="005578F7">
        <w:t xml:space="preserve"> </w:t>
      </w:r>
      <w:r>
        <w:t>au ratio EBE/CA.</w:t>
      </w:r>
    </w:p>
    <w:p w:rsidR="008064E9" w:rsidRDefault="008064E9" w:rsidP="008064E9">
      <w:pPr>
        <w:autoSpaceDE w:val="0"/>
        <w:autoSpaceDN w:val="0"/>
        <w:adjustRightInd w:val="0"/>
      </w:pPr>
      <w:r>
        <w:t>Bien que le niveau de l’ETE ait baissé de 6,8 % entre 2006 et 2007, l'entreprise n'est pas dans une</w:t>
      </w:r>
      <w:r w:rsidR="005578F7">
        <w:t xml:space="preserve"> </w:t>
      </w:r>
      <w:r>
        <w:t>configuration d'effet de ciseaux car le ratio EBE/CA est ici 3 fois supérieur au ratio BFRE/CA.</w:t>
      </w:r>
    </w:p>
    <w:p w:rsidR="008064E9" w:rsidRDefault="008064E9" w:rsidP="005578F7">
      <w:pPr>
        <w:autoSpaceDE w:val="0"/>
        <w:autoSpaceDN w:val="0"/>
        <w:adjustRightInd w:val="0"/>
      </w:pPr>
      <w:r>
        <w:t>Par contre, le poids du BFRE augmente plus que proportionnellement au CA ce qui, à terme, peut être</w:t>
      </w:r>
      <w:r w:rsidR="005578F7">
        <w:t xml:space="preserve"> </w:t>
      </w:r>
      <w:r>
        <w:t>dangereux et pourrait, si le phénomène était confirmé, provoquer un effet de ciseau.</w:t>
      </w:r>
    </w:p>
    <w:p w:rsidR="005578F7" w:rsidRDefault="005578F7" w:rsidP="005578F7">
      <w:pPr>
        <w:autoSpaceDE w:val="0"/>
        <w:autoSpaceDN w:val="0"/>
        <w:adjustRightInd w:val="0"/>
      </w:pPr>
    </w:p>
    <w:p w:rsidR="005578F7" w:rsidRDefault="005578F7" w:rsidP="005578F7">
      <w:pPr>
        <w:autoSpaceDE w:val="0"/>
        <w:autoSpaceDN w:val="0"/>
        <w:adjustRightInd w:val="0"/>
        <w:rPr>
          <w:b/>
          <w:bCs/>
        </w:rPr>
      </w:pPr>
      <w:r>
        <w:rPr>
          <w:b/>
          <w:bCs/>
        </w:rPr>
        <w:t>6. Tableau de flux simplifié pour l’exercice 2007</w:t>
      </w:r>
    </w:p>
    <w:p w:rsidR="005578F7" w:rsidRDefault="005578F7" w:rsidP="005578F7">
      <w:pPr>
        <w:autoSpaceDE w:val="0"/>
        <w:autoSpaceDN w:val="0"/>
        <w:adjustRightInd w:val="0"/>
        <w:rPr>
          <w:b/>
          <w:bCs/>
        </w:rPr>
      </w:pPr>
    </w:p>
    <w:p w:rsidR="005578F7" w:rsidRDefault="005578F7" w:rsidP="005578F7">
      <w:pPr>
        <w:autoSpaceDE w:val="0"/>
        <w:autoSpaceDN w:val="0"/>
        <w:adjustRightInd w:val="0"/>
        <w:rPr>
          <w:b/>
          <w:bCs/>
        </w:rPr>
      </w:pPr>
      <w:r w:rsidRPr="005578F7">
        <w:rPr>
          <w:b/>
          <w:bCs/>
        </w:rPr>
        <w:t>TABLEAU DES FLUX (simplifié ; en valeurs brutes)</w:t>
      </w:r>
    </w:p>
    <w:p w:rsidR="005578F7" w:rsidRDefault="00B10A6D" w:rsidP="00CE724F">
      <w:pPr>
        <w:autoSpaceDE w:val="0"/>
        <w:autoSpaceDN w:val="0"/>
        <w:adjustRightInd w:val="0"/>
        <w:jc w:val="center"/>
        <w:rPr>
          <w:b/>
          <w:bCs/>
        </w:rPr>
      </w:pPr>
      <w:r>
        <w:rPr>
          <w:b/>
          <w:bCs/>
          <w:noProof/>
        </w:rPr>
        <w:drawing>
          <wp:inline distT="0" distB="0" distL="0" distR="0">
            <wp:extent cx="4981575" cy="279082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2790825"/>
                    </a:xfrm>
                    <a:prstGeom prst="rect">
                      <a:avLst/>
                    </a:prstGeom>
                    <a:noFill/>
                    <a:ln>
                      <a:noFill/>
                    </a:ln>
                  </pic:spPr>
                </pic:pic>
              </a:graphicData>
            </a:graphic>
          </wp:inline>
        </w:drawing>
      </w:r>
    </w:p>
    <w:p w:rsidR="005578F7" w:rsidRDefault="00B10A6D" w:rsidP="00CE724F">
      <w:pPr>
        <w:autoSpaceDE w:val="0"/>
        <w:autoSpaceDN w:val="0"/>
        <w:adjustRightInd w:val="0"/>
        <w:jc w:val="center"/>
        <w:rPr>
          <w:b/>
          <w:bCs/>
        </w:rPr>
      </w:pPr>
      <w:r>
        <w:rPr>
          <w:b/>
          <w:bCs/>
          <w:noProof/>
        </w:rPr>
        <w:drawing>
          <wp:inline distT="0" distB="0" distL="0" distR="0">
            <wp:extent cx="4933950" cy="2181225"/>
            <wp:effectExtent l="0" t="0" r="0"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2181225"/>
                    </a:xfrm>
                    <a:prstGeom prst="rect">
                      <a:avLst/>
                    </a:prstGeom>
                    <a:noFill/>
                    <a:ln>
                      <a:noFill/>
                    </a:ln>
                  </pic:spPr>
                </pic:pic>
              </a:graphicData>
            </a:graphic>
          </wp:inline>
        </w:drawing>
      </w:r>
    </w:p>
    <w:p w:rsidR="00CE724F" w:rsidRDefault="00CE724F" w:rsidP="00CE724F">
      <w:pPr>
        <w:autoSpaceDE w:val="0"/>
        <w:autoSpaceDN w:val="0"/>
        <w:adjustRightInd w:val="0"/>
        <w:jc w:val="center"/>
        <w:rPr>
          <w:b/>
          <w:bCs/>
        </w:rPr>
      </w:pPr>
    </w:p>
    <w:p w:rsidR="00CE724F" w:rsidRPr="00CE724F" w:rsidRDefault="00CE724F" w:rsidP="00CE724F">
      <w:pPr>
        <w:autoSpaceDE w:val="0"/>
        <w:autoSpaceDN w:val="0"/>
        <w:adjustRightInd w:val="0"/>
        <w:rPr>
          <w:b/>
          <w:bCs/>
        </w:rPr>
      </w:pPr>
      <w:r w:rsidRPr="00CE724F">
        <w:rPr>
          <w:b/>
          <w:bCs/>
        </w:rPr>
        <w:lastRenderedPageBreak/>
        <w:t>Deuxième partie : présentation du diagnostic financier</w:t>
      </w:r>
    </w:p>
    <w:p w:rsidR="00CE724F" w:rsidRPr="00CE724F" w:rsidRDefault="00CE724F" w:rsidP="00CE724F">
      <w:pPr>
        <w:autoSpaceDE w:val="0"/>
        <w:autoSpaceDN w:val="0"/>
        <w:adjustRightInd w:val="0"/>
        <w:ind w:firstLine="708"/>
        <w:rPr>
          <w:b/>
          <w:bCs/>
        </w:rPr>
      </w:pPr>
      <w:r w:rsidRPr="00CE724F">
        <w:rPr>
          <w:b/>
          <w:bCs/>
        </w:rPr>
        <w:t>1. Rappeler la finalité d’un diagnostic financier</w:t>
      </w:r>
    </w:p>
    <w:p w:rsidR="00CE724F" w:rsidRPr="00CE724F" w:rsidRDefault="00CE724F" w:rsidP="00CE724F">
      <w:pPr>
        <w:autoSpaceDE w:val="0"/>
        <w:autoSpaceDN w:val="0"/>
        <w:adjustRightInd w:val="0"/>
        <w:ind w:left="1416"/>
        <w:rPr>
          <w:bCs/>
        </w:rPr>
      </w:pPr>
      <w:r w:rsidRPr="00CE724F">
        <w:rPr>
          <w:bCs/>
        </w:rPr>
        <w:t>- comprendre l'évolution passée de l'entreprise au travers des flux financiers ;</w:t>
      </w:r>
    </w:p>
    <w:p w:rsidR="00CE724F" w:rsidRPr="00CE724F" w:rsidRDefault="00CE724F" w:rsidP="00CE724F">
      <w:pPr>
        <w:autoSpaceDE w:val="0"/>
        <w:autoSpaceDN w:val="0"/>
        <w:adjustRightInd w:val="0"/>
        <w:ind w:left="1416"/>
        <w:rPr>
          <w:bCs/>
        </w:rPr>
      </w:pPr>
      <w:r w:rsidRPr="00CE724F">
        <w:rPr>
          <w:bCs/>
        </w:rPr>
        <w:t>- juger ses possibilités d'évolution future au vu de sa situation financière.</w:t>
      </w:r>
    </w:p>
    <w:p w:rsidR="00CE724F" w:rsidRPr="00CE724F" w:rsidRDefault="00CE724F" w:rsidP="00CE724F">
      <w:pPr>
        <w:autoSpaceDE w:val="0"/>
        <w:autoSpaceDN w:val="0"/>
        <w:adjustRightInd w:val="0"/>
        <w:ind w:left="1416"/>
        <w:rPr>
          <w:bCs/>
        </w:rPr>
      </w:pPr>
      <w:r w:rsidRPr="00CE724F">
        <w:rPr>
          <w:bCs/>
        </w:rPr>
        <w:t>- lier les conclusions tirées des documents financiers aux événements qui ont affecté l'entreprise pendant la période étudiée pour prendre des décisions.</w:t>
      </w:r>
    </w:p>
    <w:p w:rsidR="00CE724F" w:rsidRDefault="00CE724F" w:rsidP="00CE724F">
      <w:pPr>
        <w:autoSpaceDE w:val="0"/>
        <w:autoSpaceDN w:val="0"/>
        <w:adjustRightInd w:val="0"/>
        <w:ind w:firstLine="708"/>
        <w:rPr>
          <w:b/>
          <w:bCs/>
        </w:rPr>
      </w:pPr>
      <w:r w:rsidRPr="00CE724F">
        <w:rPr>
          <w:b/>
          <w:bCs/>
        </w:rPr>
        <w:t>2. Présenter le diagnostic financier de la société SATIM</w:t>
      </w:r>
    </w:p>
    <w:p w:rsidR="00CE724F" w:rsidRPr="00CE724F" w:rsidRDefault="00CE724F" w:rsidP="00CE724F">
      <w:pPr>
        <w:autoSpaceDE w:val="0"/>
        <w:autoSpaceDN w:val="0"/>
        <w:adjustRightInd w:val="0"/>
        <w:ind w:firstLine="708"/>
        <w:rPr>
          <w:b/>
          <w:bCs/>
        </w:rPr>
      </w:pPr>
    </w:p>
    <w:p w:rsidR="00CE724F" w:rsidRDefault="00CE724F" w:rsidP="00FA3926">
      <w:pPr>
        <w:numPr>
          <w:ilvl w:val="0"/>
          <w:numId w:val="16"/>
        </w:numPr>
        <w:autoSpaceDE w:val="0"/>
        <w:autoSpaceDN w:val="0"/>
        <w:adjustRightInd w:val="0"/>
        <w:rPr>
          <w:b/>
          <w:bCs/>
        </w:rPr>
      </w:pPr>
      <w:r w:rsidRPr="00CE724F">
        <w:rPr>
          <w:b/>
          <w:bCs/>
        </w:rPr>
        <w:t>Calculs préparatoires au diagnostic financier de la SA SATIM</w:t>
      </w:r>
    </w:p>
    <w:p w:rsidR="00CE724F" w:rsidRDefault="00CE724F" w:rsidP="00CE724F">
      <w:pPr>
        <w:autoSpaceDE w:val="0"/>
        <w:autoSpaceDN w:val="0"/>
        <w:adjustRightInd w:val="0"/>
        <w:rPr>
          <w:b/>
          <w:bCs/>
        </w:rPr>
      </w:pPr>
    </w:p>
    <w:p w:rsidR="00CE724F" w:rsidRDefault="00CE724F" w:rsidP="00CE724F">
      <w:pPr>
        <w:autoSpaceDE w:val="0"/>
        <w:autoSpaceDN w:val="0"/>
        <w:adjustRightInd w:val="0"/>
        <w:rPr>
          <w:b/>
          <w:bCs/>
        </w:rPr>
      </w:pPr>
      <w:r w:rsidRPr="00CE724F">
        <w:rPr>
          <w:b/>
          <w:bCs/>
        </w:rPr>
        <w:t>Etude de la performance et de la rentabilité :</w:t>
      </w:r>
    </w:p>
    <w:p w:rsidR="00CE724F" w:rsidRDefault="00CE724F" w:rsidP="00CE724F">
      <w:pPr>
        <w:autoSpaceDE w:val="0"/>
        <w:autoSpaceDN w:val="0"/>
        <w:adjustRightInd w:val="0"/>
        <w:rPr>
          <w:b/>
          <w:bC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9"/>
        <w:gridCol w:w="1200"/>
        <w:gridCol w:w="1200"/>
        <w:gridCol w:w="4712"/>
      </w:tblGrid>
      <w:tr w:rsidR="00CE724F" w:rsidRPr="00CE724F" w:rsidTr="00CE724F">
        <w:trPr>
          <w:trHeight w:val="300"/>
        </w:trPr>
        <w:tc>
          <w:tcPr>
            <w:tcW w:w="2259" w:type="dxa"/>
            <w:shd w:val="clear" w:color="auto" w:fill="auto"/>
            <w:noWrap/>
            <w:vAlign w:val="bottom"/>
            <w:hideMark/>
          </w:tcPr>
          <w:p w:rsidR="00CE724F" w:rsidRPr="00CE724F" w:rsidRDefault="00CE724F" w:rsidP="00CE724F">
            <w:pPr>
              <w:rPr>
                <w:rFonts w:ascii="Calibri" w:hAnsi="Calibri" w:cs="Calibri"/>
                <w:color w:val="000000"/>
              </w:rPr>
            </w:pP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b/>
                <w:bCs/>
                <w:color w:val="000000"/>
              </w:rPr>
              <w:t xml:space="preserve">2007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b/>
                <w:bCs/>
                <w:color w:val="000000"/>
              </w:rPr>
              <w:t xml:space="preserve">2006 </w:t>
            </w:r>
            <w:r w:rsidRPr="00CE724F">
              <w:rPr>
                <w:rFonts w:ascii="Calibri" w:hAnsi="Calibri" w:cs="Calibri"/>
              </w:rPr>
              <w:t xml:space="preserve"> </w:t>
            </w:r>
          </w:p>
        </w:tc>
        <w:tc>
          <w:tcPr>
            <w:tcW w:w="4712"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b/>
                <w:bCs/>
                <w:color w:val="000000"/>
              </w:rPr>
              <w:t xml:space="preserve">Appréciation </w:t>
            </w:r>
            <w:r w:rsidRPr="00CE724F">
              <w:rPr>
                <w:rFonts w:ascii="Calibri" w:hAnsi="Calibri" w:cs="Calibri"/>
              </w:rPr>
              <w:t xml:space="preserve"> </w:t>
            </w:r>
          </w:p>
        </w:tc>
      </w:tr>
      <w:tr w:rsidR="00CE724F" w:rsidRPr="00CE724F" w:rsidTr="00CE724F">
        <w:trPr>
          <w:trHeight w:val="300"/>
        </w:trPr>
        <w:tc>
          <w:tcPr>
            <w:tcW w:w="2259"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CA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4 362 000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3 929 500 </w:t>
            </w:r>
            <w:r w:rsidRPr="00CE724F">
              <w:rPr>
                <w:rFonts w:ascii="Calibri" w:hAnsi="Calibri" w:cs="Calibri"/>
              </w:rPr>
              <w:t xml:space="preserve"> </w:t>
            </w:r>
          </w:p>
        </w:tc>
        <w:tc>
          <w:tcPr>
            <w:tcW w:w="4712" w:type="dxa"/>
            <w:shd w:val="clear" w:color="auto" w:fill="auto"/>
            <w:noWrap/>
            <w:vAlign w:val="bottom"/>
            <w:hideMark/>
          </w:tcPr>
          <w:p w:rsidR="00CE724F" w:rsidRPr="00CE724F" w:rsidRDefault="00CE724F" w:rsidP="00CE724F">
            <w:pPr>
              <w:rPr>
                <w:rFonts w:ascii="Calibri" w:hAnsi="Calibri" w:cs="Calibri"/>
                <w:color w:val="000000"/>
              </w:rPr>
            </w:pPr>
            <w:r w:rsidRPr="00CE724F">
              <w:rPr>
                <w:rFonts w:ascii="Calibri" w:hAnsi="Calibri" w:cs="Calibri"/>
                <w:color w:val="000000"/>
              </w:rPr>
              <w:t xml:space="preserve"> </w:t>
            </w:r>
          </w:p>
        </w:tc>
      </w:tr>
      <w:tr w:rsidR="00CE724F" w:rsidRPr="00CE724F" w:rsidTr="00CE724F">
        <w:trPr>
          <w:trHeight w:val="300"/>
        </w:trPr>
        <w:tc>
          <w:tcPr>
            <w:tcW w:w="2259"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Evolution du CA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432 500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color w:val="000000"/>
              </w:rPr>
            </w:pPr>
            <w:r w:rsidRPr="00CE724F">
              <w:rPr>
                <w:rFonts w:ascii="Calibri" w:hAnsi="Calibri" w:cs="Calibri"/>
                <w:color w:val="000000"/>
              </w:rPr>
              <w:t xml:space="preserve"> </w:t>
            </w:r>
          </w:p>
        </w:tc>
        <w:tc>
          <w:tcPr>
            <w:tcW w:w="4712" w:type="dxa"/>
            <w:shd w:val="clear" w:color="auto" w:fill="auto"/>
            <w:noWrap/>
            <w:vAlign w:val="bottom"/>
            <w:hideMark/>
          </w:tcPr>
          <w:p w:rsidR="00CE724F" w:rsidRPr="00CE724F" w:rsidRDefault="00CE724F" w:rsidP="00CE724F">
            <w:pPr>
              <w:rPr>
                <w:rFonts w:ascii="Calibri" w:hAnsi="Calibri" w:cs="Calibri"/>
                <w:color w:val="000000"/>
              </w:rPr>
            </w:pPr>
            <w:r w:rsidRPr="00CE724F">
              <w:rPr>
                <w:rFonts w:ascii="Calibri" w:hAnsi="Calibri" w:cs="Calibri"/>
                <w:color w:val="000000"/>
              </w:rPr>
              <w:t xml:space="preserve"> </w:t>
            </w:r>
          </w:p>
        </w:tc>
      </w:tr>
      <w:tr w:rsidR="00CE724F" w:rsidRPr="00CE724F" w:rsidTr="00CE724F">
        <w:trPr>
          <w:trHeight w:val="300"/>
        </w:trPr>
        <w:tc>
          <w:tcPr>
            <w:tcW w:w="2259"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Evolution du CA en %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11,01%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color w:val="000000"/>
              </w:rPr>
            </w:pPr>
            <w:r w:rsidRPr="00CE724F">
              <w:rPr>
                <w:rFonts w:ascii="Calibri" w:hAnsi="Calibri" w:cs="Calibri"/>
                <w:color w:val="000000"/>
              </w:rPr>
              <w:t xml:space="preserve"> </w:t>
            </w:r>
          </w:p>
        </w:tc>
        <w:tc>
          <w:tcPr>
            <w:tcW w:w="4712"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Bonne progression </w:t>
            </w:r>
            <w:r w:rsidRPr="00CE724F">
              <w:rPr>
                <w:rFonts w:ascii="Calibri" w:hAnsi="Calibri" w:cs="Calibri"/>
              </w:rPr>
              <w:t xml:space="preserve"> </w:t>
            </w:r>
          </w:p>
        </w:tc>
      </w:tr>
      <w:tr w:rsidR="00CE724F" w:rsidRPr="00CE724F" w:rsidTr="00CE724F">
        <w:trPr>
          <w:trHeight w:val="300"/>
        </w:trPr>
        <w:tc>
          <w:tcPr>
            <w:tcW w:w="2259"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Rentabilité financière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21,89%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23,88% </w:t>
            </w:r>
            <w:r w:rsidRPr="00CE724F">
              <w:rPr>
                <w:rFonts w:ascii="Calibri" w:hAnsi="Calibri" w:cs="Calibri"/>
              </w:rPr>
              <w:t xml:space="preserve"> </w:t>
            </w:r>
          </w:p>
        </w:tc>
        <w:tc>
          <w:tcPr>
            <w:tcW w:w="4712"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Très bonne malgré une légère baisse </w:t>
            </w:r>
            <w:r w:rsidRPr="00CE724F">
              <w:rPr>
                <w:rFonts w:ascii="Calibri" w:hAnsi="Calibri" w:cs="Calibri"/>
              </w:rPr>
              <w:t xml:space="preserve"> </w:t>
            </w:r>
          </w:p>
        </w:tc>
      </w:tr>
      <w:tr w:rsidR="00CE724F" w:rsidRPr="00CE724F" w:rsidTr="00CE724F">
        <w:trPr>
          <w:trHeight w:val="300"/>
        </w:trPr>
        <w:tc>
          <w:tcPr>
            <w:tcW w:w="2259"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Rentabilité commerciale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17,28%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16,85% </w:t>
            </w:r>
            <w:r w:rsidRPr="00CE724F">
              <w:rPr>
                <w:rFonts w:ascii="Calibri" w:hAnsi="Calibri" w:cs="Calibri"/>
              </w:rPr>
              <w:t xml:space="preserve"> </w:t>
            </w:r>
          </w:p>
        </w:tc>
        <w:tc>
          <w:tcPr>
            <w:tcW w:w="4712"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Très confortable et en légère hausse </w:t>
            </w:r>
            <w:r w:rsidRPr="00CE724F">
              <w:rPr>
                <w:rFonts w:ascii="Calibri" w:hAnsi="Calibri" w:cs="Calibri"/>
              </w:rPr>
              <w:t xml:space="preserve"> </w:t>
            </w:r>
          </w:p>
        </w:tc>
      </w:tr>
    </w:tbl>
    <w:p w:rsidR="00CE724F" w:rsidRDefault="00CE724F" w:rsidP="00CE724F">
      <w:pPr>
        <w:autoSpaceDE w:val="0"/>
        <w:autoSpaceDN w:val="0"/>
        <w:adjustRightInd w:val="0"/>
        <w:rPr>
          <w:b/>
          <w:bCs/>
        </w:rPr>
      </w:pPr>
    </w:p>
    <w:p w:rsidR="00CE724F" w:rsidRDefault="00CE724F" w:rsidP="00CE724F">
      <w:pPr>
        <w:autoSpaceDE w:val="0"/>
        <w:autoSpaceDN w:val="0"/>
        <w:adjustRightInd w:val="0"/>
        <w:rPr>
          <w:b/>
          <w:bCs/>
        </w:rPr>
      </w:pPr>
      <w:r>
        <w:rPr>
          <w:b/>
          <w:bCs/>
        </w:rPr>
        <w:t>Etude des investissements réalisés :</w:t>
      </w:r>
    </w:p>
    <w:p w:rsidR="00CE724F" w:rsidRDefault="00CE724F" w:rsidP="00CE724F">
      <w:pPr>
        <w:autoSpaceDE w:val="0"/>
        <w:autoSpaceDN w:val="0"/>
        <w:adjustRightInd w:val="0"/>
        <w:rPr>
          <w:b/>
          <w:bC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7"/>
        <w:gridCol w:w="1276"/>
        <w:gridCol w:w="4678"/>
      </w:tblGrid>
      <w:tr w:rsidR="00CE724F" w:rsidRPr="00CE724F" w:rsidTr="00CE724F">
        <w:trPr>
          <w:trHeight w:val="300"/>
        </w:trPr>
        <w:tc>
          <w:tcPr>
            <w:tcW w:w="3417"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Dotations aux amortissements</w:t>
            </w:r>
          </w:p>
        </w:tc>
        <w:tc>
          <w:tcPr>
            <w:tcW w:w="1276" w:type="dxa"/>
            <w:shd w:val="clear" w:color="auto" w:fill="auto"/>
            <w:noWrap/>
            <w:vAlign w:val="bottom"/>
            <w:hideMark/>
          </w:tcPr>
          <w:p w:rsidR="00CE724F" w:rsidRPr="00CE724F" w:rsidRDefault="00CE724F" w:rsidP="00CE724F">
            <w:pPr>
              <w:jc w:val="right"/>
              <w:rPr>
                <w:rFonts w:ascii="Calibri" w:hAnsi="Calibri" w:cs="Calibri"/>
              </w:rPr>
            </w:pPr>
            <w:r w:rsidRPr="00CE724F">
              <w:rPr>
                <w:rFonts w:ascii="Calibri" w:hAnsi="Calibri" w:cs="Calibri"/>
              </w:rPr>
              <w:t>70 000</w:t>
            </w:r>
          </w:p>
        </w:tc>
        <w:tc>
          <w:tcPr>
            <w:tcW w:w="4678" w:type="dxa"/>
            <w:shd w:val="clear" w:color="auto" w:fill="auto"/>
            <w:noWrap/>
            <w:vAlign w:val="bottom"/>
            <w:hideMark/>
          </w:tcPr>
          <w:p w:rsidR="00CE724F" w:rsidRPr="00CE724F" w:rsidRDefault="00CE724F" w:rsidP="00CE724F">
            <w:pPr>
              <w:rPr>
                <w:rFonts w:ascii="Calibri" w:hAnsi="Calibri" w:cs="Calibri"/>
              </w:rPr>
            </w:pPr>
          </w:p>
        </w:tc>
      </w:tr>
      <w:tr w:rsidR="00CE724F" w:rsidRPr="00CE724F" w:rsidTr="00CE724F">
        <w:trPr>
          <w:trHeight w:val="300"/>
        </w:trPr>
        <w:tc>
          <w:tcPr>
            <w:tcW w:w="3417"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Investissements de l'exercice</w:t>
            </w:r>
          </w:p>
        </w:tc>
        <w:tc>
          <w:tcPr>
            <w:tcW w:w="1276" w:type="dxa"/>
            <w:shd w:val="clear" w:color="auto" w:fill="auto"/>
            <w:noWrap/>
            <w:vAlign w:val="bottom"/>
            <w:hideMark/>
          </w:tcPr>
          <w:p w:rsidR="00CE724F" w:rsidRPr="00CE724F" w:rsidRDefault="00CE724F" w:rsidP="00CE724F">
            <w:pPr>
              <w:jc w:val="right"/>
              <w:rPr>
                <w:rFonts w:ascii="Calibri" w:hAnsi="Calibri" w:cs="Calibri"/>
                <w:color w:val="000000"/>
              </w:rPr>
            </w:pPr>
            <w:r w:rsidRPr="00CE724F">
              <w:rPr>
                <w:rFonts w:ascii="Calibri" w:hAnsi="Calibri" w:cs="Calibri"/>
                <w:color w:val="000000"/>
              </w:rPr>
              <w:t>750 000</w:t>
            </w:r>
          </w:p>
        </w:tc>
        <w:tc>
          <w:tcPr>
            <w:tcW w:w="4678"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Augmentation 8,2 % (Significative)</w:t>
            </w:r>
          </w:p>
        </w:tc>
      </w:tr>
    </w:tbl>
    <w:p w:rsidR="00CE724F" w:rsidRDefault="00CE724F" w:rsidP="00CE724F">
      <w:pPr>
        <w:autoSpaceDE w:val="0"/>
        <w:autoSpaceDN w:val="0"/>
        <w:adjustRightInd w:val="0"/>
        <w:rPr>
          <w:b/>
          <w:bCs/>
        </w:rPr>
      </w:pPr>
    </w:p>
    <w:p w:rsidR="00CE724F" w:rsidRDefault="00CE724F" w:rsidP="00CE724F">
      <w:pPr>
        <w:autoSpaceDE w:val="0"/>
        <w:autoSpaceDN w:val="0"/>
        <w:adjustRightInd w:val="0"/>
        <w:rPr>
          <w:b/>
          <w:bCs/>
        </w:rPr>
      </w:pPr>
      <w:r>
        <w:rPr>
          <w:b/>
          <w:bCs/>
        </w:rPr>
        <w:t>Tableau des agrégats du bilan fonctionnel</w:t>
      </w:r>
    </w:p>
    <w:p w:rsidR="00CE724F" w:rsidRDefault="00CE724F" w:rsidP="00CE724F">
      <w:pPr>
        <w:autoSpaceDE w:val="0"/>
        <w:autoSpaceDN w:val="0"/>
        <w:adjustRightInd w:val="0"/>
        <w:rPr>
          <w:b/>
          <w:bC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4"/>
        <w:gridCol w:w="1874"/>
        <w:gridCol w:w="1874"/>
        <w:gridCol w:w="1874"/>
        <w:gridCol w:w="1875"/>
      </w:tblGrid>
      <w:tr w:rsidR="00CE724F" w:rsidRPr="00CE724F" w:rsidTr="00CE724F">
        <w:trPr>
          <w:trHeight w:val="300"/>
        </w:trPr>
        <w:tc>
          <w:tcPr>
            <w:tcW w:w="1874" w:type="dxa"/>
            <w:tcBorders>
              <w:bottom w:val="single" w:sz="4" w:space="0" w:color="auto"/>
            </w:tcBorders>
            <w:shd w:val="clear" w:color="auto" w:fill="auto"/>
            <w:noWrap/>
            <w:vAlign w:val="center"/>
            <w:hideMark/>
          </w:tcPr>
          <w:p w:rsidR="00CE724F" w:rsidRPr="00CE724F" w:rsidRDefault="00CE724F" w:rsidP="00CE724F">
            <w:pPr>
              <w:jc w:val="center"/>
              <w:rPr>
                <w:rFonts w:ascii="Calibri" w:hAnsi="Calibri" w:cs="Calibri"/>
                <w:color w:val="000000"/>
              </w:rPr>
            </w:pPr>
          </w:p>
        </w:tc>
        <w:tc>
          <w:tcPr>
            <w:tcW w:w="1874" w:type="dxa"/>
            <w:tcBorders>
              <w:bottom w:val="single" w:sz="4" w:space="0" w:color="auto"/>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2 007</w:t>
            </w:r>
          </w:p>
        </w:tc>
        <w:tc>
          <w:tcPr>
            <w:tcW w:w="1874" w:type="dxa"/>
            <w:tcBorders>
              <w:bottom w:val="single" w:sz="4" w:space="0" w:color="auto"/>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2 006</w:t>
            </w:r>
          </w:p>
        </w:tc>
        <w:tc>
          <w:tcPr>
            <w:tcW w:w="1874" w:type="dxa"/>
            <w:tcBorders>
              <w:bottom w:val="single" w:sz="4" w:space="0" w:color="auto"/>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Variation</w:t>
            </w:r>
          </w:p>
        </w:tc>
        <w:tc>
          <w:tcPr>
            <w:tcW w:w="1875" w:type="dxa"/>
            <w:tcBorders>
              <w:bottom w:val="single" w:sz="4" w:space="0" w:color="auto"/>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w:t>
            </w:r>
          </w:p>
        </w:tc>
      </w:tr>
      <w:tr w:rsidR="00CE724F" w:rsidRPr="00CE724F" w:rsidTr="00CE724F">
        <w:trPr>
          <w:trHeight w:val="300"/>
        </w:trPr>
        <w:tc>
          <w:tcPr>
            <w:tcW w:w="1874" w:type="dxa"/>
            <w:tcBorders>
              <w:bottom w:val="nil"/>
            </w:tcBorders>
            <w:shd w:val="clear" w:color="auto" w:fill="auto"/>
            <w:noWrap/>
            <w:vAlign w:val="center"/>
            <w:hideMark/>
          </w:tcPr>
          <w:p w:rsidR="00CE724F" w:rsidRPr="00CE724F" w:rsidRDefault="00CE724F" w:rsidP="00CE724F">
            <w:pPr>
              <w:rPr>
                <w:rFonts w:ascii="Calibri" w:hAnsi="Calibri" w:cs="Calibri"/>
              </w:rPr>
            </w:pPr>
            <w:r w:rsidRPr="00CE724F">
              <w:rPr>
                <w:rFonts w:ascii="Calibri" w:hAnsi="Calibri" w:cs="Calibri"/>
                <w:b/>
                <w:bCs/>
                <w:color w:val="000000"/>
              </w:rPr>
              <w:t>FRNG</w:t>
            </w:r>
          </w:p>
        </w:tc>
        <w:tc>
          <w:tcPr>
            <w:tcW w:w="1874" w:type="dxa"/>
            <w:tcBorders>
              <w:bottom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1 228 570</w:t>
            </w:r>
          </w:p>
        </w:tc>
        <w:tc>
          <w:tcPr>
            <w:tcW w:w="1874" w:type="dxa"/>
            <w:tcBorders>
              <w:bottom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1 297 720</w:t>
            </w:r>
          </w:p>
        </w:tc>
        <w:tc>
          <w:tcPr>
            <w:tcW w:w="1874" w:type="dxa"/>
            <w:tcBorders>
              <w:bottom w:val="nil"/>
            </w:tcBorders>
            <w:shd w:val="clear" w:color="auto" w:fill="auto"/>
            <w:noWrap/>
            <w:vAlign w:val="center"/>
            <w:hideMark/>
          </w:tcPr>
          <w:p w:rsidR="00CE724F" w:rsidRPr="00CE724F" w:rsidRDefault="00CE724F" w:rsidP="00CE724F">
            <w:pPr>
              <w:jc w:val="center"/>
              <w:rPr>
                <w:rFonts w:ascii="Calibri" w:hAnsi="Calibri" w:cs="Calibri"/>
              </w:rPr>
            </w:pPr>
            <w:r>
              <w:rPr>
                <w:rFonts w:ascii="Calibri" w:hAnsi="Calibri" w:cs="Calibri"/>
                <w:color w:val="000000"/>
              </w:rPr>
              <w:t xml:space="preserve">- </w:t>
            </w:r>
            <w:r w:rsidRPr="00CE724F">
              <w:rPr>
                <w:rFonts w:ascii="Calibri" w:hAnsi="Calibri" w:cs="Calibri"/>
                <w:color w:val="000000"/>
              </w:rPr>
              <w:t>69 150</w:t>
            </w:r>
          </w:p>
        </w:tc>
        <w:tc>
          <w:tcPr>
            <w:tcW w:w="1875" w:type="dxa"/>
            <w:tcBorders>
              <w:bottom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-5%</w:t>
            </w:r>
          </w:p>
        </w:tc>
      </w:tr>
      <w:tr w:rsidR="00CE724F" w:rsidRPr="00CE724F" w:rsidTr="00CE724F">
        <w:trPr>
          <w:trHeight w:val="300"/>
        </w:trPr>
        <w:tc>
          <w:tcPr>
            <w:tcW w:w="1874" w:type="dxa"/>
            <w:tcBorders>
              <w:top w:val="nil"/>
              <w:bottom w:val="nil"/>
            </w:tcBorders>
            <w:shd w:val="clear" w:color="auto" w:fill="auto"/>
            <w:noWrap/>
            <w:vAlign w:val="center"/>
            <w:hideMark/>
          </w:tcPr>
          <w:p w:rsidR="00CE724F" w:rsidRPr="00CE724F" w:rsidRDefault="00CE724F" w:rsidP="00CE724F">
            <w:pPr>
              <w:rPr>
                <w:rFonts w:ascii="Calibri" w:hAnsi="Calibri" w:cs="Calibri"/>
              </w:rPr>
            </w:pPr>
            <w:r w:rsidRPr="00CE724F">
              <w:rPr>
                <w:rFonts w:ascii="Calibri" w:hAnsi="Calibri" w:cs="Calibri"/>
                <w:b/>
                <w:bCs/>
                <w:color w:val="000000"/>
              </w:rPr>
              <w:t>BFRE</w:t>
            </w:r>
          </w:p>
        </w:tc>
        <w:tc>
          <w:tcPr>
            <w:tcW w:w="1874" w:type="dxa"/>
            <w:tcBorders>
              <w:top w:val="nil"/>
              <w:bottom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866 180</w:t>
            </w:r>
          </w:p>
        </w:tc>
        <w:tc>
          <w:tcPr>
            <w:tcW w:w="1874" w:type="dxa"/>
            <w:tcBorders>
              <w:top w:val="nil"/>
              <w:bottom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644 500</w:t>
            </w:r>
          </w:p>
        </w:tc>
        <w:tc>
          <w:tcPr>
            <w:tcW w:w="1874" w:type="dxa"/>
            <w:tcBorders>
              <w:top w:val="nil"/>
              <w:bottom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221 680</w:t>
            </w:r>
          </w:p>
        </w:tc>
        <w:tc>
          <w:tcPr>
            <w:tcW w:w="1875" w:type="dxa"/>
            <w:tcBorders>
              <w:top w:val="nil"/>
              <w:bottom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34%</w:t>
            </w:r>
          </w:p>
        </w:tc>
      </w:tr>
      <w:tr w:rsidR="00CE724F" w:rsidRPr="00CE724F" w:rsidTr="00CE724F">
        <w:trPr>
          <w:trHeight w:val="300"/>
        </w:trPr>
        <w:tc>
          <w:tcPr>
            <w:tcW w:w="1874" w:type="dxa"/>
            <w:tcBorders>
              <w:top w:val="nil"/>
              <w:bottom w:val="nil"/>
            </w:tcBorders>
            <w:shd w:val="clear" w:color="auto" w:fill="auto"/>
            <w:noWrap/>
            <w:vAlign w:val="center"/>
            <w:hideMark/>
          </w:tcPr>
          <w:p w:rsidR="00CE724F" w:rsidRPr="00CE724F" w:rsidRDefault="00CE724F" w:rsidP="00CE724F">
            <w:pPr>
              <w:rPr>
                <w:rFonts w:ascii="Calibri" w:hAnsi="Calibri" w:cs="Calibri"/>
              </w:rPr>
            </w:pPr>
            <w:r w:rsidRPr="00CE724F">
              <w:rPr>
                <w:rFonts w:ascii="Calibri" w:hAnsi="Calibri" w:cs="Calibri"/>
                <w:b/>
                <w:bCs/>
                <w:color w:val="000000"/>
              </w:rPr>
              <w:t>BFRHE</w:t>
            </w:r>
          </w:p>
        </w:tc>
        <w:tc>
          <w:tcPr>
            <w:tcW w:w="1874" w:type="dxa"/>
            <w:tcBorders>
              <w:top w:val="nil"/>
              <w:bottom w:val="single" w:sz="4" w:space="0" w:color="auto"/>
            </w:tcBorders>
            <w:shd w:val="clear" w:color="auto" w:fill="auto"/>
            <w:noWrap/>
            <w:vAlign w:val="center"/>
            <w:hideMark/>
          </w:tcPr>
          <w:p w:rsidR="00CE724F" w:rsidRPr="00CE724F" w:rsidRDefault="00CE724F" w:rsidP="00CE724F">
            <w:pPr>
              <w:jc w:val="center"/>
              <w:rPr>
                <w:rFonts w:ascii="Calibri" w:hAnsi="Calibri" w:cs="Calibri"/>
              </w:rPr>
            </w:pPr>
            <w:r>
              <w:rPr>
                <w:rFonts w:ascii="Calibri" w:hAnsi="Calibri" w:cs="Calibri"/>
              </w:rPr>
              <w:t>-113 200</w:t>
            </w:r>
          </w:p>
        </w:tc>
        <w:tc>
          <w:tcPr>
            <w:tcW w:w="1874" w:type="dxa"/>
            <w:tcBorders>
              <w:top w:val="nil"/>
              <w:bottom w:val="single" w:sz="4" w:space="0" w:color="auto"/>
            </w:tcBorders>
            <w:shd w:val="clear" w:color="auto" w:fill="auto"/>
            <w:noWrap/>
            <w:vAlign w:val="center"/>
            <w:hideMark/>
          </w:tcPr>
          <w:p w:rsidR="00CE724F" w:rsidRPr="00CE724F" w:rsidRDefault="00CE724F" w:rsidP="00CE724F">
            <w:pPr>
              <w:jc w:val="center"/>
              <w:rPr>
                <w:rFonts w:ascii="Calibri" w:hAnsi="Calibri" w:cs="Calibri"/>
              </w:rPr>
            </w:pPr>
            <w:r>
              <w:rPr>
                <w:rFonts w:ascii="Calibri" w:hAnsi="Calibri" w:cs="Calibri"/>
                <w:color w:val="000000"/>
              </w:rPr>
              <w:t>-</w:t>
            </w:r>
            <w:r w:rsidRPr="00CE724F">
              <w:rPr>
                <w:rFonts w:ascii="Calibri" w:hAnsi="Calibri" w:cs="Calibri"/>
                <w:color w:val="000000"/>
              </w:rPr>
              <w:t>181 000</w:t>
            </w:r>
          </w:p>
        </w:tc>
        <w:tc>
          <w:tcPr>
            <w:tcW w:w="1874" w:type="dxa"/>
            <w:tcBorders>
              <w:top w:val="nil"/>
              <w:bottom w:val="single" w:sz="4" w:space="0" w:color="auto"/>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67 800</w:t>
            </w:r>
          </w:p>
        </w:tc>
        <w:tc>
          <w:tcPr>
            <w:tcW w:w="1875" w:type="dxa"/>
            <w:tcBorders>
              <w:top w:val="nil"/>
              <w:bottom w:val="single" w:sz="4" w:space="0" w:color="auto"/>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-37%</w:t>
            </w:r>
          </w:p>
        </w:tc>
      </w:tr>
      <w:tr w:rsidR="00CE724F" w:rsidRPr="00CE724F" w:rsidTr="00CE724F">
        <w:trPr>
          <w:trHeight w:val="300"/>
        </w:trPr>
        <w:tc>
          <w:tcPr>
            <w:tcW w:w="1874" w:type="dxa"/>
            <w:tcBorders>
              <w:top w:val="nil"/>
              <w:bottom w:val="nil"/>
            </w:tcBorders>
            <w:shd w:val="clear" w:color="auto" w:fill="auto"/>
            <w:noWrap/>
            <w:vAlign w:val="center"/>
            <w:hideMark/>
          </w:tcPr>
          <w:p w:rsidR="00CE724F" w:rsidRPr="00CE724F" w:rsidRDefault="00CE724F" w:rsidP="00CE724F">
            <w:pPr>
              <w:rPr>
                <w:rFonts w:ascii="Calibri" w:hAnsi="Calibri" w:cs="Calibri"/>
              </w:rPr>
            </w:pPr>
            <w:r w:rsidRPr="00CE724F">
              <w:rPr>
                <w:rFonts w:ascii="Calibri" w:hAnsi="Calibri" w:cs="Calibri"/>
                <w:b/>
                <w:bCs/>
                <w:color w:val="000000"/>
              </w:rPr>
              <w:t>BFR</w:t>
            </w:r>
          </w:p>
        </w:tc>
        <w:tc>
          <w:tcPr>
            <w:tcW w:w="1874" w:type="dxa"/>
            <w:tcBorders>
              <w:bottom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752 980</w:t>
            </w:r>
          </w:p>
        </w:tc>
        <w:tc>
          <w:tcPr>
            <w:tcW w:w="1874" w:type="dxa"/>
            <w:tcBorders>
              <w:bottom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463 500</w:t>
            </w:r>
          </w:p>
        </w:tc>
        <w:tc>
          <w:tcPr>
            <w:tcW w:w="1874" w:type="dxa"/>
            <w:tcBorders>
              <w:bottom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289 480</w:t>
            </w:r>
          </w:p>
        </w:tc>
        <w:tc>
          <w:tcPr>
            <w:tcW w:w="1875" w:type="dxa"/>
            <w:tcBorders>
              <w:bottom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62%</w:t>
            </w:r>
          </w:p>
        </w:tc>
      </w:tr>
      <w:tr w:rsidR="00CE724F" w:rsidRPr="00CE724F" w:rsidTr="00CE724F">
        <w:trPr>
          <w:trHeight w:val="300"/>
        </w:trPr>
        <w:tc>
          <w:tcPr>
            <w:tcW w:w="1874" w:type="dxa"/>
            <w:tcBorders>
              <w:top w:val="nil"/>
            </w:tcBorders>
            <w:shd w:val="clear" w:color="auto" w:fill="auto"/>
            <w:noWrap/>
            <w:vAlign w:val="center"/>
            <w:hideMark/>
          </w:tcPr>
          <w:p w:rsidR="00CE724F" w:rsidRPr="00CE724F" w:rsidRDefault="00CE724F" w:rsidP="00CE724F">
            <w:pPr>
              <w:rPr>
                <w:rFonts w:ascii="Calibri" w:hAnsi="Calibri" w:cs="Calibri"/>
              </w:rPr>
            </w:pPr>
            <w:r w:rsidRPr="00CE724F">
              <w:rPr>
                <w:rFonts w:ascii="Calibri" w:hAnsi="Calibri" w:cs="Calibri"/>
                <w:b/>
                <w:bCs/>
                <w:color w:val="000000"/>
              </w:rPr>
              <w:t>TN</w:t>
            </w:r>
          </w:p>
        </w:tc>
        <w:tc>
          <w:tcPr>
            <w:tcW w:w="1874" w:type="dxa"/>
            <w:tcBorders>
              <w:top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475 590</w:t>
            </w:r>
          </w:p>
        </w:tc>
        <w:tc>
          <w:tcPr>
            <w:tcW w:w="1874" w:type="dxa"/>
            <w:tcBorders>
              <w:top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834 220</w:t>
            </w:r>
          </w:p>
        </w:tc>
        <w:tc>
          <w:tcPr>
            <w:tcW w:w="1874" w:type="dxa"/>
            <w:tcBorders>
              <w:top w:val="nil"/>
            </w:tcBorders>
            <w:shd w:val="clear" w:color="auto" w:fill="auto"/>
            <w:noWrap/>
            <w:vAlign w:val="center"/>
            <w:hideMark/>
          </w:tcPr>
          <w:p w:rsidR="00CE724F" w:rsidRPr="00CE724F" w:rsidRDefault="00CE724F" w:rsidP="00CE724F">
            <w:pPr>
              <w:jc w:val="center"/>
              <w:rPr>
                <w:rFonts w:ascii="Calibri" w:hAnsi="Calibri" w:cs="Calibri"/>
              </w:rPr>
            </w:pPr>
            <w:r>
              <w:rPr>
                <w:rFonts w:ascii="Calibri" w:hAnsi="Calibri" w:cs="Calibri"/>
                <w:color w:val="000000"/>
              </w:rPr>
              <w:t xml:space="preserve">- </w:t>
            </w:r>
            <w:r w:rsidRPr="00CE724F">
              <w:rPr>
                <w:rFonts w:ascii="Calibri" w:hAnsi="Calibri" w:cs="Calibri"/>
                <w:color w:val="000000"/>
              </w:rPr>
              <w:t>358 630</w:t>
            </w:r>
          </w:p>
        </w:tc>
        <w:tc>
          <w:tcPr>
            <w:tcW w:w="1875" w:type="dxa"/>
            <w:tcBorders>
              <w:top w:val="nil"/>
            </w:tcBorders>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-43%</w:t>
            </w:r>
          </w:p>
        </w:tc>
      </w:tr>
      <w:tr w:rsidR="00CE724F" w:rsidRPr="00CE724F" w:rsidTr="00CE724F">
        <w:trPr>
          <w:trHeight w:val="300"/>
        </w:trPr>
        <w:tc>
          <w:tcPr>
            <w:tcW w:w="1874" w:type="dxa"/>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b/>
                <w:bCs/>
                <w:color w:val="000000"/>
              </w:rPr>
              <w:t>Vérification</w:t>
            </w:r>
          </w:p>
        </w:tc>
        <w:tc>
          <w:tcPr>
            <w:tcW w:w="1874" w:type="dxa"/>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1 228 570</w:t>
            </w:r>
          </w:p>
        </w:tc>
        <w:tc>
          <w:tcPr>
            <w:tcW w:w="1874" w:type="dxa"/>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1 297 720</w:t>
            </w:r>
          </w:p>
        </w:tc>
        <w:tc>
          <w:tcPr>
            <w:tcW w:w="1874" w:type="dxa"/>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rPr>
              <w:t>-69 150</w:t>
            </w:r>
          </w:p>
        </w:tc>
        <w:tc>
          <w:tcPr>
            <w:tcW w:w="1875" w:type="dxa"/>
            <w:shd w:val="clear" w:color="auto" w:fill="auto"/>
            <w:noWrap/>
            <w:vAlign w:val="center"/>
            <w:hideMark/>
          </w:tcPr>
          <w:p w:rsidR="00CE724F" w:rsidRPr="00CE724F" w:rsidRDefault="00CE724F" w:rsidP="00CE724F">
            <w:pPr>
              <w:jc w:val="center"/>
              <w:rPr>
                <w:rFonts w:ascii="Calibri" w:hAnsi="Calibri" w:cs="Calibri"/>
              </w:rPr>
            </w:pPr>
            <w:r w:rsidRPr="00CE724F">
              <w:rPr>
                <w:rFonts w:ascii="Calibri" w:hAnsi="Calibri" w:cs="Calibri"/>
                <w:color w:val="000000"/>
              </w:rPr>
              <w:t>-5%</w:t>
            </w:r>
          </w:p>
        </w:tc>
      </w:tr>
    </w:tbl>
    <w:p w:rsidR="00CE724F" w:rsidRDefault="00CE724F" w:rsidP="00CE724F">
      <w:pPr>
        <w:autoSpaceDE w:val="0"/>
        <w:autoSpaceDN w:val="0"/>
        <w:adjustRightInd w:val="0"/>
        <w:jc w:val="center"/>
      </w:pPr>
      <w:r>
        <w:t>BFR &gt; FRNG en 2006 et 2007 et TN &gt; 0 mais en baisse de 43 %</w:t>
      </w:r>
    </w:p>
    <w:p w:rsidR="00CE724F" w:rsidRDefault="00CE724F" w:rsidP="00CE724F">
      <w:pPr>
        <w:autoSpaceDE w:val="0"/>
        <w:autoSpaceDN w:val="0"/>
        <w:adjustRightInd w:val="0"/>
      </w:pPr>
    </w:p>
    <w:p w:rsidR="00CE724F" w:rsidRDefault="00CE724F" w:rsidP="00CE724F">
      <w:pPr>
        <w:autoSpaceDE w:val="0"/>
        <w:autoSpaceDN w:val="0"/>
        <w:adjustRightInd w:val="0"/>
        <w:rPr>
          <w:b/>
          <w:bCs/>
        </w:rPr>
      </w:pPr>
      <w:r w:rsidRPr="00CE724F">
        <w:rPr>
          <w:b/>
          <w:bCs/>
        </w:rPr>
        <w:t>Analyse du BFRE en nombre de jours de CA</w:t>
      </w:r>
    </w:p>
    <w:p w:rsidR="00CE724F" w:rsidRDefault="00CE724F" w:rsidP="00CE724F">
      <w:pPr>
        <w:autoSpaceDE w:val="0"/>
        <w:autoSpaceDN w:val="0"/>
        <w:adjustRightInd w:val="0"/>
        <w:rPr>
          <w:b/>
          <w:bCs/>
        </w:rPr>
      </w:pPr>
    </w:p>
    <w:tbl>
      <w:tblPr>
        <w:tblW w:w="7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9"/>
        <w:gridCol w:w="2509"/>
        <w:gridCol w:w="2510"/>
      </w:tblGrid>
      <w:tr w:rsidR="00CE724F" w:rsidRPr="00CE724F" w:rsidTr="00CE724F">
        <w:trPr>
          <w:trHeight w:val="300"/>
        </w:trPr>
        <w:tc>
          <w:tcPr>
            <w:tcW w:w="2509" w:type="dxa"/>
            <w:tcBorders>
              <w:bottom w:val="nil"/>
            </w:tcBorders>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color w:val="000000"/>
              </w:rPr>
              <w:t xml:space="preserve">BFRE/j CAHT </w:t>
            </w:r>
            <w:r w:rsidRPr="00CE724F">
              <w:rPr>
                <w:rFonts w:ascii="Calibri" w:hAnsi="Calibri" w:cs="Calibri"/>
              </w:rPr>
              <w:t xml:space="preserve"> </w:t>
            </w:r>
          </w:p>
        </w:tc>
        <w:tc>
          <w:tcPr>
            <w:tcW w:w="2509" w:type="dxa"/>
            <w:tcBorders>
              <w:bottom w:val="nil"/>
            </w:tcBorders>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71 jours </w:t>
            </w:r>
            <w:r w:rsidRPr="00CE724F">
              <w:rPr>
                <w:rFonts w:ascii="Calibri" w:hAnsi="Calibri" w:cs="Calibri"/>
              </w:rPr>
              <w:t xml:space="preserve"> </w:t>
            </w:r>
          </w:p>
        </w:tc>
        <w:tc>
          <w:tcPr>
            <w:tcW w:w="2510" w:type="dxa"/>
            <w:tcBorders>
              <w:bottom w:val="nil"/>
            </w:tcBorders>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59 jours </w:t>
            </w:r>
            <w:r w:rsidRPr="00CE724F">
              <w:rPr>
                <w:rFonts w:ascii="Calibri" w:hAnsi="Calibri" w:cs="Calibri"/>
              </w:rPr>
              <w:t xml:space="preserve"> </w:t>
            </w:r>
          </w:p>
        </w:tc>
      </w:tr>
      <w:tr w:rsidR="00CE724F" w:rsidRPr="00CE724F" w:rsidTr="00CE724F">
        <w:trPr>
          <w:trHeight w:val="300"/>
        </w:trPr>
        <w:tc>
          <w:tcPr>
            <w:tcW w:w="2509" w:type="dxa"/>
            <w:tcBorders>
              <w:top w:val="nil"/>
              <w:bottom w:val="nil"/>
            </w:tcBorders>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color w:val="000000"/>
              </w:rPr>
              <w:t xml:space="preserve">Poids du BFRE </w:t>
            </w:r>
            <w:r w:rsidRPr="00CE724F">
              <w:rPr>
                <w:rFonts w:ascii="Calibri" w:hAnsi="Calibri" w:cs="Calibri"/>
              </w:rPr>
              <w:t xml:space="preserve"> </w:t>
            </w:r>
          </w:p>
        </w:tc>
        <w:tc>
          <w:tcPr>
            <w:tcW w:w="2509" w:type="dxa"/>
            <w:tcBorders>
              <w:top w:val="nil"/>
              <w:bottom w:val="nil"/>
            </w:tcBorders>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19,86% </w:t>
            </w:r>
            <w:r w:rsidRPr="00CE724F">
              <w:rPr>
                <w:rFonts w:ascii="Calibri" w:hAnsi="Calibri" w:cs="Calibri"/>
              </w:rPr>
              <w:t xml:space="preserve"> </w:t>
            </w:r>
          </w:p>
        </w:tc>
        <w:tc>
          <w:tcPr>
            <w:tcW w:w="2510" w:type="dxa"/>
            <w:tcBorders>
              <w:top w:val="nil"/>
              <w:bottom w:val="nil"/>
            </w:tcBorders>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16,40% </w:t>
            </w:r>
            <w:r w:rsidRPr="00CE724F">
              <w:rPr>
                <w:rFonts w:ascii="Calibri" w:hAnsi="Calibri" w:cs="Calibri"/>
              </w:rPr>
              <w:t xml:space="preserve"> </w:t>
            </w:r>
          </w:p>
        </w:tc>
      </w:tr>
      <w:tr w:rsidR="00CE724F" w:rsidRPr="00CE724F" w:rsidTr="00CE724F">
        <w:trPr>
          <w:trHeight w:val="300"/>
        </w:trPr>
        <w:tc>
          <w:tcPr>
            <w:tcW w:w="2509" w:type="dxa"/>
            <w:tcBorders>
              <w:top w:val="nil"/>
            </w:tcBorders>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color w:val="000000"/>
              </w:rPr>
              <w:t xml:space="preserve">(BFRE/CAHT) </w:t>
            </w:r>
            <w:r w:rsidRPr="00CE724F">
              <w:rPr>
                <w:rFonts w:ascii="Calibri" w:hAnsi="Calibri" w:cs="Calibri"/>
              </w:rPr>
              <w:t xml:space="preserve"> </w:t>
            </w:r>
          </w:p>
        </w:tc>
        <w:tc>
          <w:tcPr>
            <w:tcW w:w="2509" w:type="dxa"/>
            <w:tcBorders>
              <w:top w:val="nil"/>
            </w:tcBorders>
            <w:shd w:val="clear" w:color="auto" w:fill="auto"/>
            <w:noWrap/>
            <w:vAlign w:val="bottom"/>
            <w:hideMark/>
          </w:tcPr>
          <w:p w:rsidR="00CE724F" w:rsidRPr="00CE724F" w:rsidRDefault="00CE724F" w:rsidP="00CE724F">
            <w:pPr>
              <w:rPr>
                <w:rFonts w:ascii="Calibri" w:hAnsi="Calibri" w:cs="Calibri"/>
                <w:color w:val="000000"/>
              </w:rPr>
            </w:pPr>
            <w:r w:rsidRPr="00CE724F">
              <w:rPr>
                <w:rFonts w:ascii="Calibri" w:hAnsi="Calibri" w:cs="Calibri"/>
                <w:color w:val="000000"/>
              </w:rPr>
              <w:t xml:space="preserve"> </w:t>
            </w:r>
          </w:p>
        </w:tc>
        <w:tc>
          <w:tcPr>
            <w:tcW w:w="2510" w:type="dxa"/>
            <w:tcBorders>
              <w:top w:val="nil"/>
            </w:tcBorders>
            <w:shd w:val="clear" w:color="auto" w:fill="auto"/>
            <w:noWrap/>
            <w:vAlign w:val="bottom"/>
            <w:hideMark/>
          </w:tcPr>
          <w:p w:rsidR="00CE724F" w:rsidRPr="00CE724F" w:rsidRDefault="00CE724F" w:rsidP="00CE724F">
            <w:pPr>
              <w:rPr>
                <w:rFonts w:ascii="Calibri" w:hAnsi="Calibri" w:cs="Calibri"/>
                <w:color w:val="000000"/>
              </w:rPr>
            </w:pPr>
            <w:r w:rsidRPr="00CE724F">
              <w:rPr>
                <w:rFonts w:ascii="Calibri" w:hAnsi="Calibri" w:cs="Calibri"/>
                <w:color w:val="000000"/>
              </w:rPr>
              <w:t xml:space="preserve"> </w:t>
            </w:r>
          </w:p>
        </w:tc>
      </w:tr>
    </w:tbl>
    <w:p w:rsidR="00CE724F" w:rsidRDefault="00CE724F" w:rsidP="00CE724F">
      <w:pPr>
        <w:autoSpaceDE w:val="0"/>
        <w:autoSpaceDN w:val="0"/>
        <w:adjustRightInd w:val="0"/>
        <w:rPr>
          <w:b/>
          <w:bCs/>
        </w:rPr>
      </w:pPr>
    </w:p>
    <w:p w:rsidR="00CE724F" w:rsidRDefault="00CE724F" w:rsidP="00CE724F">
      <w:pPr>
        <w:autoSpaceDE w:val="0"/>
        <w:autoSpaceDN w:val="0"/>
        <w:adjustRightInd w:val="0"/>
        <w:rPr>
          <w:b/>
          <w:bCs/>
        </w:rPr>
      </w:pPr>
      <w:r>
        <w:rPr>
          <w:b/>
          <w:bCs/>
        </w:rPr>
        <w:t>Capacité de remboursement et d’endettement</w:t>
      </w:r>
    </w:p>
    <w:p w:rsidR="00CE724F" w:rsidRDefault="00CE724F" w:rsidP="00CE724F">
      <w:pPr>
        <w:autoSpaceDE w:val="0"/>
        <w:autoSpaceDN w:val="0"/>
        <w:adjustRightInd w:val="0"/>
        <w:rPr>
          <w:b/>
          <w:bCs/>
        </w:rPr>
      </w:pPr>
    </w:p>
    <w:tbl>
      <w:tblPr>
        <w:tblW w:w="51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0"/>
        <w:gridCol w:w="1200"/>
      </w:tblGrid>
      <w:tr w:rsidR="00CE724F" w:rsidRPr="00CE724F" w:rsidTr="00CE724F">
        <w:trPr>
          <w:trHeight w:val="300"/>
        </w:trPr>
        <w:tc>
          <w:tcPr>
            <w:tcW w:w="394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color w:val="000000"/>
              </w:rPr>
              <w:t xml:space="preserve">Dette financière actuelle (DF) : 2 656 000 </w:t>
            </w:r>
            <w:r w:rsidRPr="00CE724F">
              <w:rPr>
                <w:rFonts w:ascii="Calibri" w:hAnsi="Calibri" w:cs="Calibri"/>
              </w:rPr>
              <w:t xml:space="preserve"> </w:t>
            </w:r>
          </w:p>
        </w:tc>
        <w:tc>
          <w:tcPr>
            <w:tcW w:w="1200" w:type="dxa"/>
            <w:tcBorders>
              <w:top w:val="nil"/>
              <w:right w:val="nil"/>
            </w:tcBorders>
            <w:shd w:val="clear" w:color="auto" w:fill="auto"/>
            <w:noWrap/>
            <w:vAlign w:val="bottom"/>
            <w:hideMark/>
          </w:tcPr>
          <w:p w:rsidR="00CE724F" w:rsidRPr="00CE724F" w:rsidRDefault="00CE724F" w:rsidP="00CE724F">
            <w:pPr>
              <w:rPr>
                <w:rFonts w:ascii="Calibri" w:hAnsi="Calibri" w:cs="Calibri"/>
                <w:color w:val="000000"/>
              </w:rPr>
            </w:pPr>
            <w:r w:rsidRPr="00CE724F">
              <w:rPr>
                <w:rFonts w:ascii="Calibri" w:hAnsi="Calibri" w:cs="Calibri"/>
                <w:color w:val="000000"/>
              </w:rPr>
              <w:t xml:space="preserve"> </w:t>
            </w:r>
          </w:p>
        </w:tc>
      </w:tr>
      <w:tr w:rsidR="00CE724F" w:rsidRPr="00CE724F" w:rsidTr="00CE724F">
        <w:trPr>
          <w:trHeight w:val="300"/>
        </w:trPr>
        <w:tc>
          <w:tcPr>
            <w:tcW w:w="394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CAF/Remboursement DF doit être &gt; 2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1,04 </w:t>
            </w:r>
            <w:r w:rsidRPr="00CE724F">
              <w:rPr>
                <w:rFonts w:ascii="Calibri" w:hAnsi="Calibri" w:cs="Calibri"/>
              </w:rPr>
              <w:t xml:space="preserve"> </w:t>
            </w:r>
          </w:p>
        </w:tc>
      </w:tr>
      <w:tr w:rsidR="00CE724F" w:rsidRPr="00CE724F" w:rsidTr="00CE724F">
        <w:trPr>
          <w:trHeight w:val="300"/>
        </w:trPr>
        <w:tc>
          <w:tcPr>
            <w:tcW w:w="394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DF/CAF (doit être &lt; 3 ou 4) </w:t>
            </w:r>
            <w:r w:rsidRPr="00CE724F">
              <w:rPr>
                <w:rFonts w:ascii="Calibri" w:hAnsi="Calibri" w:cs="Calibri"/>
              </w:rPr>
              <w:t xml:space="preserve"> </w:t>
            </w:r>
          </w:p>
        </w:tc>
        <w:tc>
          <w:tcPr>
            <w:tcW w:w="1200" w:type="dxa"/>
            <w:shd w:val="clear" w:color="auto" w:fill="auto"/>
            <w:noWrap/>
            <w:vAlign w:val="bottom"/>
            <w:hideMark/>
          </w:tcPr>
          <w:p w:rsidR="00CE724F" w:rsidRPr="00CE724F" w:rsidRDefault="00CE724F" w:rsidP="00CE724F">
            <w:pPr>
              <w:rPr>
                <w:rFonts w:ascii="Calibri" w:hAnsi="Calibri" w:cs="Calibri"/>
              </w:rPr>
            </w:pPr>
            <w:r w:rsidRPr="00CE724F">
              <w:rPr>
                <w:rFonts w:ascii="Calibri" w:hAnsi="Calibri" w:cs="Calibri"/>
              </w:rPr>
              <w:t xml:space="preserve"> </w:t>
            </w:r>
            <w:r w:rsidRPr="00CE724F">
              <w:rPr>
                <w:rFonts w:ascii="Calibri" w:hAnsi="Calibri" w:cs="Calibri"/>
                <w:color w:val="000000"/>
              </w:rPr>
              <w:t xml:space="preserve">2,44 </w:t>
            </w:r>
            <w:r w:rsidRPr="00CE724F">
              <w:rPr>
                <w:rFonts w:ascii="Calibri" w:hAnsi="Calibri" w:cs="Calibri"/>
              </w:rPr>
              <w:t xml:space="preserve"> </w:t>
            </w:r>
          </w:p>
        </w:tc>
      </w:tr>
    </w:tbl>
    <w:p w:rsidR="00CE724F" w:rsidRDefault="00CE724F" w:rsidP="00CE724F">
      <w:pPr>
        <w:autoSpaceDE w:val="0"/>
        <w:autoSpaceDN w:val="0"/>
        <w:adjustRightInd w:val="0"/>
        <w:rPr>
          <w:b/>
          <w:bCs/>
        </w:rPr>
      </w:pPr>
    </w:p>
    <w:p w:rsidR="00CE724F" w:rsidRDefault="00FA3926" w:rsidP="00CE724F">
      <w:pPr>
        <w:autoSpaceDE w:val="0"/>
        <w:autoSpaceDN w:val="0"/>
        <w:adjustRightInd w:val="0"/>
        <w:rPr>
          <w:b/>
          <w:bCs/>
        </w:rPr>
      </w:pPr>
      <w:r>
        <w:rPr>
          <w:b/>
          <w:bCs/>
        </w:rPr>
        <w:br w:type="page"/>
      </w:r>
      <w:r w:rsidR="00CE724F">
        <w:rPr>
          <w:b/>
          <w:bCs/>
        </w:rPr>
        <w:lastRenderedPageBreak/>
        <w:t>Détail de l’actif circulant d’exploitation</w:t>
      </w:r>
    </w:p>
    <w:p w:rsidR="00CE724F" w:rsidRDefault="00CE724F" w:rsidP="00CE724F">
      <w:pPr>
        <w:autoSpaceDE w:val="0"/>
        <w:autoSpaceDN w:val="0"/>
        <w:adjustRightInd w:val="0"/>
        <w:rPr>
          <w:b/>
          <w:bCs/>
        </w:rPr>
      </w:pPr>
    </w:p>
    <w:tbl>
      <w:tblPr>
        <w:tblW w:w="80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1275"/>
        <w:gridCol w:w="1276"/>
        <w:gridCol w:w="1985"/>
        <w:gridCol w:w="850"/>
      </w:tblGrid>
      <w:tr w:rsidR="00FA3926" w:rsidRPr="00CE724F" w:rsidTr="00FA3926">
        <w:trPr>
          <w:trHeight w:val="300"/>
        </w:trPr>
        <w:tc>
          <w:tcPr>
            <w:tcW w:w="2709" w:type="dxa"/>
            <w:tcBorders>
              <w:bottom w:val="nil"/>
            </w:tcBorders>
            <w:shd w:val="clear" w:color="auto" w:fill="auto"/>
            <w:noWrap/>
            <w:vAlign w:val="center"/>
            <w:hideMark/>
          </w:tcPr>
          <w:p w:rsidR="00FA3926" w:rsidRPr="00CE724F" w:rsidRDefault="00FA3926" w:rsidP="00FA3926">
            <w:pPr>
              <w:rPr>
                <w:rFonts w:ascii="Calibri" w:hAnsi="Calibri" w:cs="Calibri"/>
                <w:color w:val="000000"/>
              </w:rPr>
            </w:pPr>
          </w:p>
        </w:tc>
        <w:tc>
          <w:tcPr>
            <w:tcW w:w="1275" w:type="dxa"/>
            <w:shd w:val="clear" w:color="auto" w:fill="auto"/>
            <w:noWrap/>
            <w:vAlign w:val="center"/>
            <w:hideMark/>
          </w:tcPr>
          <w:p w:rsidR="00FA3926" w:rsidRPr="00CE724F" w:rsidRDefault="00FA3926" w:rsidP="00FA3926">
            <w:pPr>
              <w:jc w:val="center"/>
              <w:rPr>
                <w:rFonts w:ascii="Calibri" w:hAnsi="Calibri" w:cs="Calibri"/>
              </w:rPr>
            </w:pPr>
            <w:r w:rsidRPr="00CE724F">
              <w:rPr>
                <w:rFonts w:ascii="Calibri" w:hAnsi="Calibri" w:cs="Calibri"/>
                <w:color w:val="000000"/>
              </w:rPr>
              <w:t>2 007</w:t>
            </w:r>
          </w:p>
        </w:tc>
        <w:tc>
          <w:tcPr>
            <w:tcW w:w="1276" w:type="dxa"/>
            <w:shd w:val="clear" w:color="auto" w:fill="auto"/>
            <w:noWrap/>
            <w:vAlign w:val="center"/>
            <w:hideMark/>
          </w:tcPr>
          <w:p w:rsidR="00FA3926" w:rsidRPr="00CE724F" w:rsidRDefault="00FA3926" w:rsidP="00FA3926">
            <w:pPr>
              <w:jc w:val="center"/>
              <w:rPr>
                <w:rFonts w:ascii="Calibri" w:hAnsi="Calibri" w:cs="Calibri"/>
              </w:rPr>
            </w:pPr>
            <w:r w:rsidRPr="00CE724F">
              <w:rPr>
                <w:rFonts w:ascii="Calibri" w:hAnsi="Calibri" w:cs="Calibri"/>
                <w:color w:val="000000"/>
              </w:rPr>
              <w:t>2 006</w:t>
            </w:r>
          </w:p>
        </w:tc>
        <w:tc>
          <w:tcPr>
            <w:tcW w:w="2835" w:type="dxa"/>
            <w:gridSpan w:val="2"/>
            <w:shd w:val="clear" w:color="auto" w:fill="auto"/>
            <w:noWrap/>
            <w:vAlign w:val="center"/>
            <w:hideMark/>
          </w:tcPr>
          <w:p w:rsidR="00FA3926" w:rsidRPr="00CE724F" w:rsidRDefault="00FA3926" w:rsidP="00FA3926">
            <w:pPr>
              <w:jc w:val="center"/>
              <w:rPr>
                <w:rFonts w:ascii="Calibri" w:hAnsi="Calibri" w:cs="Calibri"/>
                <w:color w:val="000000"/>
              </w:rPr>
            </w:pPr>
            <w:r w:rsidRPr="00CE724F">
              <w:rPr>
                <w:rFonts w:ascii="Calibri" w:hAnsi="Calibri" w:cs="Calibri"/>
                <w:color w:val="000000"/>
              </w:rPr>
              <w:t>Variation</w:t>
            </w:r>
          </w:p>
        </w:tc>
      </w:tr>
      <w:tr w:rsidR="00CE724F" w:rsidRPr="00CE724F" w:rsidTr="00FA3926">
        <w:trPr>
          <w:trHeight w:val="300"/>
        </w:trPr>
        <w:tc>
          <w:tcPr>
            <w:tcW w:w="2709" w:type="dxa"/>
            <w:tcBorders>
              <w:top w:val="nil"/>
              <w:bottom w:val="single" w:sz="4" w:space="0" w:color="auto"/>
            </w:tcBorders>
            <w:shd w:val="clear" w:color="auto" w:fill="auto"/>
            <w:noWrap/>
            <w:vAlign w:val="center"/>
            <w:hideMark/>
          </w:tcPr>
          <w:p w:rsidR="00CE724F" w:rsidRPr="00CE724F" w:rsidRDefault="00CE724F" w:rsidP="00FA3926">
            <w:pPr>
              <w:rPr>
                <w:color w:val="000000"/>
              </w:rPr>
            </w:pPr>
          </w:p>
        </w:tc>
        <w:tc>
          <w:tcPr>
            <w:tcW w:w="1275" w:type="dxa"/>
            <w:tcBorders>
              <w:bottom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p>
        </w:tc>
        <w:tc>
          <w:tcPr>
            <w:tcW w:w="1276" w:type="dxa"/>
            <w:tcBorders>
              <w:bottom w:val="single" w:sz="4" w:space="0" w:color="auto"/>
            </w:tcBorders>
            <w:shd w:val="clear" w:color="auto" w:fill="auto"/>
            <w:noWrap/>
            <w:vAlign w:val="center"/>
            <w:hideMark/>
          </w:tcPr>
          <w:p w:rsidR="00CE724F" w:rsidRPr="00CE724F" w:rsidRDefault="00CE724F" w:rsidP="00FA3926">
            <w:pPr>
              <w:jc w:val="center"/>
              <w:rPr>
                <w:rFonts w:ascii="Calibri" w:hAnsi="Calibri" w:cs="Calibri"/>
                <w:color w:val="000000"/>
              </w:rPr>
            </w:pPr>
          </w:p>
        </w:tc>
        <w:tc>
          <w:tcPr>
            <w:tcW w:w="1985" w:type="dxa"/>
            <w:tcBorders>
              <w:bottom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en Valeur Absolue</w:t>
            </w:r>
          </w:p>
        </w:tc>
        <w:tc>
          <w:tcPr>
            <w:tcW w:w="850" w:type="dxa"/>
            <w:tcBorders>
              <w:bottom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en %</w:t>
            </w:r>
          </w:p>
        </w:tc>
      </w:tr>
      <w:tr w:rsidR="00CE724F" w:rsidRPr="00CE724F" w:rsidTr="00FA3926">
        <w:trPr>
          <w:trHeight w:val="300"/>
        </w:trPr>
        <w:tc>
          <w:tcPr>
            <w:tcW w:w="2709" w:type="dxa"/>
            <w:tcBorders>
              <w:bottom w:val="nil"/>
            </w:tcBorders>
            <w:shd w:val="clear" w:color="auto" w:fill="auto"/>
            <w:noWrap/>
            <w:vAlign w:val="center"/>
            <w:hideMark/>
          </w:tcPr>
          <w:p w:rsidR="00CE724F" w:rsidRPr="00CE724F" w:rsidRDefault="00CE724F" w:rsidP="00FA3926">
            <w:pPr>
              <w:rPr>
                <w:rFonts w:ascii="Calibri" w:hAnsi="Calibri" w:cs="Calibri"/>
              </w:rPr>
            </w:pPr>
            <w:r w:rsidRPr="00CE724F">
              <w:rPr>
                <w:rFonts w:ascii="Calibri" w:hAnsi="Calibri" w:cs="Calibri"/>
                <w:color w:val="000000"/>
              </w:rPr>
              <w:t>Stocks</w:t>
            </w:r>
          </w:p>
        </w:tc>
        <w:tc>
          <w:tcPr>
            <w:tcW w:w="1275" w:type="dxa"/>
            <w:tcBorders>
              <w:bottom w:val="nil"/>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432 500</w:t>
            </w:r>
          </w:p>
        </w:tc>
        <w:tc>
          <w:tcPr>
            <w:tcW w:w="1276" w:type="dxa"/>
            <w:tcBorders>
              <w:left w:val="single" w:sz="4" w:space="0" w:color="auto"/>
              <w:bottom w:val="nil"/>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415 780</w:t>
            </w:r>
          </w:p>
        </w:tc>
        <w:tc>
          <w:tcPr>
            <w:tcW w:w="1985" w:type="dxa"/>
            <w:tcBorders>
              <w:left w:val="single" w:sz="4" w:space="0" w:color="auto"/>
              <w:bottom w:val="nil"/>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16 720</w:t>
            </w:r>
          </w:p>
        </w:tc>
        <w:tc>
          <w:tcPr>
            <w:tcW w:w="850" w:type="dxa"/>
            <w:tcBorders>
              <w:left w:val="single" w:sz="4" w:space="0" w:color="auto"/>
              <w:bottom w:val="nil"/>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4%</w:t>
            </w:r>
          </w:p>
        </w:tc>
      </w:tr>
      <w:tr w:rsidR="00CE724F" w:rsidRPr="00CE724F" w:rsidTr="00FA3926">
        <w:trPr>
          <w:trHeight w:val="300"/>
        </w:trPr>
        <w:tc>
          <w:tcPr>
            <w:tcW w:w="2709" w:type="dxa"/>
            <w:tcBorders>
              <w:top w:val="nil"/>
              <w:bottom w:val="nil"/>
            </w:tcBorders>
            <w:shd w:val="clear" w:color="auto" w:fill="auto"/>
            <w:noWrap/>
            <w:vAlign w:val="center"/>
            <w:hideMark/>
          </w:tcPr>
          <w:p w:rsidR="00CE724F" w:rsidRPr="00CE724F" w:rsidRDefault="00CE724F" w:rsidP="00FA3926">
            <w:pPr>
              <w:rPr>
                <w:rFonts w:ascii="Calibri" w:hAnsi="Calibri" w:cs="Calibri"/>
              </w:rPr>
            </w:pPr>
            <w:r w:rsidRPr="00CE724F">
              <w:rPr>
                <w:rFonts w:ascii="Calibri" w:hAnsi="Calibri" w:cs="Calibri"/>
                <w:color w:val="000000"/>
              </w:rPr>
              <w:t xml:space="preserve">Avances et </w:t>
            </w:r>
            <w:proofErr w:type="spellStart"/>
            <w:r w:rsidRPr="00CE724F">
              <w:rPr>
                <w:rFonts w:ascii="Calibri" w:hAnsi="Calibri" w:cs="Calibri"/>
                <w:color w:val="000000"/>
              </w:rPr>
              <w:t>acptes</w:t>
            </w:r>
            <w:proofErr w:type="spellEnd"/>
            <w:r w:rsidRPr="00CE724F">
              <w:rPr>
                <w:rFonts w:ascii="Calibri" w:hAnsi="Calibri" w:cs="Calibri"/>
                <w:color w:val="000000"/>
              </w:rPr>
              <w:t xml:space="preserve"> versés</w:t>
            </w:r>
          </w:p>
        </w:tc>
        <w:tc>
          <w:tcPr>
            <w:tcW w:w="1275" w:type="dxa"/>
            <w:tcBorders>
              <w:top w:val="nil"/>
              <w:bottom w:val="nil"/>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w:t>
            </w:r>
          </w:p>
        </w:tc>
        <w:tc>
          <w:tcPr>
            <w:tcW w:w="1276" w:type="dxa"/>
            <w:tcBorders>
              <w:top w:val="nil"/>
              <w:left w:val="single" w:sz="4" w:space="0" w:color="auto"/>
              <w:bottom w:val="nil"/>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w:t>
            </w:r>
          </w:p>
        </w:tc>
        <w:tc>
          <w:tcPr>
            <w:tcW w:w="1985" w:type="dxa"/>
            <w:tcBorders>
              <w:top w:val="nil"/>
              <w:left w:val="single" w:sz="4" w:space="0" w:color="auto"/>
              <w:bottom w:val="nil"/>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w:t>
            </w:r>
          </w:p>
        </w:tc>
        <w:tc>
          <w:tcPr>
            <w:tcW w:w="850" w:type="dxa"/>
            <w:tcBorders>
              <w:top w:val="nil"/>
              <w:left w:val="single" w:sz="4" w:space="0" w:color="auto"/>
              <w:bottom w:val="nil"/>
            </w:tcBorders>
            <w:shd w:val="clear" w:color="auto" w:fill="auto"/>
            <w:noWrap/>
            <w:vAlign w:val="center"/>
            <w:hideMark/>
          </w:tcPr>
          <w:p w:rsidR="00CE724F" w:rsidRPr="00CE724F" w:rsidRDefault="00CE724F" w:rsidP="00FA3926">
            <w:pPr>
              <w:jc w:val="center"/>
              <w:rPr>
                <w:rFonts w:ascii="Calibri" w:hAnsi="Calibri" w:cs="Calibri"/>
                <w:color w:val="000000"/>
              </w:rPr>
            </w:pPr>
          </w:p>
        </w:tc>
      </w:tr>
      <w:tr w:rsidR="00CE724F" w:rsidRPr="00CE724F" w:rsidTr="00FA3926">
        <w:trPr>
          <w:trHeight w:val="300"/>
        </w:trPr>
        <w:tc>
          <w:tcPr>
            <w:tcW w:w="2709" w:type="dxa"/>
            <w:tcBorders>
              <w:top w:val="nil"/>
              <w:bottom w:val="nil"/>
            </w:tcBorders>
            <w:shd w:val="clear" w:color="auto" w:fill="auto"/>
            <w:noWrap/>
            <w:vAlign w:val="center"/>
            <w:hideMark/>
          </w:tcPr>
          <w:p w:rsidR="00CE724F" w:rsidRPr="00CE724F" w:rsidRDefault="00CE724F" w:rsidP="00FA3926">
            <w:pPr>
              <w:rPr>
                <w:rFonts w:ascii="Calibri" w:hAnsi="Calibri" w:cs="Calibri"/>
                <w:color w:val="000000"/>
              </w:rPr>
            </w:pPr>
            <w:r w:rsidRPr="00CE724F">
              <w:rPr>
                <w:rFonts w:ascii="Calibri" w:hAnsi="Calibri" w:cs="Calibri"/>
                <w:color w:val="000000"/>
              </w:rPr>
              <w:t>Créances d'exploitation</w:t>
            </w:r>
          </w:p>
        </w:tc>
        <w:tc>
          <w:tcPr>
            <w:tcW w:w="1275" w:type="dxa"/>
            <w:tcBorders>
              <w:top w:val="nil"/>
              <w:bottom w:val="nil"/>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656 960</w:t>
            </w:r>
          </w:p>
        </w:tc>
        <w:tc>
          <w:tcPr>
            <w:tcW w:w="1276" w:type="dxa"/>
            <w:tcBorders>
              <w:top w:val="nil"/>
              <w:left w:val="single" w:sz="4" w:space="0" w:color="auto"/>
              <w:bottom w:val="nil"/>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427 000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229 960</w:t>
            </w:r>
          </w:p>
        </w:tc>
        <w:tc>
          <w:tcPr>
            <w:tcW w:w="850" w:type="dxa"/>
            <w:tcBorders>
              <w:top w:val="nil"/>
              <w:left w:val="single" w:sz="4" w:space="0" w:color="auto"/>
              <w:bottom w:val="nil"/>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54%</w:t>
            </w:r>
          </w:p>
        </w:tc>
      </w:tr>
      <w:tr w:rsidR="00CE724F" w:rsidRPr="00CE724F" w:rsidTr="00FA3926">
        <w:trPr>
          <w:trHeight w:val="300"/>
        </w:trPr>
        <w:tc>
          <w:tcPr>
            <w:tcW w:w="2709" w:type="dxa"/>
            <w:tcBorders>
              <w:top w:val="nil"/>
              <w:bottom w:val="nil"/>
            </w:tcBorders>
            <w:shd w:val="clear" w:color="auto" w:fill="auto"/>
            <w:noWrap/>
            <w:vAlign w:val="center"/>
            <w:hideMark/>
          </w:tcPr>
          <w:p w:rsidR="00CE724F" w:rsidRPr="00CE724F" w:rsidRDefault="00CE724F" w:rsidP="00FA3926">
            <w:pPr>
              <w:rPr>
                <w:rFonts w:ascii="Calibri" w:hAnsi="Calibri" w:cs="Calibri"/>
              </w:rPr>
            </w:pPr>
            <w:r w:rsidRPr="00CE724F">
              <w:rPr>
                <w:rFonts w:ascii="Calibri" w:hAnsi="Calibri" w:cs="Calibri"/>
              </w:rPr>
              <w:t xml:space="preserve">Avances et </w:t>
            </w:r>
            <w:proofErr w:type="spellStart"/>
            <w:r w:rsidRPr="00CE724F">
              <w:rPr>
                <w:rFonts w:ascii="Calibri" w:hAnsi="Calibri" w:cs="Calibri"/>
              </w:rPr>
              <w:t>acptes</w:t>
            </w:r>
            <w:proofErr w:type="spellEnd"/>
            <w:r w:rsidRPr="00CE724F">
              <w:rPr>
                <w:rFonts w:ascii="Calibri" w:hAnsi="Calibri" w:cs="Calibri"/>
              </w:rPr>
              <w:t xml:space="preserve"> reçus</w:t>
            </w:r>
          </w:p>
        </w:tc>
        <w:tc>
          <w:tcPr>
            <w:tcW w:w="1275" w:type="dxa"/>
            <w:tcBorders>
              <w:top w:val="nil"/>
              <w:bottom w:val="nil"/>
              <w:right w:val="single" w:sz="4" w:space="0" w:color="auto"/>
            </w:tcBorders>
            <w:shd w:val="clear" w:color="auto" w:fill="auto"/>
            <w:noWrap/>
            <w:vAlign w:val="center"/>
            <w:hideMark/>
          </w:tcPr>
          <w:p w:rsidR="00CE724F" w:rsidRPr="00CE724F" w:rsidRDefault="00FA3926" w:rsidP="00FA3926">
            <w:pPr>
              <w:jc w:val="center"/>
              <w:rPr>
                <w:rFonts w:ascii="Calibri" w:hAnsi="Calibri" w:cs="Calibri"/>
                <w:color w:val="000000"/>
              </w:rPr>
            </w:pPr>
            <w:r>
              <w:rPr>
                <w:rFonts w:ascii="Calibri" w:hAnsi="Calibri" w:cs="Calibri"/>
                <w:color w:val="000000"/>
              </w:rPr>
              <w:t>-</w:t>
            </w:r>
          </w:p>
        </w:tc>
        <w:tc>
          <w:tcPr>
            <w:tcW w:w="1276" w:type="dxa"/>
            <w:tcBorders>
              <w:top w:val="nil"/>
              <w:left w:val="single" w:sz="4" w:space="0" w:color="auto"/>
              <w:bottom w:val="nil"/>
              <w:right w:val="single" w:sz="4" w:space="0" w:color="auto"/>
            </w:tcBorders>
            <w:shd w:val="clear" w:color="auto" w:fill="auto"/>
            <w:noWrap/>
            <w:vAlign w:val="center"/>
            <w:hideMark/>
          </w:tcPr>
          <w:p w:rsidR="00CE724F" w:rsidRPr="00CE724F" w:rsidRDefault="00FA3926" w:rsidP="00FA3926">
            <w:pPr>
              <w:jc w:val="center"/>
              <w:rPr>
                <w:rFonts w:ascii="Calibri" w:hAnsi="Calibri" w:cs="Calibri"/>
                <w:color w:val="000000"/>
              </w:rPr>
            </w:pPr>
            <w:r>
              <w:rPr>
                <w:rFonts w:ascii="Calibri" w:hAnsi="Calibri" w:cs="Calibri"/>
                <w:color w:val="000000"/>
              </w:rPr>
              <w:t>-</w:t>
            </w:r>
          </w:p>
        </w:tc>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CE724F" w:rsidRPr="00CE724F" w:rsidRDefault="00FA3926" w:rsidP="00FA3926">
            <w:pPr>
              <w:jc w:val="center"/>
              <w:rPr>
                <w:rFonts w:ascii="Calibri" w:hAnsi="Calibri" w:cs="Calibri"/>
                <w:color w:val="000000"/>
              </w:rPr>
            </w:pPr>
            <w:r>
              <w:rPr>
                <w:rFonts w:ascii="Calibri" w:hAnsi="Calibri" w:cs="Calibri"/>
                <w:color w:val="000000"/>
              </w:rPr>
              <w:t>-</w:t>
            </w:r>
          </w:p>
        </w:tc>
        <w:tc>
          <w:tcPr>
            <w:tcW w:w="850" w:type="dxa"/>
            <w:tcBorders>
              <w:top w:val="nil"/>
              <w:left w:val="single" w:sz="4" w:space="0" w:color="auto"/>
              <w:bottom w:val="nil"/>
            </w:tcBorders>
            <w:shd w:val="clear" w:color="auto" w:fill="auto"/>
            <w:noWrap/>
            <w:vAlign w:val="center"/>
            <w:hideMark/>
          </w:tcPr>
          <w:p w:rsidR="00CE724F" w:rsidRPr="00CE724F" w:rsidRDefault="00CE724F" w:rsidP="00FA3926">
            <w:pPr>
              <w:jc w:val="center"/>
              <w:rPr>
                <w:rFonts w:ascii="Calibri" w:hAnsi="Calibri" w:cs="Calibri"/>
                <w:color w:val="000000"/>
              </w:rPr>
            </w:pPr>
          </w:p>
        </w:tc>
      </w:tr>
      <w:tr w:rsidR="00CE724F" w:rsidRPr="00CE724F" w:rsidTr="00FA3926">
        <w:trPr>
          <w:trHeight w:val="300"/>
        </w:trPr>
        <w:tc>
          <w:tcPr>
            <w:tcW w:w="2709" w:type="dxa"/>
            <w:tcBorders>
              <w:top w:val="nil"/>
            </w:tcBorders>
            <w:shd w:val="clear" w:color="auto" w:fill="auto"/>
            <w:noWrap/>
            <w:vAlign w:val="center"/>
            <w:hideMark/>
          </w:tcPr>
          <w:p w:rsidR="00CE724F" w:rsidRPr="00CE724F" w:rsidRDefault="00CE724F" w:rsidP="00FA3926">
            <w:pPr>
              <w:rPr>
                <w:rFonts w:ascii="Calibri" w:hAnsi="Calibri" w:cs="Calibri"/>
              </w:rPr>
            </w:pPr>
            <w:r w:rsidRPr="00CE724F">
              <w:rPr>
                <w:rFonts w:ascii="Calibri" w:hAnsi="Calibri" w:cs="Calibri"/>
                <w:color w:val="000000"/>
              </w:rPr>
              <w:t>Dettes d'exploitation</w:t>
            </w:r>
          </w:p>
        </w:tc>
        <w:tc>
          <w:tcPr>
            <w:tcW w:w="1275" w:type="dxa"/>
            <w:tcBorders>
              <w:top w:val="nil"/>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223 280</w:t>
            </w:r>
          </w:p>
        </w:tc>
        <w:tc>
          <w:tcPr>
            <w:tcW w:w="1276" w:type="dxa"/>
            <w:tcBorders>
              <w:top w:val="nil"/>
              <w:left w:val="single" w:sz="4" w:space="0" w:color="auto"/>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198 280</w:t>
            </w:r>
          </w:p>
        </w:tc>
        <w:tc>
          <w:tcPr>
            <w:tcW w:w="1985" w:type="dxa"/>
            <w:tcBorders>
              <w:top w:val="nil"/>
              <w:left w:val="single" w:sz="4" w:space="0" w:color="auto"/>
              <w:righ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25 000</w:t>
            </w:r>
          </w:p>
        </w:tc>
        <w:tc>
          <w:tcPr>
            <w:tcW w:w="850" w:type="dxa"/>
            <w:tcBorders>
              <w:top w:val="nil"/>
              <w:left w:val="single" w:sz="4" w:space="0" w:color="auto"/>
            </w:tcBorders>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13%</w:t>
            </w:r>
          </w:p>
        </w:tc>
      </w:tr>
      <w:tr w:rsidR="00CE724F" w:rsidRPr="00CE724F" w:rsidTr="00FA3926">
        <w:trPr>
          <w:trHeight w:val="300"/>
        </w:trPr>
        <w:tc>
          <w:tcPr>
            <w:tcW w:w="2709" w:type="dxa"/>
            <w:shd w:val="clear" w:color="auto" w:fill="auto"/>
            <w:noWrap/>
            <w:vAlign w:val="center"/>
            <w:hideMark/>
          </w:tcPr>
          <w:p w:rsidR="00CE724F" w:rsidRPr="00CE724F" w:rsidRDefault="00CE724F" w:rsidP="00FA3926">
            <w:pPr>
              <w:rPr>
                <w:rFonts w:ascii="Calibri" w:hAnsi="Calibri" w:cs="Calibri"/>
              </w:rPr>
            </w:pPr>
            <w:r w:rsidRPr="00CE724F">
              <w:rPr>
                <w:rFonts w:ascii="Calibri" w:hAnsi="Calibri" w:cs="Calibri"/>
                <w:color w:val="000000"/>
              </w:rPr>
              <w:t>BFRE</w:t>
            </w:r>
          </w:p>
        </w:tc>
        <w:tc>
          <w:tcPr>
            <w:tcW w:w="1275" w:type="dxa"/>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866 180</w:t>
            </w:r>
          </w:p>
        </w:tc>
        <w:tc>
          <w:tcPr>
            <w:tcW w:w="1276" w:type="dxa"/>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644 500</w:t>
            </w:r>
          </w:p>
        </w:tc>
        <w:tc>
          <w:tcPr>
            <w:tcW w:w="1985" w:type="dxa"/>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221 680</w:t>
            </w:r>
          </w:p>
        </w:tc>
        <w:tc>
          <w:tcPr>
            <w:tcW w:w="850" w:type="dxa"/>
            <w:shd w:val="clear" w:color="auto" w:fill="auto"/>
            <w:noWrap/>
            <w:vAlign w:val="center"/>
            <w:hideMark/>
          </w:tcPr>
          <w:p w:rsidR="00CE724F" w:rsidRPr="00CE724F" w:rsidRDefault="00CE724F" w:rsidP="00FA3926">
            <w:pPr>
              <w:jc w:val="center"/>
              <w:rPr>
                <w:rFonts w:ascii="Calibri" w:hAnsi="Calibri" w:cs="Calibri"/>
              </w:rPr>
            </w:pPr>
            <w:r w:rsidRPr="00CE724F">
              <w:rPr>
                <w:rFonts w:ascii="Calibri" w:hAnsi="Calibri" w:cs="Calibri"/>
                <w:color w:val="000000"/>
              </w:rPr>
              <w:t>34%</w:t>
            </w:r>
          </w:p>
        </w:tc>
      </w:tr>
    </w:tbl>
    <w:p w:rsidR="00CE724F" w:rsidRDefault="00CE724F" w:rsidP="00CE724F">
      <w:pPr>
        <w:autoSpaceDE w:val="0"/>
        <w:autoSpaceDN w:val="0"/>
        <w:adjustRightInd w:val="0"/>
        <w:rPr>
          <w:b/>
          <w:bCs/>
        </w:rPr>
      </w:pPr>
    </w:p>
    <w:p w:rsidR="00FA3926" w:rsidRDefault="00FA3926" w:rsidP="00CE724F">
      <w:pPr>
        <w:autoSpaceDE w:val="0"/>
        <w:autoSpaceDN w:val="0"/>
        <w:adjustRightInd w:val="0"/>
        <w:rPr>
          <w:b/>
          <w:bCs/>
        </w:rPr>
      </w:pPr>
      <w:r>
        <w:rPr>
          <w:b/>
          <w:bCs/>
        </w:rPr>
        <w:t>Appréciation des résultats</w:t>
      </w:r>
    </w:p>
    <w:p w:rsidR="00FA3926" w:rsidRDefault="00FA3926" w:rsidP="00CE724F">
      <w:pPr>
        <w:autoSpaceDE w:val="0"/>
        <w:autoSpaceDN w:val="0"/>
        <w:adjustRightInd w:val="0"/>
        <w:rPr>
          <w:b/>
          <w:bCs/>
        </w:rPr>
      </w:pPr>
    </w:p>
    <w:tbl>
      <w:tblPr>
        <w:tblW w:w="49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5"/>
        <w:gridCol w:w="1200"/>
        <w:gridCol w:w="1200"/>
      </w:tblGrid>
      <w:tr w:rsidR="00FA3926" w:rsidRPr="00FA3926" w:rsidTr="00FA3926">
        <w:trPr>
          <w:trHeight w:val="300"/>
        </w:trPr>
        <w:tc>
          <w:tcPr>
            <w:tcW w:w="2535" w:type="dxa"/>
            <w:shd w:val="clear" w:color="auto" w:fill="auto"/>
            <w:noWrap/>
            <w:vAlign w:val="center"/>
            <w:hideMark/>
          </w:tcPr>
          <w:p w:rsidR="00FA3926" w:rsidRPr="00FA3926" w:rsidRDefault="00FA3926" w:rsidP="00FA3926">
            <w:pPr>
              <w:rPr>
                <w:rFonts w:ascii="Calibri" w:hAnsi="Calibri" w:cs="Calibri"/>
                <w:color w:val="000000"/>
              </w:rPr>
            </w:pP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b/>
                <w:bCs/>
                <w:color w:val="000000"/>
              </w:rPr>
              <w:t>2007</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b/>
                <w:bCs/>
                <w:color w:val="000000"/>
              </w:rPr>
              <w:t>2006</w:t>
            </w:r>
          </w:p>
        </w:tc>
      </w:tr>
      <w:tr w:rsidR="00FA3926" w:rsidRPr="00FA3926" w:rsidTr="00FA3926">
        <w:trPr>
          <w:trHeight w:val="300"/>
        </w:trPr>
        <w:tc>
          <w:tcPr>
            <w:tcW w:w="2535" w:type="dxa"/>
            <w:shd w:val="clear" w:color="auto" w:fill="auto"/>
            <w:noWrap/>
            <w:vAlign w:val="center"/>
            <w:hideMark/>
          </w:tcPr>
          <w:p w:rsidR="00FA3926" w:rsidRPr="00FA3926" w:rsidRDefault="00FA3926" w:rsidP="00FA3926">
            <w:pPr>
              <w:rPr>
                <w:rFonts w:ascii="Calibri" w:hAnsi="Calibri" w:cs="Calibri"/>
              </w:rPr>
            </w:pPr>
            <w:r w:rsidRPr="00FA3926">
              <w:rPr>
                <w:rFonts w:ascii="Calibri" w:hAnsi="Calibri" w:cs="Calibri"/>
                <w:color w:val="000000"/>
              </w:rPr>
              <w:t>EBE/CA</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color w:val="000000"/>
              </w:rPr>
              <w:t>50,60</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color w:val="000000"/>
              </w:rPr>
              <w:t>50,28</w:t>
            </w:r>
          </w:p>
        </w:tc>
      </w:tr>
      <w:tr w:rsidR="00FA3926" w:rsidRPr="00FA3926" w:rsidTr="00FA3926">
        <w:trPr>
          <w:trHeight w:val="300"/>
        </w:trPr>
        <w:tc>
          <w:tcPr>
            <w:tcW w:w="2535" w:type="dxa"/>
            <w:shd w:val="clear" w:color="auto" w:fill="auto"/>
            <w:noWrap/>
            <w:vAlign w:val="center"/>
            <w:hideMark/>
          </w:tcPr>
          <w:p w:rsidR="00FA3926" w:rsidRPr="00FA3926" w:rsidRDefault="00FA3926" w:rsidP="00FA3926">
            <w:pPr>
              <w:rPr>
                <w:rFonts w:ascii="Calibri" w:hAnsi="Calibri" w:cs="Calibri"/>
              </w:rPr>
            </w:pPr>
            <w:r w:rsidRPr="00FA3926">
              <w:rPr>
                <w:rFonts w:ascii="Calibri" w:hAnsi="Calibri" w:cs="Calibri"/>
                <w:color w:val="000000"/>
              </w:rPr>
              <w:t>Résultat net / CA</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color w:val="000000"/>
              </w:rPr>
              <w:t>17,28</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color w:val="000000"/>
              </w:rPr>
              <w:t>16,85</w:t>
            </w:r>
          </w:p>
        </w:tc>
      </w:tr>
      <w:tr w:rsidR="00FA3926" w:rsidRPr="00FA3926" w:rsidTr="00FA3926">
        <w:trPr>
          <w:trHeight w:val="300"/>
        </w:trPr>
        <w:tc>
          <w:tcPr>
            <w:tcW w:w="2535" w:type="dxa"/>
            <w:shd w:val="clear" w:color="auto" w:fill="auto"/>
            <w:noWrap/>
            <w:vAlign w:val="center"/>
            <w:hideMark/>
          </w:tcPr>
          <w:p w:rsidR="00FA3926" w:rsidRPr="00FA3926" w:rsidRDefault="00FA3926" w:rsidP="00FA3926">
            <w:pPr>
              <w:rPr>
                <w:rFonts w:ascii="Calibri" w:hAnsi="Calibri" w:cs="Calibri"/>
              </w:rPr>
            </w:pPr>
            <w:r w:rsidRPr="00FA3926">
              <w:rPr>
                <w:rFonts w:ascii="Calibri" w:hAnsi="Calibri" w:cs="Calibri"/>
                <w:color w:val="000000"/>
              </w:rPr>
              <w:t>Résultat d’exploitation / CA</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color w:val="000000"/>
              </w:rPr>
              <w:t>47,72</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color w:val="000000"/>
              </w:rPr>
              <w:t>45,19</w:t>
            </w:r>
          </w:p>
        </w:tc>
      </w:tr>
      <w:tr w:rsidR="00FA3926" w:rsidRPr="00FA3926" w:rsidTr="00FA3926">
        <w:trPr>
          <w:trHeight w:val="300"/>
        </w:trPr>
        <w:tc>
          <w:tcPr>
            <w:tcW w:w="2535" w:type="dxa"/>
            <w:shd w:val="clear" w:color="auto" w:fill="auto"/>
            <w:noWrap/>
            <w:vAlign w:val="center"/>
            <w:hideMark/>
          </w:tcPr>
          <w:p w:rsidR="00FA3926" w:rsidRPr="00FA3926" w:rsidRDefault="00FA3926" w:rsidP="00FA3926">
            <w:pPr>
              <w:rPr>
                <w:rFonts w:ascii="Calibri" w:hAnsi="Calibri" w:cs="Calibri"/>
              </w:rPr>
            </w:pPr>
            <w:r w:rsidRPr="00FA3926">
              <w:rPr>
                <w:rFonts w:ascii="Calibri" w:hAnsi="Calibri" w:cs="Calibri"/>
                <w:color w:val="000000"/>
              </w:rPr>
              <w:t>VA/CA</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color w:val="000000"/>
              </w:rPr>
              <w:t>68,47</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color w:val="000000"/>
              </w:rPr>
              <w:t>68,14</w:t>
            </w:r>
          </w:p>
        </w:tc>
      </w:tr>
    </w:tbl>
    <w:p w:rsidR="00FA3926" w:rsidRDefault="00FA3926" w:rsidP="00CE724F">
      <w:pPr>
        <w:autoSpaceDE w:val="0"/>
        <w:autoSpaceDN w:val="0"/>
        <w:adjustRightInd w:val="0"/>
        <w:rPr>
          <w:b/>
          <w:bCs/>
        </w:rPr>
      </w:pPr>
    </w:p>
    <w:p w:rsidR="00FA3926" w:rsidRDefault="00FA3926" w:rsidP="00CE724F">
      <w:pPr>
        <w:autoSpaceDE w:val="0"/>
        <w:autoSpaceDN w:val="0"/>
        <w:adjustRightInd w:val="0"/>
        <w:rPr>
          <w:b/>
          <w:bCs/>
        </w:rPr>
      </w:pPr>
      <w:r>
        <w:rPr>
          <w:b/>
          <w:bCs/>
        </w:rPr>
        <w:t>Synthèse des points forts et des points faibles</w:t>
      </w:r>
    </w:p>
    <w:p w:rsidR="00FA3926" w:rsidRDefault="00FA3926" w:rsidP="00CE724F">
      <w:pPr>
        <w:autoSpaceDE w:val="0"/>
        <w:autoSpaceDN w:val="0"/>
        <w:adjustRightInd w:val="0"/>
        <w:rPr>
          <w:b/>
          <w:bCs/>
        </w:rPr>
      </w:pPr>
    </w:p>
    <w:tbl>
      <w:tblPr>
        <w:tblW w:w="99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0"/>
        <w:gridCol w:w="4280"/>
      </w:tblGrid>
      <w:tr w:rsidR="00FA3926" w:rsidRPr="00FA3926" w:rsidTr="00FA3926">
        <w:trPr>
          <w:trHeight w:val="300"/>
        </w:trPr>
        <w:tc>
          <w:tcPr>
            <w:tcW w:w="570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b/>
                <w:bCs/>
                <w:color w:val="000000"/>
              </w:rPr>
              <w:t xml:space="preserve">Points forts </w:t>
            </w:r>
            <w:r w:rsidRPr="00FA3926">
              <w:rPr>
                <w:rFonts w:ascii="Calibri" w:hAnsi="Calibri" w:cs="Calibri"/>
              </w:rPr>
              <w:t xml:space="preserve"> </w:t>
            </w:r>
          </w:p>
        </w:tc>
        <w:tc>
          <w:tcPr>
            <w:tcW w:w="428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 </w:t>
            </w:r>
            <w:r w:rsidRPr="00FA3926">
              <w:rPr>
                <w:rFonts w:ascii="Calibri" w:hAnsi="Calibri" w:cs="Calibri"/>
                <w:b/>
                <w:bCs/>
                <w:color w:val="000000"/>
              </w:rPr>
              <w:t xml:space="preserve">Points faibles </w:t>
            </w:r>
            <w:r w:rsidRPr="00FA3926">
              <w:rPr>
                <w:rFonts w:ascii="Calibri" w:hAnsi="Calibri" w:cs="Calibri"/>
              </w:rPr>
              <w:t xml:space="preserve"> </w:t>
            </w:r>
          </w:p>
        </w:tc>
      </w:tr>
      <w:tr w:rsidR="00FA3926" w:rsidRPr="00FA3926" w:rsidTr="00FA3926">
        <w:trPr>
          <w:trHeight w:val="300"/>
        </w:trPr>
        <w:tc>
          <w:tcPr>
            <w:tcW w:w="570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 </w:t>
            </w:r>
            <w:r w:rsidRPr="00FA3926">
              <w:rPr>
                <w:rFonts w:ascii="Calibri" w:hAnsi="Calibri" w:cs="Calibri"/>
                <w:color w:val="000000"/>
              </w:rPr>
              <w:t xml:space="preserve">Politique de distribution de dividende relativement stable </w:t>
            </w:r>
            <w:r w:rsidRPr="00FA3926">
              <w:rPr>
                <w:rFonts w:ascii="Calibri" w:hAnsi="Calibri" w:cs="Calibri"/>
              </w:rPr>
              <w:t xml:space="preserve"> </w:t>
            </w:r>
          </w:p>
        </w:tc>
        <w:tc>
          <w:tcPr>
            <w:tcW w:w="428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 </w:t>
            </w:r>
            <w:r w:rsidRPr="00FA3926">
              <w:rPr>
                <w:rFonts w:ascii="Calibri" w:hAnsi="Calibri" w:cs="Calibri"/>
                <w:color w:val="000000"/>
              </w:rPr>
              <w:t xml:space="preserve">Variation de TN &lt; 0 </w:t>
            </w:r>
            <w:r w:rsidRPr="00FA3926">
              <w:rPr>
                <w:rFonts w:ascii="Calibri" w:hAnsi="Calibri" w:cs="Calibri"/>
              </w:rPr>
              <w:t xml:space="preserve"> </w:t>
            </w:r>
          </w:p>
        </w:tc>
      </w:tr>
      <w:tr w:rsidR="00FA3926" w:rsidRPr="00FA3926" w:rsidTr="00FA3926">
        <w:trPr>
          <w:trHeight w:val="300"/>
        </w:trPr>
        <w:tc>
          <w:tcPr>
            <w:tcW w:w="570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 </w:t>
            </w:r>
            <w:r w:rsidRPr="00FA3926">
              <w:rPr>
                <w:rFonts w:ascii="Calibri" w:hAnsi="Calibri" w:cs="Calibri"/>
                <w:color w:val="000000"/>
              </w:rPr>
              <w:t xml:space="preserve">Bonne croissance du CA </w:t>
            </w:r>
            <w:r w:rsidRPr="00FA3926">
              <w:rPr>
                <w:rFonts w:ascii="Calibri" w:hAnsi="Calibri" w:cs="Calibri"/>
              </w:rPr>
              <w:t xml:space="preserve"> </w:t>
            </w:r>
          </w:p>
        </w:tc>
        <w:tc>
          <w:tcPr>
            <w:tcW w:w="428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 </w:t>
            </w:r>
            <w:r w:rsidRPr="00FA3926">
              <w:rPr>
                <w:rFonts w:ascii="Calibri" w:hAnsi="Calibri" w:cs="Calibri"/>
                <w:color w:val="000000"/>
              </w:rPr>
              <w:t xml:space="preserve">Créances d'exploitation très mal gérées </w:t>
            </w:r>
            <w:r w:rsidRPr="00FA3926">
              <w:rPr>
                <w:rFonts w:ascii="Calibri" w:hAnsi="Calibri" w:cs="Calibri"/>
              </w:rPr>
              <w:t xml:space="preserve"> </w:t>
            </w:r>
          </w:p>
        </w:tc>
      </w:tr>
      <w:tr w:rsidR="00FA3926" w:rsidRPr="00FA3926" w:rsidTr="00FA3926">
        <w:trPr>
          <w:trHeight w:val="300"/>
        </w:trPr>
        <w:tc>
          <w:tcPr>
            <w:tcW w:w="570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 </w:t>
            </w:r>
            <w:r w:rsidRPr="00FA3926">
              <w:rPr>
                <w:rFonts w:ascii="Calibri" w:hAnsi="Calibri" w:cs="Calibri"/>
                <w:color w:val="000000"/>
              </w:rPr>
              <w:t xml:space="preserve">Stocks bien gérés </w:t>
            </w:r>
            <w:r w:rsidRPr="00FA3926">
              <w:rPr>
                <w:rFonts w:ascii="Calibri" w:hAnsi="Calibri" w:cs="Calibri"/>
              </w:rPr>
              <w:t xml:space="preserve"> </w:t>
            </w:r>
          </w:p>
        </w:tc>
        <w:tc>
          <w:tcPr>
            <w:tcW w:w="428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 </w:t>
            </w:r>
            <w:r w:rsidRPr="00FA3926">
              <w:rPr>
                <w:rFonts w:ascii="Calibri" w:hAnsi="Calibri" w:cs="Calibri"/>
                <w:color w:val="000000"/>
              </w:rPr>
              <w:t xml:space="preserve">Evolution du BFRE mal maîtrisée </w:t>
            </w:r>
            <w:r w:rsidRPr="00FA3926">
              <w:rPr>
                <w:rFonts w:ascii="Calibri" w:hAnsi="Calibri" w:cs="Calibri"/>
              </w:rPr>
              <w:t xml:space="preserve"> </w:t>
            </w:r>
          </w:p>
        </w:tc>
      </w:tr>
      <w:tr w:rsidR="00FA3926" w:rsidRPr="00FA3926" w:rsidTr="00FA3926">
        <w:trPr>
          <w:trHeight w:val="300"/>
        </w:trPr>
        <w:tc>
          <w:tcPr>
            <w:tcW w:w="570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 </w:t>
            </w:r>
            <w:r w:rsidRPr="00FA3926">
              <w:rPr>
                <w:rFonts w:ascii="Calibri" w:hAnsi="Calibri" w:cs="Calibri"/>
                <w:color w:val="000000"/>
              </w:rPr>
              <w:t xml:space="preserve">Dettes d'exploitation bien gérées </w:t>
            </w:r>
            <w:r w:rsidRPr="00FA3926">
              <w:rPr>
                <w:rFonts w:ascii="Calibri" w:hAnsi="Calibri" w:cs="Calibri"/>
              </w:rPr>
              <w:t xml:space="preserve"> </w:t>
            </w:r>
          </w:p>
        </w:tc>
        <w:tc>
          <w:tcPr>
            <w:tcW w:w="428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 </w:t>
            </w:r>
            <w:r w:rsidRPr="00FA3926">
              <w:rPr>
                <w:rFonts w:ascii="Calibri" w:hAnsi="Calibri" w:cs="Calibri"/>
                <w:color w:val="000000"/>
              </w:rPr>
              <w:t xml:space="preserve">Léger tassement de la rentabilité financière </w:t>
            </w:r>
            <w:r w:rsidRPr="00FA3926">
              <w:rPr>
                <w:rFonts w:ascii="Calibri" w:hAnsi="Calibri" w:cs="Calibri"/>
              </w:rPr>
              <w:t xml:space="preserve"> </w:t>
            </w:r>
          </w:p>
        </w:tc>
      </w:tr>
      <w:tr w:rsidR="00FA3926" w:rsidRPr="00FA3926" w:rsidTr="00FA3926">
        <w:trPr>
          <w:trHeight w:val="300"/>
        </w:trPr>
        <w:tc>
          <w:tcPr>
            <w:tcW w:w="570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 </w:t>
            </w:r>
            <w:r w:rsidRPr="00FA3926">
              <w:rPr>
                <w:rFonts w:ascii="Calibri" w:hAnsi="Calibri" w:cs="Calibri"/>
                <w:color w:val="000000"/>
              </w:rPr>
              <w:t xml:space="preserve">Entreprise actuellement en phase de désendettement </w:t>
            </w:r>
            <w:r w:rsidRPr="00FA3926">
              <w:rPr>
                <w:rFonts w:ascii="Calibri" w:hAnsi="Calibri" w:cs="Calibri"/>
              </w:rPr>
              <w:t xml:space="preserve"> </w:t>
            </w:r>
          </w:p>
        </w:tc>
        <w:tc>
          <w:tcPr>
            <w:tcW w:w="4280" w:type="dxa"/>
            <w:shd w:val="clear" w:color="auto" w:fill="auto"/>
            <w:noWrap/>
            <w:vAlign w:val="bottom"/>
            <w:hideMark/>
          </w:tcPr>
          <w:p w:rsidR="00FA3926" w:rsidRPr="00FA3926" w:rsidRDefault="00FA3926" w:rsidP="00FA3926">
            <w:pPr>
              <w:rPr>
                <w:rFonts w:ascii="Calibri" w:hAnsi="Calibri" w:cs="Calibri"/>
                <w:color w:val="000000"/>
              </w:rPr>
            </w:pPr>
          </w:p>
        </w:tc>
      </w:tr>
      <w:tr w:rsidR="00FA3926" w:rsidRPr="00FA3926" w:rsidTr="00FA3926">
        <w:trPr>
          <w:trHeight w:val="300"/>
        </w:trPr>
        <w:tc>
          <w:tcPr>
            <w:tcW w:w="570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 </w:t>
            </w:r>
            <w:r w:rsidRPr="00FA3926">
              <w:rPr>
                <w:rFonts w:ascii="Calibri" w:hAnsi="Calibri" w:cs="Calibri"/>
                <w:color w:val="000000"/>
              </w:rPr>
              <w:t xml:space="preserve">Rentabilité commerciale en légère amélioration </w:t>
            </w:r>
            <w:r w:rsidRPr="00FA3926">
              <w:rPr>
                <w:rFonts w:ascii="Calibri" w:hAnsi="Calibri" w:cs="Calibri"/>
              </w:rPr>
              <w:t xml:space="preserve"> </w:t>
            </w:r>
          </w:p>
        </w:tc>
        <w:tc>
          <w:tcPr>
            <w:tcW w:w="4280" w:type="dxa"/>
            <w:shd w:val="clear" w:color="auto" w:fill="auto"/>
            <w:noWrap/>
            <w:vAlign w:val="bottom"/>
            <w:hideMark/>
          </w:tcPr>
          <w:p w:rsidR="00FA3926" w:rsidRPr="00FA3926" w:rsidRDefault="00FA3926" w:rsidP="00FA3926">
            <w:pPr>
              <w:rPr>
                <w:rFonts w:ascii="Calibri" w:hAnsi="Calibri" w:cs="Calibri"/>
                <w:color w:val="000000"/>
              </w:rPr>
            </w:pPr>
            <w:r w:rsidRPr="00FA3926">
              <w:rPr>
                <w:rFonts w:ascii="Calibri" w:hAnsi="Calibri" w:cs="Calibri"/>
                <w:color w:val="000000"/>
              </w:rPr>
              <w:t xml:space="preserve"> </w:t>
            </w:r>
          </w:p>
        </w:tc>
      </w:tr>
    </w:tbl>
    <w:p w:rsidR="00FA3926" w:rsidRDefault="00FA3926" w:rsidP="00CE724F">
      <w:pPr>
        <w:autoSpaceDE w:val="0"/>
        <w:autoSpaceDN w:val="0"/>
        <w:adjustRightInd w:val="0"/>
        <w:rPr>
          <w:b/>
          <w:bCs/>
        </w:rPr>
      </w:pPr>
    </w:p>
    <w:p w:rsidR="00FA3926" w:rsidRPr="00087AFB" w:rsidRDefault="00FA3926" w:rsidP="00FA3926">
      <w:pPr>
        <w:numPr>
          <w:ilvl w:val="0"/>
          <w:numId w:val="15"/>
        </w:numPr>
        <w:autoSpaceDE w:val="0"/>
        <w:autoSpaceDN w:val="0"/>
        <w:adjustRightInd w:val="0"/>
        <w:rPr>
          <w:b/>
          <w:bCs/>
          <w:sz w:val="20"/>
        </w:rPr>
      </w:pPr>
      <w:r w:rsidRPr="00087AFB">
        <w:rPr>
          <w:b/>
          <w:bCs/>
          <w:sz w:val="20"/>
        </w:rPr>
        <w:t>Diagnostic financier de la SA SATIM</w:t>
      </w:r>
    </w:p>
    <w:p w:rsidR="00FA3926" w:rsidRPr="00087AFB" w:rsidRDefault="00FA3926" w:rsidP="00FA3926">
      <w:pPr>
        <w:autoSpaceDE w:val="0"/>
        <w:autoSpaceDN w:val="0"/>
        <w:adjustRightInd w:val="0"/>
        <w:rPr>
          <w:b/>
          <w:bCs/>
          <w:sz w:val="20"/>
        </w:rPr>
      </w:pPr>
    </w:p>
    <w:p w:rsidR="00FA3926" w:rsidRPr="00087AFB" w:rsidRDefault="00FA3926" w:rsidP="00FA3926">
      <w:pPr>
        <w:autoSpaceDE w:val="0"/>
        <w:autoSpaceDN w:val="0"/>
        <w:adjustRightInd w:val="0"/>
        <w:rPr>
          <w:b/>
          <w:bCs/>
          <w:sz w:val="20"/>
        </w:rPr>
      </w:pPr>
      <w:r w:rsidRPr="00087AFB">
        <w:rPr>
          <w:b/>
          <w:bCs/>
          <w:sz w:val="20"/>
        </w:rPr>
        <w:t>a. L’analyse de l’activité et des résultats</w:t>
      </w:r>
    </w:p>
    <w:p w:rsidR="00FA3926" w:rsidRPr="00087AFB" w:rsidRDefault="00FA3926" w:rsidP="00FA3926">
      <w:pPr>
        <w:autoSpaceDE w:val="0"/>
        <w:autoSpaceDN w:val="0"/>
        <w:adjustRightInd w:val="0"/>
        <w:rPr>
          <w:sz w:val="20"/>
        </w:rPr>
      </w:pPr>
      <w:r w:rsidRPr="00087AFB">
        <w:rPr>
          <w:sz w:val="20"/>
        </w:rPr>
        <w:t>L’entreprise industrielle SATIM spécialisée dans la haute technologie de l’imagerie micro-onde a vu son chiffre d’affaires évolué de 11,01 % cette année avec encore une très bonne rentabilité financière (21,89% des capitaux propres contre 23,88 % en 2006). La rentabilité commerciale déjà excellente en 2006 s’est encore renforcée cette année (17,28 %).</w:t>
      </w:r>
    </w:p>
    <w:p w:rsidR="00FA3926" w:rsidRPr="00087AFB" w:rsidRDefault="00FA3926" w:rsidP="00FA3926">
      <w:pPr>
        <w:autoSpaceDE w:val="0"/>
        <w:autoSpaceDN w:val="0"/>
        <w:adjustRightInd w:val="0"/>
        <w:rPr>
          <w:b/>
          <w:bCs/>
          <w:sz w:val="20"/>
        </w:rPr>
      </w:pPr>
    </w:p>
    <w:p w:rsidR="00FA3926" w:rsidRPr="00087AFB" w:rsidRDefault="00FA3926" w:rsidP="00FA3926">
      <w:pPr>
        <w:autoSpaceDE w:val="0"/>
        <w:autoSpaceDN w:val="0"/>
        <w:adjustRightInd w:val="0"/>
        <w:rPr>
          <w:b/>
          <w:bCs/>
          <w:sz w:val="20"/>
        </w:rPr>
      </w:pPr>
      <w:r w:rsidRPr="00087AFB">
        <w:rPr>
          <w:b/>
          <w:bCs/>
          <w:sz w:val="20"/>
        </w:rPr>
        <w:t>b. L’équilibre financier du bilan</w:t>
      </w:r>
    </w:p>
    <w:p w:rsidR="00FA3926" w:rsidRPr="00087AFB" w:rsidRDefault="00FA3926" w:rsidP="00FA3926">
      <w:pPr>
        <w:autoSpaceDE w:val="0"/>
        <w:autoSpaceDN w:val="0"/>
        <w:adjustRightInd w:val="0"/>
        <w:rPr>
          <w:sz w:val="20"/>
        </w:rPr>
      </w:pPr>
      <w:r w:rsidRPr="00087AFB">
        <w:rPr>
          <w:sz w:val="20"/>
        </w:rPr>
        <w:t>L'équilibre fonctionnel est respecté au cours de 2006 et 2007 car le BFR est resté inférieur au FRNG.</w:t>
      </w:r>
    </w:p>
    <w:p w:rsidR="00FA3926" w:rsidRPr="00087AFB" w:rsidRDefault="00FA3926" w:rsidP="00FA3926">
      <w:pPr>
        <w:autoSpaceDE w:val="0"/>
        <w:autoSpaceDN w:val="0"/>
        <w:adjustRightInd w:val="0"/>
        <w:rPr>
          <w:sz w:val="20"/>
        </w:rPr>
      </w:pPr>
      <w:r w:rsidRPr="00087AFB">
        <w:rPr>
          <w:sz w:val="20"/>
        </w:rPr>
        <w:t>Toutefois, le FRNG a baissé de 5 % alors que le BFRE a progressé de 34 % ce qui s’est traduit par une dégradation de la trésorerie nette de 43 %.</w:t>
      </w:r>
    </w:p>
    <w:p w:rsidR="00FA3926" w:rsidRPr="00087AFB" w:rsidRDefault="00FA3926" w:rsidP="00FA3926">
      <w:pPr>
        <w:autoSpaceDE w:val="0"/>
        <w:autoSpaceDN w:val="0"/>
        <w:adjustRightInd w:val="0"/>
        <w:rPr>
          <w:sz w:val="20"/>
        </w:rPr>
      </w:pPr>
      <w:r w:rsidRPr="00087AFB">
        <w:rPr>
          <w:sz w:val="20"/>
        </w:rPr>
        <w:t>Le poids du BFR par rapport au CA est en augmentation sensible et est passé de 59 jours à 71 jours entre 2006 et 2007.</w:t>
      </w:r>
    </w:p>
    <w:p w:rsidR="00FA3926" w:rsidRPr="00087AFB" w:rsidRDefault="00FA3926" w:rsidP="00FA3926">
      <w:pPr>
        <w:autoSpaceDE w:val="0"/>
        <w:autoSpaceDN w:val="0"/>
        <w:adjustRightInd w:val="0"/>
        <w:rPr>
          <w:b/>
          <w:bCs/>
          <w:sz w:val="20"/>
        </w:rPr>
      </w:pPr>
    </w:p>
    <w:p w:rsidR="00FA3926" w:rsidRPr="00087AFB" w:rsidRDefault="00FA3926" w:rsidP="00FA3926">
      <w:pPr>
        <w:autoSpaceDE w:val="0"/>
        <w:autoSpaceDN w:val="0"/>
        <w:adjustRightInd w:val="0"/>
        <w:rPr>
          <w:b/>
          <w:bCs/>
          <w:sz w:val="20"/>
        </w:rPr>
      </w:pPr>
      <w:r w:rsidRPr="00087AFB">
        <w:rPr>
          <w:b/>
          <w:bCs/>
          <w:sz w:val="20"/>
        </w:rPr>
        <w:t>c. L’endettement financier</w:t>
      </w:r>
    </w:p>
    <w:p w:rsidR="00FA3926" w:rsidRPr="00087AFB" w:rsidRDefault="00FA3926" w:rsidP="00FA3926">
      <w:pPr>
        <w:autoSpaceDE w:val="0"/>
        <w:autoSpaceDN w:val="0"/>
        <w:adjustRightInd w:val="0"/>
        <w:rPr>
          <w:sz w:val="20"/>
        </w:rPr>
      </w:pPr>
      <w:r w:rsidRPr="00087AFB">
        <w:rPr>
          <w:sz w:val="20"/>
        </w:rPr>
        <w:t>L'entreprise est en phase de désendettement de 24 % avec une capacité de remboursement légèrement insuffisante. Elle dispose, par contre, d’une bonne capacité d’endettement. Elle a privilégié cette année le financement par fonds propres et l'autonomie financière s’en trouve ainsi renforcée.</w:t>
      </w:r>
    </w:p>
    <w:p w:rsidR="00FA3926" w:rsidRPr="00087AFB" w:rsidRDefault="00FA3926" w:rsidP="00FA3926">
      <w:pPr>
        <w:autoSpaceDE w:val="0"/>
        <w:autoSpaceDN w:val="0"/>
        <w:adjustRightInd w:val="0"/>
        <w:rPr>
          <w:b/>
          <w:bCs/>
          <w:sz w:val="20"/>
        </w:rPr>
      </w:pPr>
    </w:p>
    <w:p w:rsidR="00FA3926" w:rsidRPr="00087AFB" w:rsidRDefault="00FA3926" w:rsidP="00FA3926">
      <w:pPr>
        <w:autoSpaceDE w:val="0"/>
        <w:autoSpaceDN w:val="0"/>
        <w:adjustRightInd w:val="0"/>
        <w:rPr>
          <w:b/>
          <w:bCs/>
          <w:sz w:val="20"/>
        </w:rPr>
      </w:pPr>
      <w:r w:rsidRPr="00087AFB">
        <w:rPr>
          <w:b/>
          <w:bCs/>
          <w:sz w:val="20"/>
        </w:rPr>
        <w:t>d. L’évolution de la trésorerie</w:t>
      </w:r>
    </w:p>
    <w:p w:rsidR="00FA3926" w:rsidRPr="00087AFB" w:rsidRDefault="00FA3926" w:rsidP="00FA3926">
      <w:pPr>
        <w:autoSpaceDE w:val="0"/>
        <w:autoSpaceDN w:val="0"/>
        <w:adjustRightInd w:val="0"/>
        <w:rPr>
          <w:sz w:val="20"/>
        </w:rPr>
      </w:pPr>
      <w:r w:rsidRPr="00087AFB">
        <w:rPr>
          <w:sz w:val="20"/>
        </w:rPr>
        <w:t>La trésorerie s’est nettement dégradée (- 43 %) au cours de l’exercice mais reste malgré tout excédentaire en fin d’exercice.</w:t>
      </w:r>
    </w:p>
    <w:p w:rsidR="00FA3926" w:rsidRPr="00087AFB" w:rsidRDefault="00FA3926" w:rsidP="00FA3926">
      <w:pPr>
        <w:autoSpaceDE w:val="0"/>
        <w:autoSpaceDN w:val="0"/>
        <w:adjustRightInd w:val="0"/>
        <w:rPr>
          <w:b/>
          <w:bCs/>
          <w:sz w:val="20"/>
        </w:rPr>
      </w:pPr>
      <w:r w:rsidRPr="00087AFB">
        <w:rPr>
          <w:b/>
          <w:bCs/>
          <w:sz w:val="20"/>
        </w:rPr>
        <w:t>3. Quels autres domaines aurait-on pu également aborder dans le cadre d’un diagnostic financier ?</w:t>
      </w:r>
    </w:p>
    <w:p w:rsidR="00FA3926" w:rsidRPr="00087AFB" w:rsidRDefault="00FA3926" w:rsidP="00FA3926">
      <w:pPr>
        <w:autoSpaceDE w:val="0"/>
        <w:autoSpaceDN w:val="0"/>
        <w:adjustRightInd w:val="0"/>
        <w:rPr>
          <w:sz w:val="20"/>
        </w:rPr>
      </w:pPr>
      <w:r w:rsidRPr="00087AFB">
        <w:rPr>
          <w:sz w:val="20"/>
        </w:rPr>
        <w:t>Parmi les autres points qu’il serait possible d’aborder, il convient notamment de retenir :</w:t>
      </w:r>
    </w:p>
    <w:p w:rsidR="00FA3926" w:rsidRPr="00087AFB" w:rsidRDefault="00FA3926" w:rsidP="00FA3926">
      <w:pPr>
        <w:autoSpaceDE w:val="0"/>
        <w:autoSpaceDN w:val="0"/>
        <w:adjustRightInd w:val="0"/>
        <w:rPr>
          <w:sz w:val="20"/>
        </w:rPr>
      </w:pPr>
      <w:r w:rsidRPr="00087AFB">
        <w:rPr>
          <w:sz w:val="20"/>
        </w:rPr>
        <w:lastRenderedPageBreak/>
        <w:t>- les investissements réalisés : L'entreprise renouvelle bien ses immobilisations d'exploitation ce qui est bon pour l'avenir et s'est même lancée dans un programme d'investissements de croissance de façon significative (91 % environ des investissements de l’exercice).</w:t>
      </w:r>
    </w:p>
    <w:p w:rsidR="00FA3926" w:rsidRPr="00087AFB" w:rsidRDefault="00FA3926" w:rsidP="00FA3926">
      <w:pPr>
        <w:autoSpaceDE w:val="0"/>
        <w:autoSpaceDN w:val="0"/>
        <w:adjustRightInd w:val="0"/>
        <w:rPr>
          <w:sz w:val="20"/>
        </w:rPr>
      </w:pPr>
      <w:r w:rsidRPr="00087AFB">
        <w:rPr>
          <w:sz w:val="20"/>
        </w:rPr>
        <w:t>- l’évolution des postes constitutifs du BFRE : les stocks ont été bien gérés mais les créances d'exploitation sont très mal contrôlées (+ 54 % contre 11 % de hausse du CA HT).</w:t>
      </w:r>
    </w:p>
    <w:p w:rsidR="00FA3926" w:rsidRPr="00087AFB" w:rsidRDefault="00FA3926" w:rsidP="00FA3926">
      <w:pPr>
        <w:autoSpaceDE w:val="0"/>
        <w:autoSpaceDN w:val="0"/>
        <w:adjustRightInd w:val="0"/>
        <w:rPr>
          <w:sz w:val="20"/>
        </w:rPr>
      </w:pPr>
      <w:r w:rsidRPr="00087AFB">
        <w:rPr>
          <w:sz w:val="20"/>
        </w:rPr>
        <w:t>Les dettes d'exploitation ont augmenté proportionnellement au chiffre d’affaires HT ce qui a permis à l'entreprise de bénéficier favorablement du crédit fournisseurs.</w:t>
      </w:r>
    </w:p>
    <w:p w:rsidR="00FA3926" w:rsidRPr="00087AFB" w:rsidRDefault="00FA3926" w:rsidP="00FA3926">
      <w:pPr>
        <w:autoSpaceDE w:val="0"/>
        <w:autoSpaceDN w:val="0"/>
        <w:adjustRightInd w:val="0"/>
        <w:rPr>
          <w:sz w:val="20"/>
        </w:rPr>
      </w:pPr>
      <w:r w:rsidRPr="00087AFB">
        <w:rPr>
          <w:sz w:val="20"/>
        </w:rPr>
        <w:t>- La rentabilité économique de l’investissement.</w:t>
      </w:r>
    </w:p>
    <w:p w:rsidR="00FA3926" w:rsidRPr="00087AFB" w:rsidRDefault="00FA3926" w:rsidP="00FA3926">
      <w:pPr>
        <w:autoSpaceDE w:val="0"/>
        <w:autoSpaceDN w:val="0"/>
        <w:adjustRightInd w:val="0"/>
        <w:rPr>
          <w:sz w:val="20"/>
        </w:rPr>
      </w:pPr>
      <w:r w:rsidRPr="00087AFB">
        <w:rPr>
          <w:sz w:val="20"/>
        </w:rPr>
        <w:t>- Le taux d’obsolescence des investissements…</w:t>
      </w:r>
    </w:p>
    <w:p w:rsidR="00FA3926" w:rsidRPr="00087AFB" w:rsidRDefault="00FA3926" w:rsidP="00FA3926">
      <w:pPr>
        <w:autoSpaceDE w:val="0"/>
        <w:autoSpaceDN w:val="0"/>
        <w:adjustRightInd w:val="0"/>
        <w:rPr>
          <w:b/>
          <w:bCs/>
          <w:sz w:val="20"/>
        </w:rPr>
      </w:pPr>
    </w:p>
    <w:p w:rsidR="00FA3926" w:rsidRPr="00087AFB" w:rsidRDefault="00FA3926" w:rsidP="00FA3926">
      <w:pPr>
        <w:autoSpaceDE w:val="0"/>
        <w:autoSpaceDN w:val="0"/>
        <w:adjustRightInd w:val="0"/>
        <w:rPr>
          <w:sz w:val="20"/>
        </w:rPr>
      </w:pPr>
      <w:r w:rsidRPr="00087AFB">
        <w:rPr>
          <w:b/>
          <w:bCs/>
          <w:sz w:val="20"/>
        </w:rPr>
        <w:t xml:space="preserve">Conclusion </w:t>
      </w:r>
      <w:r w:rsidRPr="00087AFB">
        <w:rPr>
          <w:sz w:val="20"/>
        </w:rPr>
        <w:t>:</w:t>
      </w:r>
    </w:p>
    <w:p w:rsidR="00FA3926" w:rsidRPr="00087AFB" w:rsidRDefault="00FA3926" w:rsidP="00FA3926">
      <w:pPr>
        <w:autoSpaceDE w:val="0"/>
        <w:autoSpaceDN w:val="0"/>
        <w:adjustRightInd w:val="0"/>
        <w:rPr>
          <w:sz w:val="20"/>
        </w:rPr>
      </w:pPr>
      <w:r w:rsidRPr="00087AFB">
        <w:rPr>
          <w:sz w:val="20"/>
        </w:rPr>
        <w:t>Il s'agit d'une entreprise à fort potentiel qui ne devrait pas avoir trop d'inquiétudes pour l'avenir mais qui doit surveiller de près le poste clients.</w:t>
      </w:r>
    </w:p>
    <w:p w:rsidR="00FA3926" w:rsidRDefault="00FA3926" w:rsidP="00FA3926">
      <w:pPr>
        <w:autoSpaceDE w:val="0"/>
        <w:autoSpaceDN w:val="0"/>
        <w:adjustRightInd w:val="0"/>
      </w:pPr>
    </w:p>
    <w:p w:rsidR="00FA3926" w:rsidRPr="00FA3926" w:rsidRDefault="00FA3926" w:rsidP="00FA3926">
      <w:pPr>
        <w:autoSpaceDE w:val="0"/>
        <w:autoSpaceDN w:val="0"/>
        <w:adjustRightInd w:val="0"/>
        <w:jc w:val="center"/>
        <w:rPr>
          <w:b/>
          <w:bCs/>
          <w:sz w:val="28"/>
          <w:szCs w:val="28"/>
          <w:u w:val="single"/>
        </w:rPr>
      </w:pPr>
      <w:r w:rsidRPr="00FA3926">
        <w:rPr>
          <w:b/>
          <w:bCs/>
          <w:sz w:val="28"/>
          <w:szCs w:val="28"/>
          <w:u w:val="single"/>
        </w:rPr>
        <w:t>DOSSIER 2 - PLAN DE FINANCEMENT</w:t>
      </w:r>
    </w:p>
    <w:p w:rsidR="00FA3926" w:rsidRDefault="00FA3926" w:rsidP="00FA3926">
      <w:pPr>
        <w:autoSpaceDE w:val="0"/>
        <w:autoSpaceDN w:val="0"/>
        <w:adjustRightInd w:val="0"/>
        <w:rPr>
          <w:b/>
          <w:bCs/>
        </w:rPr>
      </w:pPr>
    </w:p>
    <w:p w:rsidR="00FA3926" w:rsidRPr="00FA3926" w:rsidRDefault="00FA3926" w:rsidP="00FA3926">
      <w:pPr>
        <w:autoSpaceDE w:val="0"/>
        <w:autoSpaceDN w:val="0"/>
        <w:adjustRightInd w:val="0"/>
        <w:ind w:firstLine="708"/>
        <w:rPr>
          <w:b/>
          <w:bCs/>
        </w:rPr>
      </w:pPr>
      <w:r w:rsidRPr="00FA3926">
        <w:rPr>
          <w:b/>
          <w:bCs/>
        </w:rPr>
        <w:t>1. Citer les objectifs du plan de financement.</w:t>
      </w:r>
    </w:p>
    <w:p w:rsidR="00FA3926" w:rsidRPr="00FA3926" w:rsidRDefault="00FA3926" w:rsidP="00FA3926">
      <w:pPr>
        <w:autoSpaceDE w:val="0"/>
        <w:autoSpaceDN w:val="0"/>
        <w:adjustRightInd w:val="0"/>
        <w:rPr>
          <w:bCs/>
        </w:rPr>
      </w:pPr>
      <w:r w:rsidRPr="00FA3926">
        <w:rPr>
          <w:bCs/>
        </w:rPr>
        <w:t>Dans le cadre d’une politique d’investissements, le plan de financement permet d’apprécier l’aptitude financière de l’entreprise à s’assurer de la compatibilité de ces financements et des besoins de l'activité avec la capacité financière de l’entreprise</w:t>
      </w:r>
    </w:p>
    <w:p w:rsidR="00FA3926" w:rsidRPr="00FA3926" w:rsidRDefault="00FA3926" w:rsidP="00FA3926">
      <w:pPr>
        <w:autoSpaceDE w:val="0"/>
        <w:autoSpaceDN w:val="0"/>
        <w:adjustRightInd w:val="0"/>
        <w:rPr>
          <w:bCs/>
        </w:rPr>
      </w:pPr>
      <w:r w:rsidRPr="00FA3926">
        <w:rPr>
          <w:bCs/>
        </w:rPr>
        <w:t>Le plan de financement est élaboré, notamment, pour répondre aux exigences spécifiques des banquiers car l’entreprise, pour obtenir ses financements, doit prouver qu’elle est en mesure de disposer de la capacité financière nécessaire pour faire face au remboursement de ses emprunts.</w:t>
      </w:r>
    </w:p>
    <w:p w:rsidR="00FA3926" w:rsidRDefault="00FA3926" w:rsidP="00FA3926">
      <w:pPr>
        <w:autoSpaceDE w:val="0"/>
        <w:autoSpaceDN w:val="0"/>
        <w:adjustRightInd w:val="0"/>
        <w:rPr>
          <w:b/>
          <w:bCs/>
        </w:rPr>
      </w:pPr>
    </w:p>
    <w:p w:rsidR="00FA3926" w:rsidRPr="00FA3926" w:rsidRDefault="00FA3926" w:rsidP="00FA3926">
      <w:pPr>
        <w:autoSpaceDE w:val="0"/>
        <w:autoSpaceDN w:val="0"/>
        <w:adjustRightInd w:val="0"/>
        <w:ind w:firstLine="708"/>
        <w:rPr>
          <w:b/>
          <w:bCs/>
        </w:rPr>
      </w:pPr>
      <w:r w:rsidRPr="00FA3926">
        <w:rPr>
          <w:b/>
          <w:bCs/>
        </w:rPr>
        <w:t>2. Pour les années 2008 à 2010, présenter le plan de financement de ce projet sans tenir compte des</w:t>
      </w:r>
      <w:r>
        <w:rPr>
          <w:b/>
          <w:bCs/>
        </w:rPr>
        <w:t xml:space="preserve"> </w:t>
      </w:r>
      <w:r w:rsidRPr="00FA3926">
        <w:rPr>
          <w:b/>
          <w:bCs/>
        </w:rPr>
        <w:t>financements externes.</w:t>
      </w:r>
    </w:p>
    <w:p w:rsidR="00FA3926" w:rsidRDefault="00FA3926" w:rsidP="00FA3926">
      <w:pPr>
        <w:numPr>
          <w:ilvl w:val="0"/>
          <w:numId w:val="14"/>
        </w:numPr>
        <w:autoSpaceDE w:val="0"/>
        <w:autoSpaceDN w:val="0"/>
        <w:adjustRightInd w:val="0"/>
        <w:rPr>
          <w:b/>
          <w:bCs/>
        </w:rPr>
      </w:pPr>
      <w:r w:rsidRPr="00FA3926">
        <w:rPr>
          <w:b/>
          <w:bCs/>
        </w:rPr>
        <w:t>Calcul de la CAF</w:t>
      </w:r>
    </w:p>
    <w:tbl>
      <w:tblPr>
        <w:tblW w:w="354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1200"/>
      </w:tblGrid>
      <w:tr w:rsidR="00FA3926" w:rsidRPr="00FA3926" w:rsidTr="00FA3926">
        <w:trPr>
          <w:trHeight w:val="300"/>
          <w:jc w:val="center"/>
        </w:trPr>
        <w:tc>
          <w:tcPr>
            <w:tcW w:w="234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rPr>
              <w:t>2008</w:t>
            </w:r>
          </w:p>
        </w:tc>
      </w:tr>
      <w:tr w:rsidR="00FA3926" w:rsidRPr="00FA3926" w:rsidTr="00FA3926">
        <w:trPr>
          <w:trHeight w:val="300"/>
          <w:jc w:val="center"/>
        </w:trPr>
        <w:tc>
          <w:tcPr>
            <w:tcW w:w="234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CA </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rPr>
              <w:t>1 620 000</w:t>
            </w:r>
          </w:p>
        </w:tc>
      </w:tr>
      <w:tr w:rsidR="00FA3926" w:rsidRPr="00FA3926" w:rsidTr="00FA3926">
        <w:trPr>
          <w:trHeight w:val="300"/>
          <w:jc w:val="center"/>
        </w:trPr>
        <w:tc>
          <w:tcPr>
            <w:tcW w:w="234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Marge sur coût variable </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rPr>
              <w:t>486 000</w:t>
            </w:r>
          </w:p>
        </w:tc>
      </w:tr>
      <w:tr w:rsidR="00FA3926" w:rsidRPr="00FA3926" w:rsidTr="00FA3926">
        <w:trPr>
          <w:trHeight w:val="300"/>
          <w:jc w:val="center"/>
        </w:trPr>
        <w:tc>
          <w:tcPr>
            <w:tcW w:w="234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Charges fixes </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rPr>
              <w:t>-270 000</w:t>
            </w:r>
          </w:p>
        </w:tc>
      </w:tr>
      <w:tr w:rsidR="00FA3926" w:rsidRPr="00FA3926" w:rsidTr="00FA3926">
        <w:trPr>
          <w:trHeight w:val="300"/>
          <w:jc w:val="center"/>
        </w:trPr>
        <w:tc>
          <w:tcPr>
            <w:tcW w:w="234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Résultat avant IS </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rPr>
              <w:t>216 000</w:t>
            </w:r>
          </w:p>
        </w:tc>
      </w:tr>
      <w:tr w:rsidR="00FA3926" w:rsidRPr="00FA3926" w:rsidTr="00FA3926">
        <w:trPr>
          <w:trHeight w:val="300"/>
          <w:jc w:val="center"/>
        </w:trPr>
        <w:tc>
          <w:tcPr>
            <w:tcW w:w="234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IS 33 1/3% </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rPr>
              <w:t>72 000</w:t>
            </w:r>
          </w:p>
        </w:tc>
      </w:tr>
      <w:tr w:rsidR="00FA3926" w:rsidRPr="00FA3926" w:rsidTr="00FA3926">
        <w:trPr>
          <w:trHeight w:val="300"/>
          <w:jc w:val="center"/>
        </w:trPr>
        <w:tc>
          <w:tcPr>
            <w:tcW w:w="234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 xml:space="preserve">Résultat après IS </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rPr>
              <w:t>144 000</w:t>
            </w:r>
          </w:p>
        </w:tc>
      </w:tr>
      <w:tr w:rsidR="00FA3926" w:rsidRPr="00FA3926" w:rsidTr="00FA3926">
        <w:trPr>
          <w:trHeight w:val="300"/>
          <w:jc w:val="center"/>
        </w:trPr>
        <w:tc>
          <w:tcPr>
            <w:tcW w:w="2340" w:type="dxa"/>
            <w:shd w:val="clear" w:color="auto" w:fill="auto"/>
            <w:noWrap/>
            <w:vAlign w:val="bottom"/>
            <w:hideMark/>
          </w:tcPr>
          <w:p w:rsidR="00FA3926" w:rsidRPr="00FA3926" w:rsidRDefault="00FA3926" w:rsidP="00FA3926">
            <w:pPr>
              <w:rPr>
                <w:rFonts w:ascii="Calibri" w:hAnsi="Calibri" w:cs="Calibri"/>
              </w:rPr>
            </w:pPr>
            <w:r w:rsidRPr="00FA3926">
              <w:rPr>
                <w:rFonts w:ascii="Calibri" w:hAnsi="Calibri" w:cs="Calibri"/>
              </w:rPr>
              <w:t>DAP</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rPr>
              <w:t>90 000</w:t>
            </w:r>
          </w:p>
        </w:tc>
      </w:tr>
      <w:tr w:rsidR="00FA3926" w:rsidRPr="00FA3926" w:rsidTr="00FA3926">
        <w:trPr>
          <w:trHeight w:val="300"/>
          <w:jc w:val="center"/>
        </w:trPr>
        <w:tc>
          <w:tcPr>
            <w:tcW w:w="2340" w:type="dxa"/>
            <w:shd w:val="clear" w:color="auto" w:fill="auto"/>
            <w:noWrap/>
            <w:vAlign w:val="bottom"/>
            <w:hideMark/>
          </w:tcPr>
          <w:p w:rsidR="00FA3926" w:rsidRPr="00FA3926" w:rsidRDefault="00FA3926" w:rsidP="00FA3926">
            <w:pPr>
              <w:rPr>
                <w:color w:val="000000"/>
              </w:rPr>
            </w:pPr>
            <w:r w:rsidRPr="00FA3926">
              <w:rPr>
                <w:color w:val="000000"/>
              </w:rPr>
              <w:t xml:space="preserve">CAF </w:t>
            </w:r>
          </w:p>
        </w:tc>
        <w:tc>
          <w:tcPr>
            <w:tcW w:w="1200" w:type="dxa"/>
            <w:shd w:val="clear" w:color="auto" w:fill="auto"/>
            <w:noWrap/>
            <w:vAlign w:val="center"/>
            <w:hideMark/>
          </w:tcPr>
          <w:p w:rsidR="00FA3926" w:rsidRPr="00FA3926" w:rsidRDefault="00FA3926" w:rsidP="00FA3926">
            <w:pPr>
              <w:jc w:val="center"/>
              <w:rPr>
                <w:rFonts w:ascii="Calibri" w:hAnsi="Calibri" w:cs="Calibri"/>
              </w:rPr>
            </w:pPr>
            <w:r w:rsidRPr="00FA3926">
              <w:rPr>
                <w:rFonts w:ascii="Calibri" w:hAnsi="Calibri" w:cs="Calibri"/>
              </w:rPr>
              <w:t>234 000</w:t>
            </w:r>
          </w:p>
        </w:tc>
      </w:tr>
    </w:tbl>
    <w:p w:rsidR="00FA3926" w:rsidRPr="00FA3926" w:rsidRDefault="00FA3926" w:rsidP="00FA3926">
      <w:pPr>
        <w:numPr>
          <w:ilvl w:val="0"/>
          <w:numId w:val="17"/>
        </w:numPr>
        <w:autoSpaceDE w:val="0"/>
        <w:autoSpaceDN w:val="0"/>
        <w:adjustRightInd w:val="0"/>
        <w:rPr>
          <w:b/>
          <w:bCs/>
        </w:rPr>
      </w:pPr>
      <w:r>
        <w:rPr>
          <w:b/>
          <w:bCs/>
          <w:sz w:val="24"/>
          <w:szCs w:val="24"/>
        </w:rPr>
        <w:t>Plan de financement pour les années 2008 à 2010 sans prise en compte des financements externes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60"/>
        <w:gridCol w:w="1228"/>
        <w:gridCol w:w="1229"/>
        <w:gridCol w:w="1229"/>
      </w:tblGrid>
      <w:tr w:rsidR="00087AFB" w:rsidRPr="00FA3926" w:rsidTr="00087AFB">
        <w:trPr>
          <w:trHeight w:val="315"/>
        </w:trPr>
        <w:tc>
          <w:tcPr>
            <w:tcW w:w="5260" w:type="dxa"/>
            <w:tcBorders>
              <w:bottom w:val="single" w:sz="4" w:space="0" w:color="auto"/>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color w:val="000000"/>
                <w:sz w:val="24"/>
                <w:szCs w:val="24"/>
              </w:rPr>
              <w:t xml:space="preserve">Eléments </w:t>
            </w:r>
            <w:r w:rsidRPr="00FA3926">
              <w:rPr>
                <w:rFonts w:ascii="Calibri" w:hAnsi="Calibri" w:cs="Calibri"/>
              </w:rPr>
              <w:t xml:space="preserve"> </w:t>
            </w:r>
          </w:p>
        </w:tc>
        <w:tc>
          <w:tcPr>
            <w:tcW w:w="1228" w:type="dxa"/>
            <w:tcBorders>
              <w:bottom w:val="single" w:sz="4" w:space="0" w:color="auto"/>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2008 </w:t>
            </w:r>
            <w:r w:rsidRPr="00FA3926">
              <w:rPr>
                <w:rFonts w:ascii="Calibri" w:hAnsi="Calibri" w:cs="Calibri"/>
              </w:rPr>
              <w:t xml:space="preserve"> </w:t>
            </w:r>
          </w:p>
        </w:tc>
        <w:tc>
          <w:tcPr>
            <w:tcW w:w="1229" w:type="dxa"/>
            <w:tcBorders>
              <w:bottom w:val="single" w:sz="4" w:space="0" w:color="auto"/>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2009 </w:t>
            </w:r>
            <w:r w:rsidRPr="00FA3926">
              <w:rPr>
                <w:rFonts w:ascii="Calibri" w:hAnsi="Calibri" w:cs="Calibri"/>
              </w:rPr>
              <w:t xml:space="preserve"> </w:t>
            </w:r>
          </w:p>
        </w:tc>
        <w:tc>
          <w:tcPr>
            <w:tcW w:w="1229" w:type="dxa"/>
            <w:tcBorders>
              <w:bottom w:val="single" w:sz="4" w:space="0" w:color="auto"/>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2010 </w:t>
            </w:r>
            <w:r w:rsidRPr="00FA3926">
              <w:rPr>
                <w:rFonts w:ascii="Calibri" w:hAnsi="Calibri" w:cs="Calibri"/>
              </w:rPr>
              <w:t xml:space="preserve"> </w:t>
            </w:r>
          </w:p>
        </w:tc>
      </w:tr>
      <w:tr w:rsidR="00087AFB" w:rsidRPr="00FA3926" w:rsidTr="00087AFB">
        <w:trPr>
          <w:trHeight w:val="315"/>
        </w:trPr>
        <w:tc>
          <w:tcPr>
            <w:tcW w:w="5260" w:type="dxa"/>
            <w:tcBorders>
              <w:bottom w:val="nil"/>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i/>
                <w:iCs/>
                <w:color w:val="000000"/>
                <w:sz w:val="24"/>
                <w:szCs w:val="24"/>
              </w:rPr>
              <w:t xml:space="preserve">Ressources </w:t>
            </w:r>
            <w:r w:rsidRPr="00FA3926">
              <w:rPr>
                <w:rFonts w:ascii="Calibri" w:hAnsi="Calibri" w:cs="Calibri"/>
              </w:rPr>
              <w:t xml:space="preserve"> </w:t>
            </w:r>
          </w:p>
        </w:tc>
        <w:tc>
          <w:tcPr>
            <w:tcW w:w="1228" w:type="dxa"/>
            <w:tcBorders>
              <w:bottom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c>
          <w:tcPr>
            <w:tcW w:w="1229" w:type="dxa"/>
            <w:tcBorders>
              <w:bottom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c>
          <w:tcPr>
            <w:tcW w:w="1229" w:type="dxa"/>
            <w:tcBorders>
              <w:bottom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r>
      <w:tr w:rsidR="00087AFB" w:rsidRPr="00FA3926" w:rsidTr="00087AFB">
        <w:trPr>
          <w:trHeight w:val="315"/>
        </w:trPr>
        <w:tc>
          <w:tcPr>
            <w:tcW w:w="5260" w:type="dxa"/>
            <w:tcBorders>
              <w:top w:val="nil"/>
              <w:bottom w:val="nil"/>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color w:val="000000"/>
                <w:sz w:val="24"/>
                <w:szCs w:val="24"/>
              </w:rPr>
              <w:t xml:space="preserve">C.A.F </w:t>
            </w:r>
            <w:r w:rsidRPr="00FA3926">
              <w:rPr>
                <w:rFonts w:ascii="Calibri" w:hAnsi="Calibri" w:cs="Calibri"/>
              </w:rPr>
              <w:t xml:space="preserve"> </w:t>
            </w:r>
          </w:p>
        </w:tc>
        <w:tc>
          <w:tcPr>
            <w:tcW w:w="1228" w:type="dxa"/>
            <w:tcBorders>
              <w:top w:val="nil"/>
              <w:bottom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234 000 </w:t>
            </w:r>
            <w:r w:rsidRPr="00FA3926">
              <w:rPr>
                <w:rFonts w:ascii="Calibri" w:hAnsi="Calibri" w:cs="Calibri"/>
              </w:rPr>
              <w:t xml:space="preserve"> </w:t>
            </w:r>
          </w:p>
        </w:tc>
        <w:tc>
          <w:tcPr>
            <w:tcW w:w="1229" w:type="dxa"/>
            <w:tcBorders>
              <w:top w:val="nil"/>
              <w:bottom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234 000 </w:t>
            </w:r>
            <w:r w:rsidRPr="00FA3926">
              <w:rPr>
                <w:rFonts w:ascii="Calibri" w:hAnsi="Calibri" w:cs="Calibri"/>
              </w:rPr>
              <w:t xml:space="preserve"> </w:t>
            </w:r>
          </w:p>
        </w:tc>
        <w:tc>
          <w:tcPr>
            <w:tcW w:w="1229" w:type="dxa"/>
            <w:tcBorders>
              <w:top w:val="nil"/>
              <w:bottom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234 000 </w:t>
            </w:r>
            <w:r w:rsidRPr="00FA3926">
              <w:rPr>
                <w:rFonts w:ascii="Calibri" w:hAnsi="Calibri" w:cs="Calibri"/>
              </w:rPr>
              <w:t xml:space="preserve"> </w:t>
            </w:r>
          </w:p>
        </w:tc>
      </w:tr>
      <w:tr w:rsidR="00087AFB" w:rsidRPr="00FA3926" w:rsidTr="00087AFB">
        <w:trPr>
          <w:trHeight w:val="315"/>
        </w:trPr>
        <w:tc>
          <w:tcPr>
            <w:tcW w:w="5260" w:type="dxa"/>
            <w:tcBorders>
              <w:top w:val="nil"/>
              <w:bottom w:val="nil"/>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color w:val="000000"/>
                <w:sz w:val="24"/>
                <w:szCs w:val="24"/>
              </w:rPr>
              <w:t xml:space="preserve">Cessions d'immobilisations </w:t>
            </w:r>
            <w:r w:rsidRPr="00FA3926">
              <w:rPr>
                <w:rFonts w:ascii="Calibri" w:hAnsi="Calibri" w:cs="Calibri"/>
              </w:rPr>
              <w:t xml:space="preserve"> </w:t>
            </w:r>
          </w:p>
        </w:tc>
        <w:tc>
          <w:tcPr>
            <w:tcW w:w="1228" w:type="dxa"/>
            <w:tcBorders>
              <w:top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22 500 </w:t>
            </w:r>
            <w:r w:rsidRPr="00FA3926">
              <w:rPr>
                <w:rFonts w:ascii="Calibri" w:hAnsi="Calibri" w:cs="Calibri"/>
              </w:rPr>
              <w:t xml:space="preserve"> </w:t>
            </w:r>
          </w:p>
        </w:tc>
        <w:tc>
          <w:tcPr>
            <w:tcW w:w="1229" w:type="dxa"/>
            <w:tcBorders>
              <w:top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c>
          <w:tcPr>
            <w:tcW w:w="1229" w:type="dxa"/>
            <w:tcBorders>
              <w:top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r>
      <w:tr w:rsidR="00087AFB" w:rsidRPr="00FA3926" w:rsidTr="00087AFB">
        <w:trPr>
          <w:trHeight w:val="315"/>
        </w:trPr>
        <w:tc>
          <w:tcPr>
            <w:tcW w:w="5260" w:type="dxa"/>
            <w:tcBorders>
              <w:top w:val="nil"/>
              <w:bottom w:val="single" w:sz="4" w:space="0" w:color="auto"/>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color w:val="000000"/>
                <w:sz w:val="24"/>
                <w:szCs w:val="24"/>
              </w:rPr>
              <w:t xml:space="preserve">Ressources </w:t>
            </w:r>
            <w:r w:rsidRPr="00FA3926">
              <w:rPr>
                <w:rFonts w:ascii="Calibri" w:hAnsi="Calibri" w:cs="Calibri"/>
              </w:rPr>
              <w:t xml:space="preserve"> </w:t>
            </w:r>
          </w:p>
        </w:tc>
        <w:tc>
          <w:tcPr>
            <w:tcW w:w="1228" w:type="dxa"/>
            <w:tcBorders>
              <w:bottom w:val="single" w:sz="4" w:space="0" w:color="auto"/>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256 500 </w:t>
            </w:r>
            <w:r w:rsidRPr="00FA3926">
              <w:rPr>
                <w:rFonts w:ascii="Calibri" w:hAnsi="Calibri" w:cs="Calibri"/>
              </w:rPr>
              <w:t xml:space="preserve"> </w:t>
            </w:r>
          </w:p>
        </w:tc>
        <w:tc>
          <w:tcPr>
            <w:tcW w:w="1229" w:type="dxa"/>
            <w:tcBorders>
              <w:bottom w:val="single" w:sz="4" w:space="0" w:color="auto"/>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234 000 </w:t>
            </w:r>
            <w:r w:rsidRPr="00FA3926">
              <w:rPr>
                <w:rFonts w:ascii="Calibri" w:hAnsi="Calibri" w:cs="Calibri"/>
              </w:rPr>
              <w:t xml:space="preserve"> </w:t>
            </w:r>
          </w:p>
        </w:tc>
        <w:tc>
          <w:tcPr>
            <w:tcW w:w="1229" w:type="dxa"/>
            <w:tcBorders>
              <w:bottom w:val="single" w:sz="4" w:space="0" w:color="auto"/>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234 000 </w:t>
            </w:r>
            <w:r w:rsidRPr="00FA3926">
              <w:rPr>
                <w:rFonts w:ascii="Calibri" w:hAnsi="Calibri" w:cs="Calibri"/>
              </w:rPr>
              <w:t xml:space="preserve"> </w:t>
            </w:r>
          </w:p>
        </w:tc>
      </w:tr>
      <w:tr w:rsidR="00087AFB" w:rsidRPr="00FA3926" w:rsidTr="00087AFB">
        <w:trPr>
          <w:trHeight w:val="315"/>
        </w:trPr>
        <w:tc>
          <w:tcPr>
            <w:tcW w:w="5260" w:type="dxa"/>
            <w:tcBorders>
              <w:bottom w:val="nil"/>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i/>
                <w:iCs/>
                <w:color w:val="000000"/>
                <w:sz w:val="24"/>
                <w:szCs w:val="24"/>
              </w:rPr>
              <w:t xml:space="preserve">Emplois </w:t>
            </w:r>
            <w:r w:rsidRPr="00FA3926">
              <w:rPr>
                <w:rFonts w:ascii="Calibri" w:hAnsi="Calibri" w:cs="Calibri"/>
              </w:rPr>
              <w:t xml:space="preserve"> </w:t>
            </w:r>
          </w:p>
        </w:tc>
        <w:tc>
          <w:tcPr>
            <w:tcW w:w="1228" w:type="dxa"/>
            <w:tcBorders>
              <w:bottom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c>
          <w:tcPr>
            <w:tcW w:w="1229" w:type="dxa"/>
            <w:tcBorders>
              <w:bottom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c>
          <w:tcPr>
            <w:tcW w:w="1229" w:type="dxa"/>
            <w:tcBorders>
              <w:bottom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r>
      <w:tr w:rsidR="00087AFB" w:rsidRPr="00FA3926" w:rsidTr="00087AFB">
        <w:trPr>
          <w:trHeight w:val="315"/>
        </w:trPr>
        <w:tc>
          <w:tcPr>
            <w:tcW w:w="5260" w:type="dxa"/>
            <w:tcBorders>
              <w:top w:val="nil"/>
              <w:bottom w:val="nil"/>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color w:val="000000"/>
                <w:sz w:val="24"/>
                <w:szCs w:val="24"/>
              </w:rPr>
              <w:t xml:space="preserve">Dividendes </w:t>
            </w:r>
            <w:r w:rsidRPr="00FA3926">
              <w:rPr>
                <w:rFonts w:ascii="Calibri" w:hAnsi="Calibri" w:cs="Calibri"/>
              </w:rPr>
              <w:t xml:space="preserve"> </w:t>
            </w:r>
          </w:p>
        </w:tc>
        <w:tc>
          <w:tcPr>
            <w:tcW w:w="1228" w:type="dxa"/>
            <w:tcBorders>
              <w:top w:val="nil"/>
              <w:bottom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c>
          <w:tcPr>
            <w:tcW w:w="1229" w:type="dxa"/>
            <w:tcBorders>
              <w:top w:val="nil"/>
              <w:bottom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39 750 </w:t>
            </w:r>
            <w:r w:rsidRPr="00FA3926">
              <w:rPr>
                <w:rFonts w:ascii="Calibri" w:hAnsi="Calibri" w:cs="Calibri"/>
              </w:rPr>
              <w:t xml:space="preserve"> </w:t>
            </w:r>
          </w:p>
        </w:tc>
        <w:tc>
          <w:tcPr>
            <w:tcW w:w="1229" w:type="dxa"/>
            <w:tcBorders>
              <w:top w:val="nil"/>
              <w:bottom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36 000 </w:t>
            </w:r>
            <w:r w:rsidRPr="00FA3926">
              <w:rPr>
                <w:rFonts w:ascii="Calibri" w:hAnsi="Calibri" w:cs="Calibri"/>
              </w:rPr>
              <w:t xml:space="preserve"> </w:t>
            </w:r>
          </w:p>
        </w:tc>
      </w:tr>
      <w:tr w:rsidR="00087AFB" w:rsidRPr="00FA3926" w:rsidTr="00087AFB">
        <w:trPr>
          <w:trHeight w:val="315"/>
        </w:trPr>
        <w:tc>
          <w:tcPr>
            <w:tcW w:w="5260" w:type="dxa"/>
            <w:tcBorders>
              <w:top w:val="nil"/>
              <w:bottom w:val="nil"/>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color w:val="000000"/>
                <w:sz w:val="24"/>
                <w:szCs w:val="24"/>
              </w:rPr>
              <w:t xml:space="preserve">Acquisitions d'immobilisations </w:t>
            </w:r>
            <w:r w:rsidRPr="00FA3926">
              <w:rPr>
                <w:rFonts w:ascii="Calibri" w:hAnsi="Calibri" w:cs="Calibri"/>
              </w:rPr>
              <w:t xml:space="preserve"> </w:t>
            </w:r>
          </w:p>
        </w:tc>
        <w:tc>
          <w:tcPr>
            <w:tcW w:w="1228" w:type="dxa"/>
            <w:tcBorders>
              <w:top w:val="nil"/>
              <w:bottom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540 000 </w:t>
            </w:r>
            <w:r w:rsidRPr="00FA3926">
              <w:rPr>
                <w:rFonts w:ascii="Calibri" w:hAnsi="Calibri" w:cs="Calibri"/>
              </w:rPr>
              <w:t xml:space="preserve"> </w:t>
            </w:r>
          </w:p>
        </w:tc>
        <w:tc>
          <w:tcPr>
            <w:tcW w:w="1229" w:type="dxa"/>
            <w:tcBorders>
              <w:top w:val="nil"/>
              <w:bottom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c>
          <w:tcPr>
            <w:tcW w:w="1229" w:type="dxa"/>
            <w:tcBorders>
              <w:top w:val="nil"/>
              <w:bottom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r>
      <w:tr w:rsidR="00087AFB" w:rsidRPr="00FA3926" w:rsidTr="00087AFB">
        <w:trPr>
          <w:trHeight w:val="315"/>
        </w:trPr>
        <w:tc>
          <w:tcPr>
            <w:tcW w:w="5260" w:type="dxa"/>
            <w:tcBorders>
              <w:top w:val="nil"/>
              <w:bottom w:val="nil"/>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color w:val="000000"/>
                <w:sz w:val="24"/>
                <w:szCs w:val="24"/>
              </w:rPr>
              <w:t>Augmentation du BFRE</w:t>
            </w:r>
            <w:r w:rsidRPr="00FA3926">
              <w:rPr>
                <w:rFonts w:ascii="Calibri" w:hAnsi="Calibri" w:cs="Calibri"/>
              </w:rPr>
              <w:t xml:space="preserve"> </w:t>
            </w:r>
            <w:r>
              <w:rPr>
                <w:rFonts w:ascii="Calibri" w:hAnsi="Calibri" w:cs="Calibri"/>
              </w:rPr>
              <w:t xml:space="preserve">  </w:t>
            </w:r>
            <w:r w:rsidRPr="00FA3926">
              <w:rPr>
                <w:rFonts w:ascii="Calibri" w:hAnsi="Calibri" w:cs="Calibri"/>
              </w:rPr>
              <w:t xml:space="preserve"> </w:t>
            </w:r>
            <w:r w:rsidRPr="00FA3926">
              <w:rPr>
                <w:rFonts w:ascii="Calibri" w:hAnsi="Calibri" w:cs="Calibri"/>
                <w:color w:val="000000"/>
                <w:sz w:val="24"/>
                <w:szCs w:val="24"/>
              </w:rPr>
              <w:t xml:space="preserve">100x1620 000/360 </w:t>
            </w:r>
            <w:r w:rsidRPr="00FA3926">
              <w:rPr>
                <w:rFonts w:ascii="Calibri" w:hAnsi="Calibri" w:cs="Calibri"/>
              </w:rPr>
              <w:t xml:space="preserve"> </w:t>
            </w:r>
          </w:p>
        </w:tc>
        <w:tc>
          <w:tcPr>
            <w:tcW w:w="1228" w:type="dxa"/>
            <w:tcBorders>
              <w:top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450 000 </w:t>
            </w:r>
            <w:r w:rsidRPr="00FA3926">
              <w:rPr>
                <w:rFonts w:ascii="Calibri" w:hAnsi="Calibri" w:cs="Calibri"/>
              </w:rPr>
              <w:t xml:space="preserve"> </w:t>
            </w:r>
          </w:p>
        </w:tc>
        <w:tc>
          <w:tcPr>
            <w:tcW w:w="1229" w:type="dxa"/>
            <w:tcBorders>
              <w:top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c>
          <w:tcPr>
            <w:tcW w:w="1229" w:type="dxa"/>
            <w:tcBorders>
              <w:top w:val="nil"/>
            </w:tcBorders>
            <w:shd w:val="clear" w:color="auto" w:fill="auto"/>
            <w:noWrap/>
            <w:vAlign w:val="bottom"/>
            <w:hideMark/>
          </w:tcPr>
          <w:p w:rsidR="00087AFB" w:rsidRPr="00FA3926" w:rsidRDefault="00087AFB" w:rsidP="00FA3926">
            <w:pPr>
              <w:rPr>
                <w:rFonts w:ascii="Calibri" w:hAnsi="Calibri" w:cs="Calibri"/>
                <w:color w:val="000000"/>
              </w:rPr>
            </w:pPr>
            <w:r w:rsidRPr="00FA3926">
              <w:rPr>
                <w:rFonts w:ascii="Calibri" w:hAnsi="Calibri" w:cs="Calibri"/>
                <w:color w:val="000000"/>
              </w:rPr>
              <w:t xml:space="preserve"> </w:t>
            </w:r>
          </w:p>
        </w:tc>
      </w:tr>
      <w:tr w:rsidR="00087AFB" w:rsidRPr="00FA3926" w:rsidTr="00087AFB">
        <w:trPr>
          <w:trHeight w:val="315"/>
        </w:trPr>
        <w:tc>
          <w:tcPr>
            <w:tcW w:w="5260" w:type="dxa"/>
            <w:tcBorders>
              <w:top w:val="nil"/>
              <w:bottom w:val="single" w:sz="4" w:space="0" w:color="auto"/>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Emplois</w:t>
            </w:r>
          </w:p>
        </w:tc>
        <w:tc>
          <w:tcPr>
            <w:tcW w:w="1228"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990 000 </w:t>
            </w:r>
            <w:r w:rsidRPr="00FA3926">
              <w:rPr>
                <w:rFonts w:ascii="Calibri" w:hAnsi="Calibri" w:cs="Calibri"/>
              </w:rPr>
              <w:t xml:space="preserve"> </w:t>
            </w:r>
          </w:p>
        </w:tc>
        <w:tc>
          <w:tcPr>
            <w:tcW w:w="1229"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39 750 </w:t>
            </w:r>
            <w:r w:rsidRPr="00FA3926">
              <w:rPr>
                <w:rFonts w:ascii="Calibri" w:hAnsi="Calibri" w:cs="Calibri"/>
              </w:rPr>
              <w:t xml:space="preserve"> </w:t>
            </w:r>
          </w:p>
        </w:tc>
        <w:tc>
          <w:tcPr>
            <w:tcW w:w="1229"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36 000 </w:t>
            </w:r>
            <w:r w:rsidRPr="00FA3926">
              <w:rPr>
                <w:rFonts w:ascii="Calibri" w:hAnsi="Calibri" w:cs="Calibri"/>
              </w:rPr>
              <w:t xml:space="preserve"> </w:t>
            </w:r>
          </w:p>
        </w:tc>
      </w:tr>
      <w:tr w:rsidR="00087AFB" w:rsidRPr="00FA3926" w:rsidTr="00087AFB">
        <w:trPr>
          <w:trHeight w:val="315"/>
        </w:trPr>
        <w:tc>
          <w:tcPr>
            <w:tcW w:w="5260" w:type="dxa"/>
            <w:tcBorders>
              <w:bottom w:val="single" w:sz="4" w:space="0" w:color="auto"/>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color w:val="000000"/>
                <w:sz w:val="24"/>
                <w:szCs w:val="24"/>
              </w:rPr>
              <w:t xml:space="preserve">Ecarts : </w:t>
            </w:r>
            <w:r w:rsidRPr="00FA3926">
              <w:rPr>
                <w:rFonts w:ascii="Calibri" w:hAnsi="Calibri" w:cs="Calibri"/>
              </w:rPr>
              <w:t xml:space="preserve"> </w:t>
            </w:r>
          </w:p>
        </w:tc>
        <w:tc>
          <w:tcPr>
            <w:tcW w:w="1228"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(733 500) </w:t>
            </w:r>
            <w:r w:rsidRPr="00FA3926">
              <w:rPr>
                <w:rFonts w:ascii="Calibri" w:hAnsi="Calibri" w:cs="Calibri"/>
              </w:rPr>
              <w:t xml:space="preserve"> </w:t>
            </w:r>
          </w:p>
        </w:tc>
        <w:tc>
          <w:tcPr>
            <w:tcW w:w="1229"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194 250 </w:t>
            </w:r>
            <w:r w:rsidRPr="00FA3926">
              <w:rPr>
                <w:rFonts w:ascii="Calibri" w:hAnsi="Calibri" w:cs="Calibri"/>
              </w:rPr>
              <w:t xml:space="preserve"> </w:t>
            </w:r>
          </w:p>
        </w:tc>
        <w:tc>
          <w:tcPr>
            <w:tcW w:w="1229"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198 000 </w:t>
            </w:r>
            <w:r w:rsidRPr="00FA3926">
              <w:rPr>
                <w:rFonts w:ascii="Calibri" w:hAnsi="Calibri" w:cs="Calibri"/>
              </w:rPr>
              <w:t xml:space="preserve"> </w:t>
            </w:r>
          </w:p>
        </w:tc>
      </w:tr>
      <w:tr w:rsidR="00087AFB" w:rsidRPr="00FA3926" w:rsidTr="00087AFB">
        <w:trPr>
          <w:trHeight w:val="315"/>
        </w:trPr>
        <w:tc>
          <w:tcPr>
            <w:tcW w:w="5260" w:type="dxa"/>
            <w:tcBorders>
              <w:bottom w:val="nil"/>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color w:val="000000"/>
                <w:sz w:val="24"/>
                <w:szCs w:val="24"/>
              </w:rPr>
              <w:t xml:space="preserve">Trésorerie </w:t>
            </w:r>
            <w:r w:rsidRPr="00FA3926">
              <w:rPr>
                <w:rFonts w:ascii="Calibri" w:hAnsi="Calibri" w:cs="Calibri"/>
              </w:rPr>
              <w:t xml:space="preserve">initiale </w:t>
            </w:r>
          </w:p>
        </w:tc>
        <w:tc>
          <w:tcPr>
            <w:tcW w:w="1228"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0 </w:t>
            </w:r>
            <w:r w:rsidRPr="00FA3926">
              <w:rPr>
                <w:rFonts w:ascii="Calibri" w:hAnsi="Calibri" w:cs="Calibri"/>
              </w:rPr>
              <w:t xml:space="preserve"> </w:t>
            </w:r>
          </w:p>
        </w:tc>
        <w:tc>
          <w:tcPr>
            <w:tcW w:w="1229"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(733 500) </w:t>
            </w:r>
            <w:r w:rsidRPr="00FA3926">
              <w:rPr>
                <w:rFonts w:ascii="Calibri" w:hAnsi="Calibri" w:cs="Calibri"/>
              </w:rPr>
              <w:t xml:space="preserve"> </w:t>
            </w:r>
          </w:p>
        </w:tc>
        <w:tc>
          <w:tcPr>
            <w:tcW w:w="1229"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(539 250) </w:t>
            </w:r>
            <w:r w:rsidRPr="00FA3926">
              <w:rPr>
                <w:rFonts w:ascii="Calibri" w:hAnsi="Calibri" w:cs="Calibri"/>
              </w:rPr>
              <w:t xml:space="preserve"> </w:t>
            </w:r>
          </w:p>
        </w:tc>
      </w:tr>
      <w:tr w:rsidR="00087AFB" w:rsidRPr="00FA3926" w:rsidTr="00087AFB">
        <w:trPr>
          <w:trHeight w:val="315"/>
        </w:trPr>
        <w:tc>
          <w:tcPr>
            <w:tcW w:w="5260" w:type="dxa"/>
            <w:tcBorders>
              <w:top w:val="nil"/>
              <w:right w:val="nil"/>
            </w:tcBorders>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color w:val="000000"/>
                <w:sz w:val="24"/>
                <w:szCs w:val="24"/>
              </w:rPr>
              <w:t xml:space="preserve">Trésorerie finale </w:t>
            </w:r>
            <w:r w:rsidRPr="00FA3926">
              <w:rPr>
                <w:rFonts w:ascii="Calibri" w:hAnsi="Calibri" w:cs="Calibri"/>
              </w:rPr>
              <w:t xml:space="preserve"> </w:t>
            </w:r>
          </w:p>
        </w:tc>
        <w:tc>
          <w:tcPr>
            <w:tcW w:w="1228"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(733 500) </w:t>
            </w:r>
            <w:r w:rsidRPr="00FA3926">
              <w:rPr>
                <w:rFonts w:ascii="Calibri" w:hAnsi="Calibri" w:cs="Calibri"/>
              </w:rPr>
              <w:t xml:space="preserve"> </w:t>
            </w:r>
          </w:p>
        </w:tc>
        <w:tc>
          <w:tcPr>
            <w:tcW w:w="1229"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(539 250) </w:t>
            </w:r>
            <w:r w:rsidRPr="00FA3926">
              <w:rPr>
                <w:rFonts w:ascii="Calibri" w:hAnsi="Calibri" w:cs="Calibri"/>
              </w:rPr>
              <w:t xml:space="preserve"> </w:t>
            </w:r>
          </w:p>
        </w:tc>
        <w:tc>
          <w:tcPr>
            <w:tcW w:w="1229" w:type="dxa"/>
            <w:shd w:val="clear" w:color="auto" w:fill="auto"/>
            <w:noWrap/>
            <w:vAlign w:val="bottom"/>
            <w:hideMark/>
          </w:tcPr>
          <w:p w:rsidR="00087AFB" w:rsidRPr="00FA3926" w:rsidRDefault="00087AFB" w:rsidP="00FA3926">
            <w:pPr>
              <w:rPr>
                <w:rFonts w:ascii="Calibri" w:hAnsi="Calibri" w:cs="Calibri"/>
              </w:rPr>
            </w:pPr>
            <w:r w:rsidRPr="00FA3926">
              <w:rPr>
                <w:rFonts w:ascii="Calibri" w:hAnsi="Calibri" w:cs="Calibri"/>
              </w:rPr>
              <w:t xml:space="preserve"> </w:t>
            </w:r>
            <w:r w:rsidRPr="00FA3926">
              <w:rPr>
                <w:rFonts w:ascii="Calibri" w:hAnsi="Calibri" w:cs="Calibri"/>
                <w:color w:val="000000"/>
                <w:sz w:val="24"/>
                <w:szCs w:val="24"/>
              </w:rPr>
              <w:t xml:space="preserve">(341 250) </w:t>
            </w:r>
            <w:r w:rsidRPr="00FA3926">
              <w:rPr>
                <w:rFonts w:ascii="Calibri" w:hAnsi="Calibri" w:cs="Calibri"/>
              </w:rPr>
              <w:t xml:space="preserve"> </w:t>
            </w:r>
          </w:p>
        </w:tc>
      </w:tr>
    </w:tbl>
    <w:p w:rsidR="00FA3926" w:rsidRDefault="00FA3926" w:rsidP="00FA3926">
      <w:pPr>
        <w:autoSpaceDE w:val="0"/>
        <w:autoSpaceDN w:val="0"/>
        <w:adjustRightInd w:val="0"/>
        <w:rPr>
          <w:b/>
          <w:bCs/>
        </w:rPr>
      </w:pPr>
    </w:p>
    <w:p w:rsidR="00087AFB" w:rsidRDefault="00087AFB" w:rsidP="00087AFB">
      <w:pPr>
        <w:autoSpaceDE w:val="0"/>
        <w:autoSpaceDN w:val="0"/>
        <w:adjustRightInd w:val="0"/>
        <w:rPr>
          <w:b/>
          <w:bCs/>
        </w:rPr>
      </w:pPr>
      <w:r>
        <w:rPr>
          <w:b/>
          <w:bCs/>
        </w:rPr>
        <w:lastRenderedPageBreak/>
        <w:t>3. Présenter le plan de remboursement de l’emprunt destiné au financement de l’investissement : mentionner la dette de début de période ; les charges d’intérêts ; les remboursements ainsi que l’annuité constante pour chaque période dans un même tableau (arrondir les calculs à l’euro le plus proche).</w:t>
      </w:r>
    </w:p>
    <w:p w:rsidR="00087AFB" w:rsidRDefault="00087AFB" w:rsidP="00087AFB">
      <w:pPr>
        <w:autoSpaceDE w:val="0"/>
        <w:autoSpaceDN w:val="0"/>
        <w:adjustRightInd w:val="0"/>
        <w:rPr>
          <w:b/>
          <w:bCs/>
        </w:rPr>
      </w:pPr>
    </w:p>
    <w:p w:rsidR="00087AFB" w:rsidRDefault="00087AFB" w:rsidP="00087AFB">
      <w:pPr>
        <w:autoSpaceDE w:val="0"/>
        <w:autoSpaceDN w:val="0"/>
        <w:adjustRightInd w:val="0"/>
        <w:rPr>
          <w:sz w:val="23"/>
          <w:szCs w:val="23"/>
        </w:rPr>
      </w:pPr>
      <w:r>
        <w:rPr>
          <w:sz w:val="23"/>
          <w:szCs w:val="23"/>
        </w:rPr>
        <w:t>Calcul de l'annuité :</w:t>
      </w:r>
    </w:p>
    <w:tbl>
      <w:tblPr>
        <w:tblStyle w:val="Grilledutableau"/>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1477"/>
        <w:gridCol w:w="1276"/>
      </w:tblGrid>
      <w:tr w:rsidR="00087AFB" w:rsidTr="00087AFB">
        <w:tc>
          <w:tcPr>
            <w:tcW w:w="1358" w:type="dxa"/>
            <w:vMerge w:val="restart"/>
            <w:vAlign w:val="center"/>
          </w:tcPr>
          <w:p w:rsidR="00087AFB" w:rsidRDefault="00087AFB" w:rsidP="00087AFB">
            <w:pPr>
              <w:autoSpaceDE w:val="0"/>
              <w:autoSpaceDN w:val="0"/>
              <w:adjustRightInd w:val="0"/>
              <w:jc w:val="center"/>
              <w:rPr>
                <w:sz w:val="23"/>
                <w:szCs w:val="23"/>
              </w:rPr>
            </w:pPr>
            <w:r>
              <w:rPr>
                <w:sz w:val="23"/>
                <w:szCs w:val="23"/>
              </w:rPr>
              <w:t>300 000 x</w:t>
            </w:r>
          </w:p>
        </w:tc>
        <w:tc>
          <w:tcPr>
            <w:tcW w:w="1477" w:type="dxa"/>
            <w:vAlign w:val="center"/>
          </w:tcPr>
          <w:p w:rsidR="00087AFB" w:rsidRDefault="00B10A6D" w:rsidP="00087AFB">
            <w:pPr>
              <w:autoSpaceDE w:val="0"/>
              <w:autoSpaceDN w:val="0"/>
              <w:adjustRightInd w:val="0"/>
              <w:jc w:val="center"/>
              <w:rPr>
                <w:sz w:val="23"/>
                <w:szCs w:val="23"/>
              </w:rPr>
            </w:pPr>
            <w:r>
              <w:rPr>
                <w:noProof/>
                <w:sz w:val="23"/>
                <w:szCs w:val="23"/>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160020</wp:posOffset>
                      </wp:positionV>
                      <wp:extent cx="787400" cy="0"/>
                      <wp:effectExtent l="12700" t="12700" r="9525" b="63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3.6pt;margin-top:12.6pt;width: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2uNAIAAHc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"/>
                  </w:pict>
                </mc:Fallback>
              </mc:AlternateContent>
            </w:r>
            <w:r w:rsidR="00087AFB">
              <w:rPr>
                <w:sz w:val="23"/>
                <w:szCs w:val="23"/>
              </w:rPr>
              <w:t>0,05</w:t>
            </w:r>
          </w:p>
        </w:tc>
        <w:tc>
          <w:tcPr>
            <w:tcW w:w="1276" w:type="dxa"/>
            <w:vMerge w:val="restart"/>
            <w:vAlign w:val="center"/>
          </w:tcPr>
          <w:p w:rsidR="00087AFB" w:rsidRDefault="00087AFB" w:rsidP="00087AFB">
            <w:pPr>
              <w:autoSpaceDE w:val="0"/>
              <w:autoSpaceDN w:val="0"/>
              <w:adjustRightInd w:val="0"/>
              <w:jc w:val="center"/>
              <w:rPr>
                <w:sz w:val="23"/>
                <w:szCs w:val="23"/>
              </w:rPr>
            </w:pPr>
            <w:r>
              <w:rPr>
                <w:sz w:val="23"/>
                <w:szCs w:val="23"/>
              </w:rPr>
              <w:t>= 69292</w:t>
            </w:r>
          </w:p>
        </w:tc>
      </w:tr>
      <w:tr w:rsidR="00087AFB" w:rsidTr="00087AFB">
        <w:tc>
          <w:tcPr>
            <w:tcW w:w="1358" w:type="dxa"/>
            <w:vMerge/>
          </w:tcPr>
          <w:p w:rsidR="00087AFB" w:rsidRDefault="00087AFB" w:rsidP="00087AFB">
            <w:pPr>
              <w:autoSpaceDE w:val="0"/>
              <w:autoSpaceDN w:val="0"/>
              <w:adjustRightInd w:val="0"/>
              <w:rPr>
                <w:sz w:val="23"/>
                <w:szCs w:val="23"/>
              </w:rPr>
            </w:pPr>
          </w:p>
        </w:tc>
        <w:tc>
          <w:tcPr>
            <w:tcW w:w="1477" w:type="dxa"/>
            <w:vAlign w:val="center"/>
          </w:tcPr>
          <w:p w:rsidR="00087AFB" w:rsidRDefault="00087AFB" w:rsidP="00087AFB">
            <w:pPr>
              <w:autoSpaceDE w:val="0"/>
              <w:autoSpaceDN w:val="0"/>
              <w:adjustRightInd w:val="0"/>
              <w:jc w:val="center"/>
              <w:rPr>
                <w:sz w:val="23"/>
                <w:szCs w:val="23"/>
              </w:rPr>
            </w:pPr>
            <w:r>
              <w:rPr>
                <w:sz w:val="23"/>
                <w:szCs w:val="23"/>
              </w:rPr>
              <w:t xml:space="preserve">[1 - (1,05)] </w:t>
            </w:r>
            <w:r w:rsidRPr="00087AFB">
              <w:rPr>
                <w:sz w:val="15"/>
                <w:szCs w:val="15"/>
                <w:vertAlign w:val="superscript"/>
              </w:rPr>
              <w:t>-5</w:t>
            </w:r>
          </w:p>
        </w:tc>
        <w:tc>
          <w:tcPr>
            <w:tcW w:w="1276" w:type="dxa"/>
            <w:vMerge/>
          </w:tcPr>
          <w:p w:rsidR="00087AFB" w:rsidRDefault="00087AFB" w:rsidP="00087AFB">
            <w:pPr>
              <w:autoSpaceDE w:val="0"/>
              <w:autoSpaceDN w:val="0"/>
              <w:adjustRightInd w:val="0"/>
              <w:rPr>
                <w:sz w:val="23"/>
                <w:szCs w:val="23"/>
              </w:rPr>
            </w:pPr>
          </w:p>
        </w:tc>
      </w:tr>
      <w:tr w:rsidR="00087AFB" w:rsidTr="00087AFB">
        <w:tc>
          <w:tcPr>
            <w:tcW w:w="1358" w:type="dxa"/>
          </w:tcPr>
          <w:p w:rsidR="00087AFB" w:rsidRDefault="00087AFB" w:rsidP="00087AFB">
            <w:pPr>
              <w:autoSpaceDE w:val="0"/>
              <w:autoSpaceDN w:val="0"/>
              <w:adjustRightInd w:val="0"/>
              <w:rPr>
                <w:sz w:val="23"/>
                <w:szCs w:val="23"/>
              </w:rPr>
            </w:pPr>
          </w:p>
        </w:tc>
        <w:tc>
          <w:tcPr>
            <w:tcW w:w="1477" w:type="dxa"/>
            <w:vAlign w:val="center"/>
          </w:tcPr>
          <w:p w:rsidR="00087AFB" w:rsidRDefault="00087AFB" w:rsidP="00087AFB">
            <w:pPr>
              <w:autoSpaceDE w:val="0"/>
              <w:autoSpaceDN w:val="0"/>
              <w:adjustRightInd w:val="0"/>
              <w:jc w:val="center"/>
              <w:rPr>
                <w:sz w:val="23"/>
                <w:szCs w:val="23"/>
              </w:rPr>
            </w:pPr>
          </w:p>
        </w:tc>
        <w:tc>
          <w:tcPr>
            <w:tcW w:w="1276" w:type="dxa"/>
          </w:tcPr>
          <w:p w:rsidR="00087AFB" w:rsidRDefault="00087AFB" w:rsidP="00087AFB">
            <w:pPr>
              <w:autoSpaceDE w:val="0"/>
              <w:autoSpaceDN w:val="0"/>
              <w:adjustRightInd w:val="0"/>
              <w:rPr>
                <w:sz w:val="23"/>
                <w:szCs w:val="23"/>
              </w:rPr>
            </w:pPr>
          </w:p>
        </w:tc>
      </w:tr>
    </w:tbl>
    <w:tbl>
      <w:tblPr>
        <w:tblW w:w="626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579"/>
        <w:gridCol w:w="1200"/>
      </w:tblGrid>
      <w:tr w:rsidR="00087AFB" w:rsidRPr="00087AFB" w:rsidTr="00087AFB">
        <w:trPr>
          <w:trHeight w:val="300"/>
          <w:jc w:val="center"/>
        </w:trPr>
        <w:tc>
          <w:tcPr>
            <w:tcW w:w="1200" w:type="dxa"/>
            <w:tcBorders>
              <w:bottom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Période</w:t>
            </w:r>
          </w:p>
        </w:tc>
        <w:tc>
          <w:tcPr>
            <w:tcW w:w="1200" w:type="dxa"/>
            <w:tcBorders>
              <w:bottom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Dette début</w:t>
            </w:r>
          </w:p>
        </w:tc>
        <w:tc>
          <w:tcPr>
            <w:tcW w:w="1200" w:type="dxa"/>
            <w:tcBorders>
              <w:bottom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Charge d'intérêt</w:t>
            </w:r>
          </w:p>
        </w:tc>
        <w:tc>
          <w:tcPr>
            <w:tcW w:w="1469" w:type="dxa"/>
            <w:tcBorders>
              <w:bottom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Amortissement de l'emprunt</w:t>
            </w:r>
          </w:p>
        </w:tc>
        <w:tc>
          <w:tcPr>
            <w:tcW w:w="1200" w:type="dxa"/>
            <w:tcBorders>
              <w:bottom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Annuité</w:t>
            </w:r>
          </w:p>
        </w:tc>
      </w:tr>
      <w:tr w:rsidR="00087AFB" w:rsidRPr="00087AFB" w:rsidTr="00087AFB">
        <w:trPr>
          <w:trHeight w:val="300"/>
          <w:jc w:val="center"/>
        </w:trPr>
        <w:tc>
          <w:tcPr>
            <w:tcW w:w="1200" w:type="dxa"/>
            <w:tcBorders>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2008</w:t>
            </w:r>
          </w:p>
        </w:tc>
        <w:tc>
          <w:tcPr>
            <w:tcW w:w="1200" w:type="dxa"/>
            <w:tcBorders>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300 000</w:t>
            </w:r>
          </w:p>
        </w:tc>
        <w:tc>
          <w:tcPr>
            <w:tcW w:w="1200" w:type="dxa"/>
            <w:tcBorders>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15 000</w:t>
            </w:r>
          </w:p>
        </w:tc>
        <w:tc>
          <w:tcPr>
            <w:tcW w:w="1469" w:type="dxa"/>
            <w:tcBorders>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54 292</w:t>
            </w:r>
          </w:p>
        </w:tc>
        <w:tc>
          <w:tcPr>
            <w:tcW w:w="1200" w:type="dxa"/>
            <w:tcBorders>
              <w:left w:val="single" w:sz="4" w:space="0" w:color="auto"/>
              <w:bottom w:val="nil"/>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69 292</w:t>
            </w:r>
          </w:p>
        </w:tc>
      </w:tr>
      <w:tr w:rsidR="00087AFB" w:rsidRPr="00087AFB" w:rsidTr="00087AFB">
        <w:trPr>
          <w:trHeight w:val="300"/>
          <w:jc w:val="center"/>
        </w:trPr>
        <w:tc>
          <w:tcPr>
            <w:tcW w:w="1200" w:type="dxa"/>
            <w:tcBorders>
              <w:top w:val="nil"/>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2009</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245 708</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12 285</w:t>
            </w:r>
          </w:p>
        </w:tc>
        <w:tc>
          <w:tcPr>
            <w:tcW w:w="1469"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57 007</w:t>
            </w:r>
          </w:p>
        </w:tc>
        <w:tc>
          <w:tcPr>
            <w:tcW w:w="1200" w:type="dxa"/>
            <w:tcBorders>
              <w:top w:val="nil"/>
              <w:left w:val="single" w:sz="4" w:space="0" w:color="auto"/>
              <w:bottom w:val="nil"/>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69 292</w:t>
            </w:r>
          </w:p>
        </w:tc>
      </w:tr>
      <w:tr w:rsidR="00087AFB" w:rsidRPr="00087AFB" w:rsidTr="00087AFB">
        <w:trPr>
          <w:trHeight w:val="300"/>
          <w:jc w:val="center"/>
        </w:trPr>
        <w:tc>
          <w:tcPr>
            <w:tcW w:w="1200" w:type="dxa"/>
            <w:tcBorders>
              <w:top w:val="nil"/>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2010</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188 700</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9 435</w:t>
            </w:r>
          </w:p>
        </w:tc>
        <w:tc>
          <w:tcPr>
            <w:tcW w:w="1469"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59 857</w:t>
            </w:r>
          </w:p>
        </w:tc>
        <w:tc>
          <w:tcPr>
            <w:tcW w:w="1200" w:type="dxa"/>
            <w:tcBorders>
              <w:top w:val="nil"/>
              <w:left w:val="single" w:sz="4" w:space="0" w:color="auto"/>
              <w:bottom w:val="nil"/>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69 292</w:t>
            </w:r>
          </w:p>
        </w:tc>
      </w:tr>
      <w:tr w:rsidR="00087AFB" w:rsidRPr="00087AFB" w:rsidTr="00087AFB">
        <w:trPr>
          <w:trHeight w:val="300"/>
          <w:jc w:val="center"/>
        </w:trPr>
        <w:tc>
          <w:tcPr>
            <w:tcW w:w="1200" w:type="dxa"/>
            <w:tcBorders>
              <w:top w:val="nil"/>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2011</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128 843</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6 442</w:t>
            </w:r>
          </w:p>
        </w:tc>
        <w:tc>
          <w:tcPr>
            <w:tcW w:w="1469"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62 850</w:t>
            </w:r>
          </w:p>
        </w:tc>
        <w:tc>
          <w:tcPr>
            <w:tcW w:w="1200" w:type="dxa"/>
            <w:tcBorders>
              <w:top w:val="nil"/>
              <w:left w:val="single" w:sz="4" w:space="0" w:color="auto"/>
              <w:bottom w:val="nil"/>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69 292</w:t>
            </w:r>
          </w:p>
        </w:tc>
      </w:tr>
      <w:tr w:rsidR="00087AFB" w:rsidRPr="00087AFB" w:rsidTr="00087AFB">
        <w:trPr>
          <w:trHeight w:val="300"/>
          <w:jc w:val="center"/>
        </w:trPr>
        <w:tc>
          <w:tcPr>
            <w:tcW w:w="1200" w:type="dxa"/>
            <w:tcBorders>
              <w:top w:val="nil"/>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2012</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65 993</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3 300</w:t>
            </w:r>
          </w:p>
        </w:tc>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65 993</w:t>
            </w:r>
          </w:p>
        </w:tc>
        <w:tc>
          <w:tcPr>
            <w:tcW w:w="1200" w:type="dxa"/>
            <w:tcBorders>
              <w:top w:val="nil"/>
              <w:left w:val="single" w:sz="4" w:space="0" w:color="auto"/>
              <w:bottom w:val="nil"/>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69 292</w:t>
            </w:r>
          </w:p>
        </w:tc>
      </w:tr>
      <w:tr w:rsidR="00087AFB" w:rsidRPr="00087AFB" w:rsidTr="00087AFB">
        <w:trPr>
          <w:trHeight w:val="300"/>
          <w:jc w:val="center"/>
        </w:trPr>
        <w:tc>
          <w:tcPr>
            <w:tcW w:w="1200" w:type="dxa"/>
            <w:tcBorders>
              <w:top w:val="nil"/>
              <w:right w:val="single" w:sz="4" w:space="0" w:color="auto"/>
            </w:tcBorders>
            <w:shd w:val="clear" w:color="auto" w:fill="auto"/>
            <w:noWrap/>
            <w:vAlign w:val="center"/>
            <w:hideMark/>
          </w:tcPr>
          <w:p w:rsidR="00087AFB" w:rsidRPr="00087AFB" w:rsidRDefault="00087AFB" w:rsidP="00087AFB">
            <w:pPr>
              <w:jc w:val="center"/>
              <w:rPr>
                <w:color w:val="000000"/>
              </w:rPr>
            </w:pPr>
          </w:p>
        </w:tc>
        <w:tc>
          <w:tcPr>
            <w:tcW w:w="1200" w:type="dxa"/>
            <w:tcBorders>
              <w:top w:val="nil"/>
              <w:left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color w:val="000000"/>
              </w:rPr>
            </w:pPr>
          </w:p>
        </w:tc>
        <w:tc>
          <w:tcPr>
            <w:tcW w:w="1200" w:type="dxa"/>
            <w:tcBorders>
              <w:top w:val="nil"/>
              <w:left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color w:val="000000"/>
              </w:rPr>
            </w:pPr>
          </w:p>
        </w:tc>
        <w:tc>
          <w:tcPr>
            <w:tcW w:w="1469" w:type="dxa"/>
            <w:tcBorders>
              <w:top w:val="single" w:sz="4" w:space="0" w:color="auto"/>
              <w:left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sz w:val="23"/>
                <w:szCs w:val="23"/>
              </w:rPr>
              <w:t>300 000</w:t>
            </w:r>
          </w:p>
        </w:tc>
        <w:tc>
          <w:tcPr>
            <w:tcW w:w="1200" w:type="dxa"/>
            <w:tcBorders>
              <w:top w:val="nil"/>
              <w:left w:val="single" w:sz="4" w:space="0" w:color="auto"/>
            </w:tcBorders>
            <w:shd w:val="clear" w:color="auto" w:fill="auto"/>
            <w:noWrap/>
            <w:vAlign w:val="center"/>
            <w:hideMark/>
          </w:tcPr>
          <w:p w:rsidR="00087AFB" w:rsidRPr="00087AFB" w:rsidRDefault="00087AFB" w:rsidP="00087AFB">
            <w:pPr>
              <w:jc w:val="center"/>
              <w:rPr>
                <w:rFonts w:ascii="Calibri" w:hAnsi="Calibri" w:cs="Calibri"/>
                <w:color w:val="000000"/>
              </w:rPr>
            </w:pPr>
          </w:p>
        </w:tc>
      </w:tr>
    </w:tbl>
    <w:p w:rsidR="00087AFB" w:rsidRDefault="00087AFB" w:rsidP="00087AFB">
      <w:pPr>
        <w:autoSpaceDE w:val="0"/>
        <w:autoSpaceDN w:val="0"/>
        <w:adjustRightInd w:val="0"/>
        <w:rPr>
          <w:b/>
          <w:bCs/>
        </w:rPr>
      </w:pPr>
    </w:p>
    <w:p w:rsidR="00087AFB" w:rsidRDefault="00087AFB" w:rsidP="00087AFB">
      <w:pPr>
        <w:autoSpaceDE w:val="0"/>
        <w:autoSpaceDN w:val="0"/>
        <w:adjustRightInd w:val="0"/>
        <w:rPr>
          <w:b/>
          <w:bCs/>
        </w:rPr>
      </w:pPr>
      <w:r>
        <w:rPr>
          <w:b/>
          <w:bCs/>
        </w:rPr>
        <w:t>4. Ajuster le plan de financement en prenant en compte les moyens de financement externes de l’investissement.</w:t>
      </w:r>
    </w:p>
    <w:p w:rsidR="00087AFB" w:rsidRDefault="00087AFB" w:rsidP="00087AFB">
      <w:pPr>
        <w:autoSpaceDE w:val="0"/>
        <w:autoSpaceDN w:val="0"/>
        <w:adjustRightInd w:val="0"/>
        <w:rPr>
          <w:b/>
          <w:bCs/>
        </w:rPr>
      </w:pPr>
    </w:p>
    <w:p w:rsidR="00087AFB" w:rsidRDefault="00087AFB" w:rsidP="00087AFB">
      <w:pPr>
        <w:autoSpaceDE w:val="0"/>
        <w:autoSpaceDN w:val="0"/>
        <w:adjustRightInd w:val="0"/>
        <w:jc w:val="center"/>
        <w:rPr>
          <w:b/>
          <w:bCs/>
          <w:sz w:val="21"/>
          <w:szCs w:val="21"/>
        </w:rPr>
      </w:pPr>
      <w:r>
        <w:rPr>
          <w:b/>
          <w:bCs/>
          <w:sz w:val="21"/>
          <w:szCs w:val="21"/>
        </w:rPr>
        <w:t>Plan de financement après l'opération d'emprunt</w:t>
      </w:r>
    </w:p>
    <w:p w:rsidR="00087AFB" w:rsidRDefault="00087AFB" w:rsidP="00087AFB">
      <w:pPr>
        <w:autoSpaceDE w:val="0"/>
        <w:autoSpaceDN w:val="0"/>
        <w:adjustRightInd w:val="0"/>
        <w:jc w:val="center"/>
        <w:rPr>
          <w:b/>
          <w:bCs/>
          <w:sz w:val="21"/>
          <w:szCs w:val="21"/>
        </w:rPr>
      </w:pPr>
    </w:p>
    <w:tbl>
      <w:tblPr>
        <w:tblW w:w="93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0"/>
        <w:gridCol w:w="1200"/>
        <w:gridCol w:w="1200"/>
        <w:gridCol w:w="1200"/>
      </w:tblGrid>
      <w:tr w:rsidR="00087AFB" w:rsidRPr="00087AFB" w:rsidTr="00087AFB">
        <w:trPr>
          <w:trHeight w:val="300"/>
        </w:trPr>
        <w:tc>
          <w:tcPr>
            <w:tcW w:w="5740" w:type="dxa"/>
            <w:tcBorders>
              <w:bottom w:val="single" w:sz="4" w:space="0" w:color="auto"/>
            </w:tcBorders>
            <w:shd w:val="clear" w:color="auto" w:fill="auto"/>
            <w:noWrap/>
            <w:vAlign w:val="center"/>
            <w:hideMark/>
          </w:tcPr>
          <w:p w:rsidR="00087AFB" w:rsidRPr="00087AFB" w:rsidRDefault="00087AFB" w:rsidP="00087AFB">
            <w:pPr>
              <w:rPr>
                <w:rFonts w:ascii="Calibri" w:hAnsi="Calibri" w:cs="Calibri"/>
              </w:rPr>
            </w:pPr>
            <w:r w:rsidRPr="00087AFB">
              <w:rPr>
                <w:rFonts w:ascii="Calibri" w:hAnsi="Calibri" w:cs="Calibri"/>
                <w:color w:val="000000"/>
              </w:rPr>
              <w:t>Eléments</w:t>
            </w:r>
          </w:p>
        </w:tc>
        <w:tc>
          <w:tcPr>
            <w:tcW w:w="1200" w:type="dxa"/>
            <w:tcBorders>
              <w:bottom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2008</w:t>
            </w:r>
          </w:p>
        </w:tc>
        <w:tc>
          <w:tcPr>
            <w:tcW w:w="1200" w:type="dxa"/>
            <w:tcBorders>
              <w:bottom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2009</w:t>
            </w:r>
          </w:p>
        </w:tc>
        <w:tc>
          <w:tcPr>
            <w:tcW w:w="1200" w:type="dxa"/>
            <w:tcBorders>
              <w:bottom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2010</w:t>
            </w:r>
          </w:p>
        </w:tc>
      </w:tr>
      <w:tr w:rsidR="00087AFB" w:rsidRPr="00087AFB" w:rsidTr="00087AFB">
        <w:trPr>
          <w:trHeight w:val="300"/>
        </w:trPr>
        <w:tc>
          <w:tcPr>
            <w:tcW w:w="5740" w:type="dxa"/>
            <w:tcBorders>
              <w:bottom w:val="nil"/>
              <w:right w:val="single" w:sz="4" w:space="0" w:color="auto"/>
            </w:tcBorders>
            <w:shd w:val="clear" w:color="auto" w:fill="auto"/>
            <w:noWrap/>
            <w:vAlign w:val="center"/>
            <w:hideMark/>
          </w:tcPr>
          <w:p w:rsidR="00087AFB" w:rsidRPr="00087AFB" w:rsidRDefault="00087AFB" w:rsidP="00087AFB">
            <w:pPr>
              <w:rPr>
                <w:rFonts w:ascii="Calibri" w:hAnsi="Calibri" w:cs="Calibri"/>
              </w:rPr>
            </w:pPr>
            <w:r w:rsidRPr="00087AFB">
              <w:rPr>
                <w:rFonts w:ascii="Calibri" w:hAnsi="Calibri" w:cs="Calibri"/>
                <w:i/>
                <w:iCs/>
                <w:color w:val="000000"/>
              </w:rPr>
              <w:t>Ressources avant emprunt</w:t>
            </w:r>
          </w:p>
        </w:tc>
        <w:tc>
          <w:tcPr>
            <w:tcW w:w="1200" w:type="dxa"/>
            <w:tcBorders>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256 500</w:t>
            </w:r>
          </w:p>
        </w:tc>
        <w:tc>
          <w:tcPr>
            <w:tcW w:w="1200" w:type="dxa"/>
            <w:tcBorders>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234 000</w:t>
            </w:r>
          </w:p>
        </w:tc>
        <w:tc>
          <w:tcPr>
            <w:tcW w:w="1200" w:type="dxa"/>
            <w:tcBorders>
              <w:left w:val="single" w:sz="4" w:space="0" w:color="auto"/>
              <w:bottom w:val="nil"/>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234 000</w:t>
            </w:r>
          </w:p>
        </w:tc>
      </w:tr>
      <w:tr w:rsidR="00087AFB" w:rsidRPr="00087AFB" w:rsidTr="00087AFB">
        <w:trPr>
          <w:trHeight w:val="300"/>
        </w:trPr>
        <w:tc>
          <w:tcPr>
            <w:tcW w:w="5740" w:type="dxa"/>
            <w:tcBorders>
              <w:top w:val="nil"/>
              <w:bottom w:val="nil"/>
              <w:right w:val="single" w:sz="4" w:space="0" w:color="auto"/>
            </w:tcBorders>
            <w:shd w:val="clear" w:color="auto" w:fill="auto"/>
            <w:noWrap/>
            <w:vAlign w:val="center"/>
            <w:hideMark/>
          </w:tcPr>
          <w:p w:rsidR="00087AFB" w:rsidRPr="00087AFB" w:rsidRDefault="00087AFB" w:rsidP="00087AFB">
            <w:pPr>
              <w:rPr>
                <w:rFonts w:ascii="Calibri" w:hAnsi="Calibri" w:cs="Calibri"/>
              </w:rPr>
            </w:pPr>
            <w:r w:rsidRPr="00087AFB">
              <w:rPr>
                <w:rFonts w:ascii="Calibri" w:hAnsi="Calibri" w:cs="Calibri"/>
                <w:color w:val="000000"/>
              </w:rPr>
              <w:t>+ augmentation du capital</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450 000</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color w:val="000000"/>
              </w:rPr>
            </w:pPr>
          </w:p>
        </w:tc>
        <w:tc>
          <w:tcPr>
            <w:tcW w:w="1200" w:type="dxa"/>
            <w:tcBorders>
              <w:top w:val="nil"/>
              <w:left w:val="single" w:sz="4" w:space="0" w:color="auto"/>
              <w:bottom w:val="nil"/>
            </w:tcBorders>
            <w:shd w:val="clear" w:color="auto" w:fill="auto"/>
            <w:noWrap/>
            <w:vAlign w:val="center"/>
            <w:hideMark/>
          </w:tcPr>
          <w:p w:rsidR="00087AFB" w:rsidRPr="00087AFB" w:rsidRDefault="00087AFB" w:rsidP="00087AFB">
            <w:pPr>
              <w:jc w:val="center"/>
              <w:rPr>
                <w:rFonts w:ascii="Calibri" w:hAnsi="Calibri" w:cs="Calibri"/>
                <w:color w:val="000000"/>
              </w:rPr>
            </w:pPr>
          </w:p>
        </w:tc>
      </w:tr>
      <w:tr w:rsidR="00087AFB" w:rsidRPr="00087AFB" w:rsidTr="00087AFB">
        <w:trPr>
          <w:trHeight w:val="300"/>
        </w:trPr>
        <w:tc>
          <w:tcPr>
            <w:tcW w:w="5740" w:type="dxa"/>
            <w:tcBorders>
              <w:top w:val="nil"/>
              <w:bottom w:val="nil"/>
              <w:right w:val="single" w:sz="4" w:space="0" w:color="auto"/>
            </w:tcBorders>
            <w:shd w:val="clear" w:color="auto" w:fill="auto"/>
            <w:noWrap/>
            <w:vAlign w:val="center"/>
            <w:hideMark/>
          </w:tcPr>
          <w:p w:rsidR="00087AFB" w:rsidRPr="00087AFB" w:rsidRDefault="00087AFB" w:rsidP="00087AFB">
            <w:pPr>
              <w:rPr>
                <w:rFonts w:ascii="Calibri" w:hAnsi="Calibri" w:cs="Calibri"/>
              </w:rPr>
            </w:pPr>
            <w:r w:rsidRPr="00087AFB">
              <w:rPr>
                <w:rFonts w:ascii="Calibri" w:hAnsi="Calibri" w:cs="Calibri"/>
                <w:color w:val="000000"/>
              </w:rPr>
              <w:t>+ Emprunt</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300 000</w:t>
            </w:r>
          </w:p>
        </w:tc>
        <w:tc>
          <w:tcPr>
            <w:tcW w:w="1200" w:type="dxa"/>
            <w:tcBorders>
              <w:top w:val="nil"/>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color w:val="000000"/>
              </w:rPr>
            </w:pPr>
          </w:p>
        </w:tc>
        <w:tc>
          <w:tcPr>
            <w:tcW w:w="1200" w:type="dxa"/>
            <w:tcBorders>
              <w:top w:val="nil"/>
              <w:left w:val="single" w:sz="4" w:space="0" w:color="auto"/>
              <w:bottom w:val="nil"/>
            </w:tcBorders>
            <w:shd w:val="clear" w:color="auto" w:fill="auto"/>
            <w:noWrap/>
            <w:vAlign w:val="center"/>
            <w:hideMark/>
          </w:tcPr>
          <w:p w:rsidR="00087AFB" w:rsidRPr="00087AFB" w:rsidRDefault="00087AFB" w:rsidP="00087AFB">
            <w:pPr>
              <w:jc w:val="center"/>
              <w:rPr>
                <w:rFonts w:ascii="Calibri" w:hAnsi="Calibri" w:cs="Calibri"/>
                <w:color w:val="000000"/>
              </w:rPr>
            </w:pPr>
          </w:p>
        </w:tc>
      </w:tr>
      <w:tr w:rsidR="00087AFB" w:rsidRPr="00087AFB" w:rsidTr="00087AFB">
        <w:trPr>
          <w:trHeight w:val="300"/>
        </w:trPr>
        <w:tc>
          <w:tcPr>
            <w:tcW w:w="5740" w:type="dxa"/>
            <w:tcBorders>
              <w:top w:val="nil"/>
              <w:bottom w:val="nil"/>
              <w:right w:val="single" w:sz="4" w:space="0" w:color="auto"/>
            </w:tcBorders>
            <w:shd w:val="clear" w:color="auto" w:fill="auto"/>
            <w:noWrap/>
            <w:vAlign w:val="center"/>
            <w:hideMark/>
          </w:tcPr>
          <w:p w:rsidR="00087AFB" w:rsidRPr="00087AFB" w:rsidRDefault="00087AFB" w:rsidP="00087AFB">
            <w:pPr>
              <w:rPr>
                <w:rFonts w:ascii="Calibri" w:hAnsi="Calibri" w:cs="Calibri"/>
              </w:rPr>
            </w:pPr>
            <w:r w:rsidRPr="00087AFB">
              <w:rPr>
                <w:rFonts w:ascii="Calibri" w:hAnsi="Calibri" w:cs="Calibri"/>
                <w:color w:val="000000"/>
              </w:rPr>
              <w:t>-Intérêts nets</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(10 000)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(8 190)</w:t>
            </w:r>
          </w:p>
        </w:tc>
        <w:tc>
          <w:tcPr>
            <w:tcW w:w="1200" w:type="dxa"/>
            <w:tcBorders>
              <w:top w:val="nil"/>
              <w:left w:val="single" w:sz="4" w:space="0" w:color="auto"/>
              <w:bottom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(6 290)</w:t>
            </w:r>
          </w:p>
        </w:tc>
      </w:tr>
      <w:tr w:rsidR="00087AFB" w:rsidRPr="00087AFB" w:rsidTr="00C57E95">
        <w:trPr>
          <w:trHeight w:val="300"/>
        </w:trPr>
        <w:tc>
          <w:tcPr>
            <w:tcW w:w="5740" w:type="dxa"/>
            <w:tcBorders>
              <w:top w:val="nil"/>
              <w:bottom w:val="single" w:sz="4" w:space="0" w:color="auto"/>
              <w:right w:val="single" w:sz="4" w:space="0" w:color="auto"/>
            </w:tcBorders>
            <w:shd w:val="clear" w:color="auto" w:fill="auto"/>
            <w:noWrap/>
            <w:vAlign w:val="center"/>
            <w:hideMark/>
          </w:tcPr>
          <w:p w:rsidR="00087AFB" w:rsidRPr="00087AFB" w:rsidRDefault="00087AFB" w:rsidP="00087AFB">
            <w:pPr>
              <w:rPr>
                <w:rFonts w:ascii="Calibri" w:hAnsi="Calibri" w:cs="Calibri"/>
                <w:color w:val="000000"/>
              </w:rPr>
            </w:pPr>
            <w:r w:rsidRPr="00087AFB">
              <w:rPr>
                <w:rFonts w:ascii="Calibri" w:hAnsi="Calibri" w:cs="Calibri"/>
                <w:color w:val="000000"/>
              </w:rPr>
              <w:t>Ressources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996 500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225 810</w:t>
            </w:r>
          </w:p>
        </w:tc>
        <w:tc>
          <w:tcPr>
            <w:tcW w:w="1200" w:type="dxa"/>
            <w:tcBorders>
              <w:top w:val="single" w:sz="4" w:space="0" w:color="auto"/>
              <w:left w:val="single" w:sz="4" w:space="0" w:color="auto"/>
              <w:bottom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227 710</w:t>
            </w:r>
          </w:p>
        </w:tc>
      </w:tr>
      <w:tr w:rsidR="00087AFB" w:rsidRPr="00087AFB" w:rsidTr="00C57E95">
        <w:trPr>
          <w:trHeight w:val="300"/>
        </w:trPr>
        <w:tc>
          <w:tcPr>
            <w:tcW w:w="5740" w:type="dxa"/>
            <w:tcBorders>
              <w:bottom w:val="nil"/>
              <w:right w:val="single" w:sz="4" w:space="0" w:color="auto"/>
            </w:tcBorders>
            <w:shd w:val="clear" w:color="auto" w:fill="auto"/>
            <w:noWrap/>
            <w:vAlign w:val="center"/>
            <w:hideMark/>
          </w:tcPr>
          <w:p w:rsidR="00087AFB" w:rsidRPr="00087AFB" w:rsidRDefault="00087AFB" w:rsidP="00087AFB">
            <w:pPr>
              <w:rPr>
                <w:rFonts w:ascii="Calibri" w:hAnsi="Calibri" w:cs="Calibri"/>
              </w:rPr>
            </w:pPr>
            <w:r w:rsidRPr="00087AFB">
              <w:rPr>
                <w:rFonts w:ascii="Calibri" w:hAnsi="Calibri" w:cs="Calibri"/>
                <w:i/>
                <w:iCs/>
                <w:color w:val="000000"/>
              </w:rPr>
              <w:t>Emplois avant emprun</w:t>
            </w:r>
            <w:r>
              <w:rPr>
                <w:rFonts w:ascii="Calibri" w:hAnsi="Calibri" w:cs="Calibri"/>
                <w:i/>
                <w:iCs/>
                <w:color w:val="000000"/>
              </w:rPr>
              <w:t>t</w:t>
            </w:r>
          </w:p>
        </w:tc>
        <w:tc>
          <w:tcPr>
            <w:tcW w:w="1200" w:type="dxa"/>
            <w:tcBorders>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color w:val="000000"/>
              </w:rPr>
            </w:pPr>
            <w:r w:rsidRPr="00087AFB">
              <w:rPr>
                <w:rFonts w:ascii="Calibri" w:hAnsi="Calibri" w:cs="Calibri"/>
                <w:color w:val="000000"/>
              </w:rPr>
              <w:t>990 000</w:t>
            </w:r>
          </w:p>
        </w:tc>
        <w:tc>
          <w:tcPr>
            <w:tcW w:w="1200" w:type="dxa"/>
            <w:tcBorders>
              <w:left w:val="single" w:sz="4" w:space="0" w:color="auto"/>
              <w:bottom w:val="nil"/>
              <w:right w:val="single" w:sz="4" w:space="0" w:color="auto"/>
            </w:tcBorders>
            <w:shd w:val="clear" w:color="auto" w:fill="auto"/>
            <w:noWrap/>
            <w:vAlign w:val="center"/>
            <w:hideMark/>
          </w:tcPr>
          <w:p w:rsidR="00087AFB" w:rsidRPr="00087AFB" w:rsidRDefault="00087AFB" w:rsidP="00087AFB">
            <w:pPr>
              <w:jc w:val="center"/>
              <w:rPr>
                <w:rFonts w:ascii="Calibri" w:hAnsi="Calibri" w:cs="Calibri"/>
                <w:color w:val="000000"/>
              </w:rPr>
            </w:pPr>
            <w:r w:rsidRPr="00087AFB">
              <w:rPr>
                <w:rFonts w:ascii="Calibri" w:hAnsi="Calibri" w:cs="Calibri"/>
                <w:color w:val="000000"/>
              </w:rPr>
              <w:t>39 750</w:t>
            </w:r>
          </w:p>
        </w:tc>
        <w:tc>
          <w:tcPr>
            <w:tcW w:w="1200" w:type="dxa"/>
            <w:tcBorders>
              <w:left w:val="single" w:sz="4" w:space="0" w:color="auto"/>
              <w:bottom w:val="nil"/>
            </w:tcBorders>
            <w:shd w:val="clear" w:color="auto" w:fill="auto"/>
            <w:noWrap/>
            <w:vAlign w:val="center"/>
            <w:hideMark/>
          </w:tcPr>
          <w:p w:rsidR="00087AFB" w:rsidRPr="00087AFB" w:rsidRDefault="00087AFB" w:rsidP="00087AFB">
            <w:pPr>
              <w:jc w:val="center"/>
              <w:rPr>
                <w:rFonts w:ascii="Calibri" w:hAnsi="Calibri" w:cs="Calibri"/>
                <w:color w:val="000000"/>
              </w:rPr>
            </w:pPr>
            <w:r w:rsidRPr="00087AFB">
              <w:rPr>
                <w:rFonts w:ascii="Calibri" w:hAnsi="Calibri" w:cs="Calibri"/>
                <w:color w:val="000000"/>
              </w:rPr>
              <w:t>36 000</w:t>
            </w:r>
          </w:p>
        </w:tc>
      </w:tr>
      <w:tr w:rsidR="00087AFB" w:rsidRPr="00087AFB" w:rsidTr="00C57E95">
        <w:trPr>
          <w:trHeight w:val="300"/>
        </w:trPr>
        <w:tc>
          <w:tcPr>
            <w:tcW w:w="5740" w:type="dxa"/>
            <w:tcBorders>
              <w:top w:val="nil"/>
              <w:bottom w:val="nil"/>
              <w:right w:val="single" w:sz="4" w:space="0" w:color="auto"/>
            </w:tcBorders>
            <w:shd w:val="clear" w:color="auto" w:fill="auto"/>
            <w:noWrap/>
            <w:vAlign w:val="center"/>
            <w:hideMark/>
          </w:tcPr>
          <w:p w:rsidR="00087AFB" w:rsidRPr="00087AFB" w:rsidRDefault="00087AFB" w:rsidP="00087AFB">
            <w:pPr>
              <w:rPr>
                <w:rFonts w:ascii="Calibri" w:hAnsi="Calibri" w:cs="Calibri"/>
                <w:color w:val="000000"/>
              </w:rPr>
            </w:pPr>
            <w:r w:rsidRPr="00087AFB">
              <w:rPr>
                <w:rFonts w:ascii="Calibri" w:hAnsi="Calibri" w:cs="Calibri"/>
                <w:color w:val="000000"/>
              </w:rPr>
              <w:t>+ Remboursements de l'emprunt</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color w:val="000000"/>
              </w:rPr>
            </w:pPr>
            <w:r w:rsidRPr="00087AFB">
              <w:rPr>
                <w:rFonts w:ascii="Calibri" w:hAnsi="Calibri" w:cs="Calibri"/>
                <w:color w:val="000000"/>
              </w:rPr>
              <w:t>54292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color w:val="000000"/>
              </w:rPr>
            </w:pPr>
            <w:r w:rsidRPr="00087AFB">
              <w:rPr>
                <w:rFonts w:ascii="Calibri" w:hAnsi="Calibri" w:cs="Calibri"/>
                <w:color w:val="000000"/>
              </w:rPr>
              <w:t>57 007</w:t>
            </w:r>
          </w:p>
        </w:tc>
        <w:tc>
          <w:tcPr>
            <w:tcW w:w="1200" w:type="dxa"/>
            <w:tcBorders>
              <w:top w:val="nil"/>
              <w:left w:val="single" w:sz="4" w:space="0" w:color="auto"/>
              <w:bottom w:val="single" w:sz="4" w:space="0" w:color="auto"/>
            </w:tcBorders>
            <w:shd w:val="clear" w:color="auto" w:fill="auto"/>
            <w:noWrap/>
            <w:vAlign w:val="center"/>
            <w:hideMark/>
          </w:tcPr>
          <w:p w:rsidR="00087AFB" w:rsidRPr="00087AFB" w:rsidRDefault="00087AFB" w:rsidP="00087AFB">
            <w:pPr>
              <w:jc w:val="center"/>
              <w:rPr>
                <w:rFonts w:ascii="Calibri" w:hAnsi="Calibri" w:cs="Calibri"/>
                <w:color w:val="000000"/>
              </w:rPr>
            </w:pPr>
            <w:r w:rsidRPr="00087AFB">
              <w:rPr>
                <w:rFonts w:ascii="Calibri" w:hAnsi="Calibri" w:cs="Calibri"/>
                <w:color w:val="000000"/>
              </w:rPr>
              <w:t>59 857</w:t>
            </w:r>
          </w:p>
        </w:tc>
      </w:tr>
      <w:tr w:rsidR="00087AFB" w:rsidRPr="00087AFB" w:rsidTr="00C57E95">
        <w:trPr>
          <w:trHeight w:val="300"/>
        </w:trPr>
        <w:tc>
          <w:tcPr>
            <w:tcW w:w="5740" w:type="dxa"/>
            <w:tcBorders>
              <w:top w:val="nil"/>
              <w:right w:val="single" w:sz="4" w:space="0" w:color="auto"/>
            </w:tcBorders>
            <w:shd w:val="clear" w:color="auto" w:fill="auto"/>
            <w:noWrap/>
            <w:vAlign w:val="center"/>
            <w:hideMark/>
          </w:tcPr>
          <w:p w:rsidR="00087AFB" w:rsidRPr="00087AFB" w:rsidRDefault="00087AFB" w:rsidP="00087AFB">
            <w:pPr>
              <w:rPr>
                <w:rFonts w:ascii="Calibri" w:hAnsi="Calibri" w:cs="Calibri"/>
                <w:color w:val="000000"/>
              </w:rPr>
            </w:pPr>
            <w:r w:rsidRPr="00087AFB">
              <w:rPr>
                <w:rFonts w:ascii="Calibri" w:hAnsi="Calibri" w:cs="Calibri"/>
                <w:color w:val="000000"/>
              </w:rPr>
              <w:t>Emplois</w:t>
            </w:r>
          </w:p>
        </w:tc>
        <w:tc>
          <w:tcPr>
            <w:tcW w:w="1200" w:type="dxa"/>
            <w:tcBorders>
              <w:top w:val="single" w:sz="4" w:space="0" w:color="auto"/>
              <w:left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1 044 292</w:t>
            </w:r>
          </w:p>
        </w:tc>
        <w:tc>
          <w:tcPr>
            <w:tcW w:w="1200" w:type="dxa"/>
            <w:tcBorders>
              <w:top w:val="single" w:sz="4" w:space="0" w:color="auto"/>
              <w:left w:val="single" w:sz="4" w:space="0" w:color="auto"/>
              <w:righ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96 757</w:t>
            </w:r>
          </w:p>
        </w:tc>
        <w:tc>
          <w:tcPr>
            <w:tcW w:w="1200" w:type="dxa"/>
            <w:tcBorders>
              <w:top w:val="single" w:sz="4" w:space="0" w:color="auto"/>
              <w:left w:val="single" w:sz="4" w:space="0" w:color="auto"/>
            </w:tcBorders>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95 857</w:t>
            </w:r>
          </w:p>
        </w:tc>
      </w:tr>
      <w:tr w:rsidR="00087AFB" w:rsidRPr="00087AFB" w:rsidTr="00087AFB">
        <w:trPr>
          <w:trHeight w:val="300"/>
        </w:trPr>
        <w:tc>
          <w:tcPr>
            <w:tcW w:w="5740" w:type="dxa"/>
            <w:shd w:val="clear" w:color="auto" w:fill="auto"/>
            <w:noWrap/>
            <w:vAlign w:val="center"/>
            <w:hideMark/>
          </w:tcPr>
          <w:p w:rsidR="00087AFB" w:rsidRPr="00087AFB" w:rsidRDefault="00087AFB" w:rsidP="00087AFB">
            <w:pPr>
              <w:rPr>
                <w:rFonts w:ascii="Calibri" w:hAnsi="Calibri" w:cs="Calibri"/>
              </w:rPr>
            </w:pPr>
            <w:r w:rsidRPr="00087AFB">
              <w:rPr>
                <w:rFonts w:ascii="Calibri" w:hAnsi="Calibri" w:cs="Calibri"/>
                <w:color w:val="000000"/>
              </w:rPr>
              <w:t>Ecarts :</w:t>
            </w:r>
          </w:p>
        </w:tc>
        <w:tc>
          <w:tcPr>
            <w:tcW w:w="1200" w:type="dxa"/>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(47 792)</w:t>
            </w:r>
          </w:p>
        </w:tc>
        <w:tc>
          <w:tcPr>
            <w:tcW w:w="1200" w:type="dxa"/>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129 053</w:t>
            </w:r>
          </w:p>
        </w:tc>
        <w:tc>
          <w:tcPr>
            <w:tcW w:w="1200" w:type="dxa"/>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131 853</w:t>
            </w:r>
          </w:p>
        </w:tc>
      </w:tr>
      <w:tr w:rsidR="00087AFB" w:rsidRPr="00087AFB" w:rsidTr="00087AFB">
        <w:trPr>
          <w:trHeight w:val="300"/>
        </w:trPr>
        <w:tc>
          <w:tcPr>
            <w:tcW w:w="5740" w:type="dxa"/>
            <w:shd w:val="clear" w:color="auto" w:fill="auto"/>
            <w:noWrap/>
            <w:vAlign w:val="center"/>
            <w:hideMark/>
          </w:tcPr>
          <w:p w:rsidR="00087AFB" w:rsidRPr="00087AFB" w:rsidRDefault="00087AFB" w:rsidP="00087AFB">
            <w:pPr>
              <w:rPr>
                <w:rFonts w:ascii="Calibri" w:hAnsi="Calibri" w:cs="Calibri"/>
              </w:rPr>
            </w:pPr>
            <w:r w:rsidRPr="00087AFB">
              <w:rPr>
                <w:rFonts w:ascii="Calibri" w:hAnsi="Calibri" w:cs="Calibri"/>
                <w:color w:val="000000"/>
              </w:rPr>
              <w:t>Trésorerie initiale</w:t>
            </w:r>
          </w:p>
        </w:tc>
        <w:tc>
          <w:tcPr>
            <w:tcW w:w="1200" w:type="dxa"/>
            <w:shd w:val="clear" w:color="auto" w:fill="auto"/>
            <w:noWrap/>
            <w:vAlign w:val="center"/>
            <w:hideMark/>
          </w:tcPr>
          <w:p w:rsidR="00087AFB" w:rsidRPr="00087AFB" w:rsidRDefault="00087AFB" w:rsidP="00087AFB">
            <w:pPr>
              <w:jc w:val="center"/>
              <w:rPr>
                <w:rFonts w:ascii="Calibri" w:hAnsi="Calibri" w:cs="Calibri"/>
                <w:color w:val="000000"/>
              </w:rPr>
            </w:pPr>
            <w:r w:rsidRPr="00087AFB">
              <w:rPr>
                <w:rFonts w:ascii="Calibri" w:hAnsi="Calibri" w:cs="Calibri"/>
                <w:color w:val="000000"/>
              </w:rPr>
              <w:t>0</w:t>
            </w:r>
          </w:p>
        </w:tc>
        <w:tc>
          <w:tcPr>
            <w:tcW w:w="1200" w:type="dxa"/>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(47 792)</w:t>
            </w:r>
          </w:p>
        </w:tc>
        <w:tc>
          <w:tcPr>
            <w:tcW w:w="1200" w:type="dxa"/>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81 260</w:t>
            </w:r>
          </w:p>
        </w:tc>
      </w:tr>
      <w:tr w:rsidR="00087AFB" w:rsidRPr="00087AFB" w:rsidTr="00087AFB">
        <w:trPr>
          <w:trHeight w:val="300"/>
        </w:trPr>
        <w:tc>
          <w:tcPr>
            <w:tcW w:w="5740" w:type="dxa"/>
            <w:shd w:val="clear" w:color="auto" w:fill="auto"/>
            <w:noWrap/>
            <w:vAlign w:val="center"/>
            <w:hideMark/>
          </w:tcPr>
          <w:p w:rsidR="00087AFB" w:rsidRPr="00087AFB" w:rsidRDefault="00087AFB" w:rsidP="00087AFB">
            <w:pPr>
              <w:rPr>
                <w:rFonts w:ascii="Calibri" w:hAnsi="Calibri" w:cs="Calibri"/>
              </w:rPr>
            </w:pPr>
            <w:r w:rsidRPr="00087AFB">
              <w:rPr>
                <w:rFonts w:ascii="Calibri" w:hAnsi="Calibri" w:cs="Calibri"/>
                <w:color w:val="000000"/>
              </w:rPr>
              <w:t>Trésorerie finale</w:t>
            </w:r>
          </w:p>
        </w:tc>
        <w:tc>
          <w:tcPr>
            <w:tcW w:w="1200" w:type="dxa"/>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(47 792)</w:t>
            </w:r>
          </w:p>
        </w:tc>
        <w:tc>
          <w:tcPr>
            <w:tcW w:w="1200" w:type="dxa"/>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81 260</w:t>
            </w:r>
          </w:p>
        </w:tc>
        <w:tc>
          <w:tcPr>
            <w:tcW w:w="1200" w:type="dxa"/>
            <w:shd w:val="clear" w:color="auto" w:fill="auto"/>
            <w:noWrap/>
            <w:vAlign w:val="center"/>
            <w:hideMark/>
          </w:tcPr>
          <w:p w:rsidR="00087AFB" w:rsidRPr="00087AFB" w:rsidRDefault="00087AFB" w:rsidP="00087AFB">
            <w:pPr>
              <w:jc w:val="center"/>
              <w:rPr>
                <w:rFonts w:ascii="Calibri" w:hAnsi="Calibri" w:cs="Calibri"/>
              </w:rPr>
            </w:pPr>
            <w:r w:rsidRPr="00087AFB">
              <w:rPr>
                <w:rFonts w:ascii="Calibri" w:hAnsi="Calibri" w:cs="Calibri"/>
                <w:color w:val="000000"/>
              </w:rPr>
              <w:t>213 113</w:t>
            </w:r>
          </w:p>
        </w:tc>
      </w:tr>
    </w:tbl>
    <w:p w:rsidR="00C57E95" w:rsidRDefault="00C57E95" w:rsidP="00C57E95">
      <w:pPr>
        <w:autoSpaceDE w:val="0"/>
        <w:autoSpaceDN w:val="0"/>
        <w:adjustRightInd w:val="0"/>
        <w:rPr>
          <w:b/>
          <w:bCs/>
        </w:rPr>
      </w:pPr>
    </w:p>
    <w:p w:rsidR="00C57E95" w:rsidRDefault="00C57E95" w:rsidP="00C57E95">
      <w:pPr>
        <w:autoSpaceDE w:val="0"/>
        <w:autoSpaceDN w:val="0"/>
        <w:adjustRightInd w:val="0"/>
        <w:rPr>
          <w:b/>
          <w:bCs/>
        </w:rPr>
      </w:pPr>
      <w:r>
        <w:rPr>
          <w:b/>
          <w:bCs/>
          <w:i/>
          <w:iCs/>
        </w:rPr>
        <w:t xml:space="preserve">5. </w:t>
      </w:r>
      <w:r>
        <w:rPr>
          <w:b/>
          <w:bCs/>
        </w:rPr>
        <w:t>Commenter les résultats obtenus.</w:t>
      </w:r>
    </w:p>
    <w:p w:rsidR="00C57E95" w:rsidRDefault="00C57E95" w:rsidP="00C57E95">
      <w:pPr>
        <w:autoSpaceDE w:val="0"/>
        <w:autoSpaceDN w:val="0"/>
        <w:adjustRightInd w:val="0"/>
      </w:pPr>
      <w:r>
        <w:t>A l’issue des 3 années étudiées le plan de financement est largement équilibré. L’opération d’investissement s’avère donc particulièrement intéressante.</w:t>
      </w:r>
    </w:p>
    <w:p w:rsidR="00C57E95" w:rsidRDefault="00C57E95" w:rsidP="00C57E95">
      <w:pPr>
        <w:autoSpaceDE w:val="0"/>
        <w:autoSpaceDN w:val="0"/>
        <w:adjustRightInd w:val="0"/>
        <w:rPr>
          <w:b/>
          <w:bCs/>
          <w:i/>
          <w:iCs/>
        </w:rPr>
      </w:pPr>
    </w:p>
    <w:p w:rsidR="00C57E95" w:rsidRDefault="00C57E95" w:rsidP="00C57E95">
      <w:pPr>
        <w:autoSpaceDE w:val="0"/>
        <w:autoSpaceDN w:val="0"/>
        <w:adjustRightInd w:val="0"/>
        <w:rPr>
          <w:b/>
          <w:bCs/>
        </w:rPr>
      </w:pPr>
      <w:r>
        <w:rPr>
          <w:b/>
          <w:bCs/>
          <w:i/>
          <w:iCs/>
        </w:rPr>
        <w:t xml:space="preserve">6. </w:t>
      </w:r>
      <w:r>
        <w:rPr>
          <w:b/>
          <w:bCs/>
        </w:rPr>
        <w:t>D’une manière générale, quelle raison peut pousser un dirigeant à privilégier l’emprunt comme mode de financement externe des investissements ?</w:t>
      </w:r>
    </w:p>
    <w:p w:rsidR="00C57E95" w:rsidRDefault="00C57E95" w:rsidP="00C57E95">
      <w:pPr>
        <w:autoSpaceDE w:val="0"/>
        <w:autoSpaceDN w:val="0"/>
        <w:adjustRightInd w:val="0"/>
      </w:pPr>
      <w:r>
        <w:t>Recourir à l’emprunt permet à une entreprise de bénéficier de l’effet de levier financier à condition que la rentabilité de l’investissement avant financement soit supérieure au taux d’intérêt après impôt.</w:t>
      </w:r>
    </w:p>
    <w:p w:rsidR="00C57E95" w:rsidRDefault="00C57E95" w:rsidP="00C57E95">
      <w:pPr>
        <w:autoSpaceDE w:val="0"/>
        <w:autoSpaceDN w:val="0"/>
        <w:adjustRightInd w:val="0"/>
        <w:rPr>
          <w:b/>
          <w:bCs/>
        </w:rPr>
      </w:pPr>
    </w:p>
    <w:p w:rsidR="00C57E95" w:rsidRPr="00C57E95" w:rsidRDefault="00C57E95" w:rsidP="00C57E95">
      <w:pPr>
        <w:autoSpaceDE w:val="0"/>
        <w:autoSpaceDN w:val="0"/>
        <w:adjustRightInd w:val="0"/>
        <w:jc w:val="center"/>
        <w:rPr>
          <w:b/>
          <w:bCs/>
          <w:sz w:val="28"/>
          <w:szCs w:val="28"/>
          <w:u w:val="single"/>
        </w:rPr>
      </w:pPr>
      <w:r w:rsidRPr="00C57E95">
        <w:rPr>
          <w:b/>
          <w:bCs/>
          <w:sz w:val="28"/>
          <w:szCs w:val="28"/>
          <w:u w:val="single"/>
        </w:rPr>
        <w:t>DOSSIER 3 - EMPRUNT OBLIGATIONS</w:t>
      </w:r>
    </w:p>
    <w:p w:rsidR="00C57E95" w:rsidRDefault="00C57E95" w:rsidP="00C57E95">
      <w:pPr>
        <w:autoSpaceDE w:val="0"/>
        <w:autoSpaceDN w:val="0"/>
        <w:adjustRightInd w:val="0"/>
        <w:rPr>
          <w:b/>
          <w:bCs/>
        </w:rPr>
      </w:pPr>
    </w:p>
    <w:p w:rsidR="00C57E95" w:rsidRDefault="00C57E95" w:rsidP="00C57E95">
      <w:pPr>
        <w:autoSpaceDE w:val="0"/>
        <w:autoSpaceDN w:val="0"/>
        <w:adjustRightInd w:val="0"/>
        <w:rPr>
          <w:b/>
          <w:bCs/>
        </w:rPr>
      </w:pPr>
      <w:r>
        <w:rPr>
          <w:b/>
          <w:bCs/>
        </w:rPr>
        <w:t>1. Vérifier le montant du coupon couru.</w:t>
      </w:r>
    </w:p>
    <w:p w:rsidR="00C57E95" w:rsidRDefault="00C57E95" w:rsidP="00C57E95">
      <w:pPr>
        <w:autoSpaceDE w:val="0"/>
        <w:autoSpaceDN w:val="0"/>
        <w:adjustRightInd w:val="0"/>
      </w:pPr>
      <w:r>
        <w:t>Nombre de jours du 1</w:t>
      </w:r>
      <w:r>
        <w:rPr>
          <w:sz w:val="14"/>
          <w:szCs w:val="14"/>
        </w:rPr>
        <w:t xml:space="preserve">er </w:t>
      </w:r>
      <w:r>
        <w:t>avril au 30 septembre = 183 + 3 jours ouvrés = 186 jours</w:t>
      </w:r>
    </w:p>
    <w:p w:rsidR="00C57E95" w:rsidRDefault="00C57E95" w:rsidP="00C57E95">
      <w:pPr>
        <w:autoSpaceDE w:val="0"/>
        <w:autoSpaceDN w:val="0"/>
        <w:adjustRightInd w:val="0"/>
      </w:pPr>
      <w:r>
        <w:t>Coupon couru = 4.9% x 186 / 365 = 2.497</w:t>
      </w:r>
    </w:p>
    <w:p w:rsidR="00C57E95" w:rsidRDefault="00C57E95" w:rsidP="00C57E95">
      <w:pPr>
        <w:autoSpaceDE w:val="0"/>
        <w:autoSpaceDN w:val="0"/>
        <w:adjustRightInd w:val="0"/>
        <w:rPr>
          <w:i/>
          <w:iCs/>
        </w:rPr>
      </w:pPr>
      <w:r>
        <w:rPr>
          <w:i/>
          <w:iCs/>
        </w:rPr>
        <w:t>Remarque : avec un calcul sans prise en compte des jours de banque, on obtient :</w:t>
      </w:r>
    </w:p>
    <w:p w:rsidR="00C57E95" w:rsidRDefault="00C57E95" w:rsidP="00C57E95">
      <w:pPr>
        <w:autoSpaceDE w:val="0"/>
        <w:autoSpaceDN w:val="0"/>
        <w:adjustRightInd w:val="0"/>
        <w:rPr>
          <w:i/>
          <w:iCs/>
        </w:rPr>
      </w:pPr>
      <w:r>
        <w:rPr>
          <w:i/>
          <w:iCs/>
        </w:rPr>
        <w:t>- nombre de jours du 1</w:t>
      </w:r>
      <w:r>
        <w:rPr>
          <w:i/>
          <w:iCs/>
          <w:sz w:val="14"/>
          <w:szCs w:val="14"/>
        </w:rPr>
        <w:t xml:space="preserve">er </w:t>
      </w:r>
      <w:r>
        <w:rPr>
          <w:i/>
          <w:iCs/>
        </w:rPr>
        <w:t>avril au 30 septembre = 183 jours ouvrés</w:t>
      </w:r>
    </w:p>
    <w:p w:rsidR="00C57E95" w:rsidRDefault="00C57E95" w:rsidP="00C57E95">
      <w:pPr>
        <w:autoSpaceDE w:val="0"/>
        <w:autoSpaceDN w:val="0"/>
        <w:adjustRightInd w:val="0"/>
        <w:rPr>
          <w:i/>
          <w:iCs/>
        </w:rPr>
      </w:pPr>
      <w:r>
        <w:rPr>
          <w:i/>
          <w:iCs/>
        </w:rPr>
        <w:t>- coupon couru = 4.9% x 183 / 365 = 2.457</w:t>
      </w:r>
    </w:p>
    <w:p w:rsidR="00C57E95" w:rsidRDefault="00C57E95" w:rsidP="00C57E95">
      <w:pPr>
        <w:autoSpaceDE w:val="0"/>
        <w:autoSpaceDN w:val="0"/>
        <w:adjustRightInd w:val="0"/>
        <w:rPr>
          <w:b/>
          <w:bCs/>
        </w:rPr>
      </w:pPr>
    </w:p>
    <w:p w:rsidR="00C57E95" w:rsidRDefault="00C57E95" w:rsidP="00C57E95">
      <w:pPr>
        <w:autoSpaceDE w:val="0"/>
        <w:autoSpaceDN w:val="0"/>
        <w:adjustRightInd w:val="0"/>
        <w:rPr>
          <w:b/>
          <w:bCs/>
        </w:rPr>
      </w:pPr>
      <w:r>
        <w:rPr>
          <w:b/>
          <w:bCs/>
        </w:rPr>
        <w:t>2. Indiquer le prix payé pour une obligation ce jour.</w:t>
      </w:r>
    </w:p>
    <w:p w:rsidR="00C57E95" w:rsidRDefault="00C57E95" w:rsidP="00C57E95">
      <w:pPr>
        <w:autoSpaceDE w:val="0"/>
        <w:autoSpaceDN w:val="0"/>
        <w:adjustRightInd w:val="0"/>
        <w:rPr>
          <w:i/>
          <w:iCs/>
        </w:rPr>
      </w:pPr>
      <w:r>
        <w:t xml:space="preserve">Prix payé = (98.76 + 2.497)% x 1000 = 1 012.57 </w:t>
      </w:r>
      <w:r>
        <w:rPr>
          <w:rFonts w:ascii="TimesNewRoman" w:hAnsi="TimesNewRoman" w:cs="TimesNewRoman"/>
        </w:rPr>
        <w:t xml:space="preserve">€ </w:t>
      </w:r>
      <w:r>
        <w:rPr>
          <w:i/>
          <w:iCs/>
        </w:rPr>
        <w:t>(ou 1 012.17)</w:t>
      </w:r>
    </w:p>
    <w:p w:rsidR="00C57E95" w:rsidRDefault="00C57E95" w:rsidP="00C57E95">
      <w:pPr>
        <w:autoSpaceDE w:val="0"/>
        <w:autoSpaceDN w:val="0"/>
        <w:adjustRightInd w:val="0"/>
        <w:rPr>
          <w:b/>
          <w:bCs/>
        </w:rPr>
      </w:pPr>
    </w:p>
    <w:p w:rsidR="00C57E95" w:rsidRDefault="00C57E95" w:rsidP="00C57E95">
      <w:pPr>
        <w:autoSpaceDE w:val="0"/>
        <w:autoSpaceDN w:val="0"/>
        <w:adjustRightInd w:val="0"/>
        <w:rPr>
          <w:b/>
          <w:bCs/>
        </w:rPr>
      </w:pPr>
      <w:r>
        <w:rPr>
          <w:b/>
          <w:bCs/>
        </w:rPr>
        <w:t>3. Comment peut-on expliquer la variation du cours ?</w:t>
      </w:r>
    </w:p>
    <w:p w:rsidR="00C57E95" w:rsidRDefault="00C57E95" w:rsidP="00C57E95">
      <w:pPr>
        <w:autoSpaceDE w:val="0"/>
        <w:autoSpaceDN w:val="0"/>
        <w:adjustRightInd w:val="0"/>
      </w:pPr>
      <w:r>
        <w:t>Les cours et les taux varient en sens contraire. Si le cours de l’obligation baisse, cela signifie que les taux longs ont augmenté.</w:t>
      </w:r>
    </w:p>
    <w:p w:rsidR="00C57E95" w:rsidRDefault="00C57E95" w:rsidP="00C57E95">
      <w:pPr>
        <w:autoSpaceDE w:val="0"/>
        <w:autoSpaceDN w:val="0"/>
        <w:adjustRightInd w:val="0"/>
        <w:rPr>
          <w:b/>
          <w:bCs/>
        </w:rPr>
      </w:pPr>
    </w:p>
    <w:p w:rsidR="00C57E95" w:rsidRDefault="00C57E95" w:rsidP="00C57E95">
      <w:pPr>
        <w:autoSpaceDE w:val="0"/>
        <w:autoSpaceDN w:val="0"/>
        <w:adjustRightInd w:val="0"/>
        <w:rPr>
          <w:b/>
          <w:bCs/>
        </w:rPr>
      </w:pPr>
      <w:r>
        <w:rPr>
          <w:b/>
          <w:bCs/>
        </w:rPr>
        <w:t>4. Calculer au taux de 6 %la valeur théorique de marché d'une obligation. Conclure.</w:t>
      </w:r>
    </w:p>
    <w:p w:rsidR="00C57E95" w:rsidRDefault="00B10A6D" w:rsidP="00C57E95">
      <w:pPr>
        <w:autoSpaceDE w:val="0"/>
        <w:autoSpaceDN w:val="0"/>
        <w:adjustRightInd w:val="0"/>
      </w:pPr>
      <w:r>
        <w:rPr>
          <w:noProof/>
        </w:rPr>
        <w:drawing>
          <wp:inline distT="0" distB="0" distL="0" distR="0">
            <wp:extent cx="3857625" cy="533400"/>
            <wp:effectExtent l="0" t="0" r="9525"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7625" cy="533400"/>
                    </a:xfrm>
                    <a:prstGeom prst="rect">
                      <a:avLst/>
                    </a:prstGeom>
                    <a:noFill/>
                    <a:ln>
                      <a:noFill/>
                    </a:ln>
                  </pic:spPr>
                </pic:pic>
              </a:graphicData>
            </a:graphic>
          </wp:inline>
        </w:drawing>
      </w:r>
    </w:p>
    <w:p w:rsidR="00C57E95" w:rsidRDefault="00C57E95" w:rsidP="00C57E95">
      <w:pPr>
        <w:autoSpaceDE w:val="0"/>
        <w:autoSpaceDN w:val="0"/>
        <w:adjustRightInd w:val="0"/>
      </w:pPr>
    </w:p>
    <w:p w:rsidR="00C57E95" w:rsidRDefault="00C57E95" w:rsidP="00C57E95">
      <w:pPr>
        <w:autoSpaceDE w:val="0"/>
        <w:autoSpaceDN w:val="0"/>
        <w:adjustRightInd w:val="0"/>
      </w:pPr>
      <w:r>
        <w:t>La valeur de l'obligation a diminué car les taux ont augmenté.</w:t>
      </w:r>
    </w:p>
    <w:p w:rsidR="00C57E95" w:rsidRDefault="00C57E95" w:rsidP="00C57E95">
      <w:pPr>
        <w:autoSpaceDE w:val="0"/>
        <w:autoSpaceDN w:val="0"/>
        <w:adjustRightInd w:val="0"/>
        <w:rPr>
          <w:b/>
          <w:bCs/>
        </w:rPr>
      </w:pPr>
    </w:p>
    <w:p w:rsidR="00C57E95" w:rsidRDefault="00C57E95" w:rsidP="00C57E95">
      <w:pPr>
        <w:autoSpaceDE w:val="0"/>
        <w:autoSpaceDN w:val="0"/>
        <w:adjustRightInd w:val="0"/>
        <w:rPr>
          <w:b/>
          <w:bCs/>
        </w:rPr>
      </w:pPr>
      <w:r>
        <w:rPr>
          <w:b/>
          <w:bCs/>
        </w:rPr>
        <w:t>5. Indiquer ce que représente le taux de 6%.</w:t>
      </w:r>
    </w:p>
    <w:p w:rsidR="00C57E95" w:rsidRDefault="00C57E95" w:rsidP="00C57E95">
      <w:pPr>
        <w:autoSpaceDE w:val="0"/>
        <w:autoSpaceDN w:val="0"/>
        <w:adjustRightInd w:val="0"/>
      </w:pPr>
      <w:r>
        <w:t>Le taux de 6 % peut représenter :</w:t>
      </w:r>
    </w:p>
    <w:p w:rsidR="00C57E95" w:rsidRDefault="00C57E95" w:rsidP="00C57E95">
      <w:pPr>
        <w:autoSpaceDE w:val="0"/>
        <w:autoSpaceDN w:val="0"/>
        <w:adjustRightInd w:val="0"/>
      </w:pPr>
      <w:r>
        <w:t>- le taux du marché obligataire ;</w:t>
      </w:r>
    </w:p>
    <w:p w:rsidR="00C57E95" w:rsidRDefault="00C57E95" w:rsidP="00C57E95">
      <w:pPr>
        <w:autoSpaceDE w:val="0"/>
        <w:autoSpaceDN w:val="0"/>
        <w:adjustRightInd w:val="0"/>
      </w:pPr>
      <w:r>
        <w:t>- le taux requis par les prêteurs ;</w:t>
      </w:r>
    </w:p>
    <w:p w:rsidR="00C57E95" w:rsidRPr="00CB1098" w:rsidRDefault="00C57E95" w:rsidP="00C57E95">
      <w:pPr>
        <w:autoSpaceDE w:val="0"/>
        <w:autoSpaceDN w:val="0"/>
        <w:adjustRightInd w:val="0"/>
        <w:rPr>
          <w:b/>
          <w:bCs/>
        </w:rPr>
      </w:pPr>
      <w:r>
        <w:t>- le taux de rendement actuariel brut.</w:t>
      </w:r>
    </w:p>
    <w:sectPr w:rsidR="00C57E95" w:rsidRPr="00CB1098">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BE" w:rsidRDefault="00CF14BE">
      <w:r>
        <w:separator/>
      </w:r>
    </w:p>
  </w:endnote>
  <w:endnote w:type="continuationSeparator" w:id="0">
    <w:p w:rsidR="00CF14BE" w:rsidRDefault="00CF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BE" w:rsidRDefault="00CF14B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F14BE" w:rsidRDefault="00CF14B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BE" w:rsidRPr="00C57E95" w:rsidRDefault="00CF14BE" w:rsidP="00612DA8">
    <w:pPr>
      <w:pStyle w:val="Pieddepage"/>
      <w:tabs>
        <w:tab w:val="left" w:pos="709"/>
      </w:tabs>
      <w:ind w:right="357"/>
      <w:jc w:val="center"/>
    </w:pPr>
    <w:bookmarkStart w:id="0" w:name="_GoBack"/>
    <w:r w:rsidRPr="00C57E95">
      <w:t>©Comptazine – Reproduction Interdite</w:t>
    </w:r>
    <w:bookmarkEnd w:id="0"/>
    <w:r w:rsidRPr="00C57E95">
      <w:tab/>
    </w:r>
    <w:r w:rsidRPr="00C57E95">
      <w:rPr>
        <w:bCs/>
      </w:rPr>
      <w:tab/>
    </w:r>
    <w:r w:rsidRPr="00C57E95">
      <w:rPr>
        <w:rStyle w:val="Numrodepage"/>
        <w:bCs/>
      </w:rPr>
      <w:fldChar w:fldCharType="begin"/>
    </w:r>
    <w:r w:rsidRPr="00C57E95">
      <w:rPr>
        <w:rStyle w:val="Numrodepage"/>
        <w:bCs/>
      </w:rPr>
      <w:instrText xml:space="preserve"> PAGE </w:instrText>
    </w:r>
    <w:r w:rsidRPr="00C57E95">
      <w:rPr>
        <w:rStyle w:val="Numrodepage"/>
        <w:bCs/>
      </w:rPr>
      <w:fldChar w:fldCharType="separate"/>
    </w:r>
    <w:r w:rsidR="00ED33BF">
      <w:rPr>
        <w:rStyle w:val="Numrodepage"/>
        <w:bCs/>
        <w:noProof/>
      </w:rPr>
      <w:t>1</w:t>
    </w:r>
    <w:r w:rsidRPr="00C57E95">
      <w:rPr>
        <w:rStyle w:val="Numrodepage"/>
        <w:bCs/>
      </w:rPr>
      <w:fldChar w:fldCharType="end"/>
    </w:r>
    <w:r w:rsidRPr="00C57E95">
      <w:rPr>
        <w:rStyle w:val="Numrodepage"/>
        <w:bCs/>
      </w:rPr>
      <w:t>/</w:t>
    </w:r>
    <w:r w:rsidRPr="00C57E95">
      <w:rPr>
        <w:rStyle w:val="Numrodepage"/>
        <w:bCs/>
      </w:rPr>
      <w:fldChar w:fldCharType="begin"/>
    </w:r>
    <w:r w:rsidRPr="00C57E95">
      <w:rPr>
        <w:rStyle w:val="Numrodepage"/>
        <w:bCs/>
      </w:rPr>
      <w:instrText xml:space="preserve">  NUMPAGES</w:instrText>
    </w:r>
    <w:r w:rsidRPr="00C57E95">
      <w:rPr>
        <w:rStyle w:val="Numrodepage"/>
        <w:bCs/>
      </w:rPr>
      <w:fldChar w:fldCharType="separate"/>
    </w:r>
    <w:r w:rsidR="00ED33BF">
      <w:rPr>
        <w:rStyle w:val="Numrodepage"/>
        <w:bCs/>
        <w:noProof/>
      </w:rPr>
      <w:t>8</w:t>
    </w:r>
    <w:r w:rsidRPr="00C57E95">
      <w:rPr>
        <w:rStyle w:val="Numrodepage"/>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BE" w:rsidRDefault="00CF14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BE" w:rsidRDefault="00CF14BE">
      <w:r>
        <w:separator/>
      </w:r>
    </w:p>
  </w:footnote>
  <w:footnote w:type="continuationSeparator" w:id="0">
    <w:p w:rsidR="00CF14BE" w:rsidRDefault="00CF1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BE" w:rsidRDefault="00CF14B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BE" w:rsidRDefault="00CF14BE" w:rsidP="00C57E95">
    <w:pPr>
      <w:pStyle w:val="En-tte"/>
      <w:tabs>
        <w:tab w:val="left" w:pos="3690"/>
        <w:tab w:val="right" w:pos="8789"/>
      </w:tabs>
      <w:ind w:right="849"/>
    </w:pPr>
    <w:r>
      <w:rPr>
        <w:noProof/>
      </w:rPr>
      <w:drawing>
        <wp:anchor distT="0" distB="0" distL="114300" distR="114300" simplePos="0" relativeHeight="251659264" behindDoc="1" locked="0" layoutInCell="1" allowOverlap="1">
          <wp:simplePos x="0" y="0"/>
          <wp:positionH relativeFrom="margin">
            <wp:posOffset>5737860</wp:posOffset>
          </wp:positionH>
          <wp:positionV relativeFrom="margin">
            <wp:posOffset>-400050</wp:posOffset>
          </wp:positionV>
          <wp:extent cx="381000" cy="381000"/>
          <wp:effectExtent l="0" t="0" r="0" b="0"/>
          <wp:wrapNone/>
          <wp:docPr id="1" name="Image 4"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hyperlink r:id="rId2" w:history="1">
      <w:r>
        <w:rPr>
          <w:rStyle w:val="Lienhypertexte"/>
          <w:rFonts w:ascii="Calibri" w:hAnsi="Calibri"/>
          <w:color w:val="E36C0A"/>
          <w:sz w:val="18"/>
        </w:rPr>
        <w:t>www.comptazine.fr</w:t>
      </w:r>
    </w:hyperlink>
    <w:r>
      <w:rPr>
        <w:rFonts w:ascii="Calibri" w:hAnsi="Calibri"/>
        <w:color w:val="E36C0A"/>
        <w:sz w:val="1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3" o:title="logos_Comptazine_NB-OPACITE-20-200-x-200"/>
          <w10:wrap anchorx="margin" anchory="margin"/>
        </v:shape>
      </w:pict>
    </w:r>
    <w:r>
      <w:pict>
        <v:shape id="WordPictureWatermark1380604232" o:spid="_x0000_s2050" type="#_x0000_t75" style="position:absolute;margin-left:0;margin-top:0;width:510pt;height:510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BE" w:rsidRDefault="00CF14B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CA5"/>
    <w:multiLevelType w:val="hybridMultilevel"/>
    <w:tmpl w:val="8F60E9E6"/>
    <w:lvl w:ilvl="0" w:tplc="DE70FBE4">
      <w:start w:val="3"/>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5A7CD1"/>
    <w:multiLevelType w:val="hybridMultilevel"/>
    <w:tmpl w:val="AE30DE16"/>
    <w:lvl w:ilvl="0" w:tplc="1DEE7554">
      <w:start w:val="113"/>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157635"/>
    <w:multiLevelType w:val="hybridMultilevel"/>
    <w:tmpl w:val="C7A0BD92"/>
    <w:lvl w:ilvl="0" w:tplc="3104B9F0">
      <w:start w:val="113"/>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835BE4"/>
    <w:multiLevelType w:val="hybridMultilevel"/>
    <w:tmpl w:val="20326B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05119B"/>
    <w:multiLevelType w:val="hybridMultilevel"/>
    <w:tmpl w:val="4BB4CFB8"/>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2D5F4266"/>
    <w:multiLevelType w:val="hybridMultilevel"/>
    <w:tmpl w:val="C97EA4D8"/>
    <w:lvl w:ilvl="0" w:tplc="933CDA1A">
      <w:start w:val="3"/>
      <w:numFmt w:val="decimal"/>
      <w:lvlText w:val="%1)"/>
      <w:lvlJc w:val="left"/>
      <w:pPr>
        <w:tabs>
          <w:tab w:val="num" w:pos="417"/>
        </w:tabs>
        <w:ind w:left="417" w:hanging="360"/>
      </w:pPr>
      <w:rPr>
        <w:rFonts w:hint="default"/>
      </w:rPr>
    </w:lvl>
    <w:lvl w:ilvl="1" w:tplc="040C0019" w:tentative="1">
      <w:start w:val="1"/>
      <w:numFmt w:val="lowerLetter"/>
      <w:lvlText w:val="%2."/>
      <w:lvlJc w:val="left"/>
      <w:pPr>
        <w:tabs>
          <w:tab w:val="num" w:pos="1137"/>
        </w:tabs>
        <w:ind w:left="1137" w:hanging="360"/>
      </w:pPr>
    </w:lvl>
    <w:lvl w:ilvl="2" w:tplc="040C001B" w:tentative="1">
      <w:start w:val="1"/>
      <w:numFmt w:val="lowerRoman"/>
      <w:lvlText w:val="%3."/>
      <w:lvlJc w:val="right"/>
      <w:pPr>
        <w:tabs>
          <w:tab w:val="num" w:pos="1857"/>
        </w:tabs>
        <w:ind w:left="1857" w:hanging="180"/>
      </w:pPr>
    </w:lvl>
    <w:lvl w:ilvl="3" w:tplc="040C000F" w:tentative="1">
      <w:start w:val="1"/>
      <w:numFmt w:val="decimal"/>
      <w:lvlText w:val="%4."/>
      <w:lvlJc w:val="left"/>
      <w:pPr>
        <w:tabs>
          <w:tab w:val="num" w:pos="2577"/>
        </w:tabs>
        <w:ind w:left="2577" w:hanging="360"/>
      </w:pPr>
    </w:lvl>
    <w:lvl w:ilvl="4" w:tplc="040C0019" w:tentative="1">
      <w:start w:val="1"/>
      <w:numFmt w:val="lowerLetter"/>
      <w:lvlText w:val="%5."/>
      <w:lvlJc w:val="left"/>
      <w:pPr>
        <w:tabs>
          <w:tab w:val="num" w:pos="3297"/>
        </w:tabs>
        <w:ind w:left="3297" w:hanging="360"/>
      </w:pPr>
    </w:lvl>
    <w:lvl w:ilvl="5" w:tplc="040C001B" w:tentative="1">
      <w:start w:val="1"/>
      <w:numFmt w:val="lowerRoman"/>
      <w:lvlText w:val="%6."/>
      <w:lvlJc w:val="right"/>
      <w:pPr>
        <w:tabs>
          <w:tab w:val="num" w:pos="4017"/>
        </w:tabs>
        <w:ind w:left="4017" w:hanging="180"/>
      </w:pPr>
    </w:lvl>
    <w:lvl w:ilvl="6" w:tplc="040C000F" w:tentative="1">
      <w:start w:val="1"/>
      <w:numFmt w:val="decimal"/>
      <w:lvlText w:val="%7."/>
      <w:lvlJc w:val="left"/>
      <w:pPr>
        <w:tabs>
          <w:tab w:val="num" w:pos="4737"/>
        </w:tabs>
        <w:ind w:left="4737" w:hanging="360"/>
      </w:pPr>
    </w:lvl>
    <w:lvl w:ilvl="7" w:tplc="040C0019" w:tentative="1">
      <w:start w:val="1"/>
      <w:numFmt w:val="lowerLetter"/>
      <w:lvlText w:val="%8."/>
      <w:lvlJc w:val="left"/>
      <w:pPr>
        <w:tabs>
          <w:tab w:val="num" w:pos="5457"/>
        </w:tabs>
        <w:ind w:left="5457" w:hanging="360"/>
      </w:pPr>
    </w:lvl>
    <w:lvl w:ilvl="8" w:tplc="040C001B" w:tentative="1">
      <w:start w:val="1"/>
      <w:numFmt w:val="lowerRoman"/>
      <w:lvlText w:val="%9."/>
      <w:lvlJc w:val="right"/>
      <w:pPr>
        <w:tabs>
          <w:tab w:val="num" w:pos="6177"/>
        </w:tabs>
        <w:ind w:left="6177" w:hanging="180"/>
      </w:pPr>
    </w:lvl>
  </w:abstractNum>
  <w:abstractNum w:abstractNumId="6">
    <w:nsid w:val="35E55107"/>
    <w:multiLevelType w:val="hybridMultilevel"/>
    <w:tmpl w:val="87A89F94"/>
    <w:lvl w:ilvl="0" w:tplc="DE70FBE4">
      <w:start w:val="3"/>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46056B"/>
    <w:multiLevelType w:val="hybridMultilevel"/>
    <w:tmpl w:val="2E9464DE"/>
    <w:lvl w:ilvl="0" w:tplc="DE70FBE4">
      <w:start w:val="3"/>
      <w:numFmt w:val="bullet"/>
      <w:lvlText w:val=""/>
      <w:lvlJc w:val="left"/>
      <w:pPr>
        <w:tabs>
          <w:tab w:val="num" w:pos="284"/>
        </w:tabs>
        <w:ind w:left="284" w:hanging="227"/>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77322C1"/>
    <w:multiLevelType w:val="hybridMultilevel"/>
    <w:tmpl w:val="2148113E"/>
    <w:lvl w:ilvl="0" w:tplc="040C0005">
      <w:start w:val="1"/>
      <w:numFmt w:val="bullet"/>
      <w:lvlText w:val=""/>
      <w:lvlJc w:val="left"/>
      <w:pPr>
        <w:ind w:left="1776" w:hanging="360"/>
      </w:pPr>
      <w:rPr>
        <w:rFonts w:ascii="Wingdings" w:hAnsi="Wingdings" w:hint="default"/>
        <w:color w:val="00000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nsid w:val="5C6E2888"/>
    <w:multiLevelType w:val="hybridMultilevel"/>
    <w:tmpl w:val="9EF211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FD52A80"/>
    <w:multiLevelType w:val="hybridMultilevel"/>
    <w:tmpl w:val="0900B424"/>
    <w:lvl w:ilvl="0" w:tplc="8424DA0E">
      <w:start w:val="113"/>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94114E"/>
    <w:multiLevelType w:val="hybridMultilevel"/>
    <w:tmpl w:val="2A4024A2"/>
    <w:lvl w:ilvl="0" w:tplc="DE70FBE4">
      <w:start w:val="3"/>
      <w:numFmt w:val="bullet"/>
      <w:lvlText w:val=""/>
      <w:lvlJc w:val="left"/>
      <w:pPr>
        <w:tabs>
          <w:tab w:val="num" w:pos="284"/>
        </w:tabs>
        <w:ind w:left="284" w:hanging="227"/>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1384083"/>
    <w:multiLevelType w:val="hybridMultilevel"/>
    <w:tmpl w:val="2AA8CD3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nsid w:val="73332B2B"/>
    <w:multiLevelType w:val="hybridMultilevel"/>
    <w:tmpl w:val="E868A556"/>
    <w:lvl w:ilvl="0" w:tplc="5FD01CAA">
      <w:start w:val="1"/>
      <w:numFmt w:val="decimal"/>
      <w:lvlText w:val="%1)"/>
      <w:lvlJc w:val="left"/>
      <w:pPr>
        <w:tabs>
          <w:tab w:val="num" w:pos="417"/>
        </w:tabs>
        <w:ind w:left="417" w:hanging="360"/>
      </w:pPr>
      <w:rPr>
        <w:rFonts w:hint="default"/>
      </w:rPr>
    </w:lvl>
    <w:lvl w:ilvl="1" w:tplc="040C0019" w:tentative="1">
      <w:start w:val="1"/>
      <w:numFmt w:val="lowerLetter"/>
      <w:lvlText w:val="%2."/>
      <w:lvlJc w:val="left"/>
      <w:pPr>
        <w:tabs>
          <w:tab w:val="num" w:pos="1137"/>
        </w:tabs>
        <w:ind w:left="1137" w:hanging="360"/>
      </w:pPr>
    </w:lvl>
    <w:lvl w:ilvl="2" w:tplc="040C001B" w:tentative="1">
      <w:start w:val="1"/>
      <w:numFmt w:val="lowerRoman"/>
      <w:lvlText w:val="%3."/>
      <w:lvlJc w:val="right"/>
      <w:pPr>
        <w:tabs>
          <w:tab w:val="num" w:pos="1857"/>
        </w:tabs>
        <w:ind w:left="1857" w:hanging="180"/>
      </w:pPr>
    </w:lvl>
    <w:lvl w:ilvl="3" w:tplc="040C000F" w:tentative="1">
      <w:start w:val="1"/>
      <w:numFmt w:val="decimal"/>
      <w:lvlText w:val="%4."/>
      <w:lvlJc w:val="left"/>
      <w:pPr>
        <w:tabs>
          <w:tab w:val="num" w:pos="2577"/>
        </w:tabs>
        <w:ind w:left="2577" w:hanging="360"/>
      </w:pPr>
    </w:lvl>
    <w:lvl w:ilvl="4" w:tplc="040C0019" w:tentative="1">
      <w:start w:val="1"/>
      <w:numFmt w:val="lowerLetter"/>
      <w:lvlText w:val="%5."/>
      <w:lvlJc w:val="left"/>
      <w:pPr>
        <w:tabs>
          <w:tab w:val="num" w:pos="3297"/>
        </w:tabs>
        <w:ind w:left="3297" w:hanging="360"/>
      </w:pPr>
    </w:lvl>
    <w:lvl w:ilvl="5" w:tplc="040C001B" w:tentative="1">
      <w:start w:val="1"/>
      <w:numFmt w:val="lowerRoman"/>
      <w:lvlText w:val="%6."/>
      <w:lvlJc w:val="right"/>
      <w:pPr>
        <w:tabs>
          <w:tab w:val="num" w:pos="4017"/>
        </w:tabs>
        <w:ind w:left="4017" w:hanging="180"/>
      </w:pPr>
    </w:lvl>
    <w:lvl w:ilvl="6" w:tplc="040C000F" w:tentative="1">
      <w:start w:val="1"/>
      <w:numFmt w:val="decimal"/>
      <w:lvlText w:val="%7."/>
      <w:lvlJc w:val="left"/>
      <w:pPr>
        <w:tabs>
          <w:tab w:val="num" w:pos="4737"/>
        </w:tabs>
        <w:ind w:left="4737" w:hanging="360"/>
      </w:pPr>
    </w:lvl>
    <w:lvl w:ilvl="7" w:tplc="040C0019" w:tentative="1">
      <w:start w:val="1"/>
      <w:numFmt w:val="lowerLetter"/>
      <w:lvlText w:val="%8."/>
      <w:lvlJc w:val="left"/>
      <w:pPr>
        <w:tabs>
          <w:tab w:val="num" w:pos="5457"/>
        </w:tabs>
        <w:ind w:left="5457" w:hanging="360"/>
      </w:pPr>
    </w:lvl>
    <w:lvl w:ilvl="8" w:tplc="040C001B" w:tentative="1">
      <w:start w:val="1"/>
      <w:numFmt w:val="lowerRoman"/>
      <w:lvlText w:val="%9."/>
      <w:lvlJc w:val="right"/>
      <w:pPr>
        <w:tabs>
          <w:tab w:val="num" w:pos="6177"/>
        </w:tabs>
        <w:ind w:left="6177" w:hanging="180"/>
      </w:pPr>
    </w:lvl>
  </w:abstractNum>
  <w:abstractNum w:abstractNumId="14">
    <w:nsid w:val="73D634ED"/>
    <w:multiLevelType w:val="hybridMultilevel"/>
    <w:tmpl w:val="EA08C066"/>
    <w:lvl w:ilvl="0" w:tplc="58F4FE0E">
      <w:start w:val="1"/>
      <w:numFmt w:val="decimal"/>
      <w:lvlText w:val="%1)"/>
      <w:lvlJc w:val="left"/>
      <w:pPr>
        <w:tabs>
          <w:tab w:val="num" w:pos="417"/>
        </w:tabs>
        <w:ind w:left="417" w:hanging="360"/>
      </w:pPr>
      <w:rPr>
        <w:rFonts w:hint="default"/>
      </w:rPr>
    </w:lvl>
    <w:lvl w:ilvl="1" w:tplc="040C0019" w:tentative="1">
      <w:start w:val="1"/>
      <w:numFmt w:val="lowerLetter"/>
      <w:lvlText w:val="%2."/>
      <w:lvlJc w:val="left"/>
      <w:pPr>
        <w:tabs>
          <w:tab w:val="num" w:pos="1137"/>
        </w:tabs>
        <w:ind w:left="1137" w:hanging="360"/>
      </w:pPr>
    </w:lvl>
    <w:lvl w:ilvl="2" w:tplc="040C001B" w:tentative="1">
      <w:start w:val="1"/>
      <w:numFmt w:val="lowerRoman"/>
      <w:lvlText w:val="%3."/>
      <w:lvlJc w:val="right"/>
      <w:pPr>
        <w:tabs>
          <w:tab w:val="num" w:pos="1857"/>
        </w:tabs>
        <w:ind w:left="1857" w:hanging="180"/>
      </w:pPr>
    </w:lvl>
    <w:lvl w:ilvl="3" w:tplc="040C000F" w:tentative="1">
      <w:start w:val="1"/>
      <w:numFmt w:val="decimal"/>
      <w:lvlText w:val="%4."/>
      <w:lvlJc w:val="left"/>
      <w:pPr>
        <w:tabs>
          <w:tab w:val="num" w:pos="2577"/>
        </w:tabs>
        <w:ind w:left="2577" w:hanging="360"/>
      </w:pPr>
    </w:lvl>
    <w:lvl w:ilvl="4" w:tplc="040C0019" w:tentative="1">
      <w:start w:val="1"/>
      <w:numFmt w:val="lowerLetter"/>
      <w:lvlText w:val="%5."/>
      <w:lvlJc w:val="left"/>
      <w:pPr>
        <w:tabs>
          <w:tab w:val="num" w:pos="3297"/>
        </w:tabs>
        <w:ind w:left="3297" w:hanging="360"/>
      </w:pPr>
    </w:lvl>
    <w:lvl w:ilvl="5" w:tplc="040C001B" w:tentative="1">
      <w:start w:val="1"/>
      <w:numFmt w:val="lowerRoman"/>
      <w:lvlText w:val="%6."/>
      <w:lvlJc w:val="right"/>
      <w:pPr>
        <w:tabs>
          <w:tab w:val="num" w:pos="4017"/>
        </w:tabs>
        <w:ind w:left="4017" w:hanging="180"/>
      </w:pPr>
    </w:lvl>
    <w:lvl w:ilvl="6" w:tplc="040C000F" w:tentative="1">
      <w:start w:val="1"/>
      <w:numFmt w:val="decimal"/>
      <w:lvlText w:val="%7."/>
      <w:lvlJc w:val="left"/>
      <w:pPr>
        <w:tabs>
          <w:tab w:val="num" w:pos="4737"/>
        </w:tabs>
        <w:ind w:left="4737" w:hanging="360"/>
      </w:pPr>
    </w:lvl>
    <w:lvl w:ilvl="7" w:tplc="040C0019" w:tentative="1">
      <w:start w:val="1"/>
      <w:numFmt w:val="lowerLetter"/>
      <w:lvlText w:val="%8."/>
      <w:lvlJc w:val="left"/>
      <w:pPr>
        <w:tabs>
          <w:tab w:val="num" w:pos="5457"/>
        </w:tabs>
        <w:ind w:left="5457" w:hanging="360"/>
      </w:pPr>
    </w:lvl>
    <w:lvl w:ilvl="8" w:tplc="040C001B" w:tentative="1">
      <w:start w:val="1"/>
      <w:numFmt w:val="lowerRoman"/>
      <w:lvlText w:val="%9."/>
      <w:lvlJc w:val="right"/>
      <w:pPr>
        <w:tabs>
          <w:tab w:val="num" w:pos="6177"/>
        </w:tabs>
        <w:ind w:left="6177" w:hanging="180"/>
      </w:pPr>
    </w:lvl>
  </w:abstractNum>
  <w:abstractNum w:abstractNumId="15">
    <w:nsid w:val="7D003503"/>
    <w:multiLevelType w:val="hybridMultilevel"/>
    <w:tmpl w:val="F2C05FA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7DDE0174"/>
    <w:multiLevelType w:val="hybridMultilevel"/>
    <w:tmpl w:val="82182FD6"/>
    <w:lvl w:ilvl="0" w:tplc="040C0001">
      <w:start w:val="1"/>
      <w:numFmt w:val="bullet"/>
      <w:lvlText w:val=""/>
      <w:lvlJc w:val="left"/>
      <w:pPr>
        <w:ind w:left="1776" w:hanging="360"/>
      </w:pPr>
      <w:rPr>
        <w:rFonts w:ascii="Symbol" w:hAnsi="Symbol" w:hint="default"/>
        <w:color w:val="00000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7"/>
  </w:num>
  <w:num w:numId="2">
    <w:abstractNumId w:val="11"/>
  </w:num>
  <w:num w:numId="3">
    <w:abstractNumId w:val="14"/>
  </w:num>
  <w:num w:numId="4">
    <w:abstractNumId w:val="13"/>
  </w:num>
  <w:num w:numId="5">
    <w:abstractNumId w:val="5"/>
  </w:num>
  <w:num w:numId="6">
    <w:abstractNumId w:val="9"/>
  </w:num>
  <w:num w:numId="7">
    <w:abstractNumId w:val="0"/>
  </w:num>
  <w:num w:numId="8">
    <w:abstractNumId w:val="6"/>
  </w:num>
  <w:num w:numId="9">
    <w:abstractNumId w:val="12"/>
  </w:num>
  <w:num w:numId="10">
    <w:abstractNumId w:val="2"/>
  </w:num>
  <w:num w:numId="11">
    <w:abstractNumId w:val="1"/>
  </w:num>
  <w:num w:numId="12">
    <w:abstractNumId w:val="10"/>
  </w:num>
  <w:num w:numId="13">
    <w:abstractNumId w:val="16"/>
  </w:num>
  <w:num w:numId="14">
    <w:abstractNumId w:val="15"/>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42"/>
    <w:rsid w:val="00001A9F"/>
    <w:rsid w:val="00083D39"/>
    <w:rsid w:val="00087AFB"/>
    <w:rsid w:val="00147F15"/>
    <w:rsid w:val="00230987"/>
    <w:rsid w:val="002313AA"/>
    <w:rsid w:val="0024341E"/>
    <w:rsid w:val="002B4008"/>
    <w:rsid w:val="002D2BEC"/>
    <w:rsid w:val="0033070B"/>
    <w:rsid w:val="00353DB1"/>
    <w:rsid w:val="00427347"/>
    <w:rsid w:val="004A22C4"/>
    <w:rsid w:val="005578F7"/>
    <w:rsid w:val="005B54C9"/>
    <w:rsid w:val="005F6DAA"/>
    <w:rsid w:val="00612DA8"/>
    <w:rsid w:val="006F6C34"/>
    <w:rsid w:val="008064E9"/>
    <w:rsid w:val="00830A32"/>
    <w:rsid w:val="00833250"/>
    <w:rsid w:val="00866F44"/>
    <w:rsid w:val="008B6969"/>
    <w:rsid w:val="008C44FD"/>
    <w:rsid w:val="00904CC2"/>
    <w:rsid w:val="00911D4A"/>
    <w:rsid w:val="009341CC"/>
    <w:rsid w:val="00950BBF"/>
    <w:rsid w:val="00970268"/>
    <w:rsid w:val="00973EAB"/>
    <w:rsid w:val="009D73D7"/>
    <w:rsid w:val="009E6FBF"/>
    <w:rsid w:val="00AB54E0"/>
    <w:rsid w:val="00AD1F7D"/>
    <w:rsid w:val="00B10A6D"/>
    <w:rsid w:val="00B36C7A"/>
    <w:rsid w:val="00BF199F"/>
    <w:rsid w:val="00C04C2D"/>
    <w:rsid w:val="00C052C4"/>
    <w:rsid w:val="00C57E95"/>
    <w:rsid w:val="00C87F42"/>
    <w:rsid w:val="00CB1098"/>
    <w:rsid w:val="00CE724F"/>
    <w:rsid w:val="00CF14BE"/>
    <w:rsid w:val="00CF25E0"/>
    <w:rsid w:val="00D92FC7"/>
    <w:rsid w:val="00DA7609"/>
    <w:rsid w:val="00E15C9D"/>
    <w:rsid w:val="00E37393"/>
    <w:rsid w:val="00E45259"/>
    <w:rsid w:val="00E45274"/>
    <w:rsid w:val="00ED22B9"/>
    <w:rsid w:val="00ED33BF"/>
    <w:rsid w:val="00F2428C"/>
    <w:rsid w:val="00F55A66"/>
    <w:rsid w:val="00FA3926"/>
    <w:rsid w:val="00FF6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2"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3">
    <w:name w:val="heading 3"/>
    <w:basedOn w:val="Normal"/>
    <w:next w:val="Normal"/>
    <w:qFormat/>
    <w:pPr>
      <w:keepNext/>
      <w:spacing w:line="256" w:lineRule="auto"/>
      <w:jc w:val="center"/>
      <w:outlineLvl w:val="2"/>
    </w:pPr>
    <w:rPr>
      <w:rFonts w:eastAsia="Arial Unicode MS"/>
      <w:b/>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itregnral">
    <w:name w:val="Titre général"/>
    <w:basedOn w:val="Normal"/>
    <w:next w:val="Normal"/>
    <w:pPr>
      <w:spacing w:before="120" w:after="240"/>
      <w:ind w:left="357"/>
      <w:jc w:val="center"/>
    </w:pPr>
    <w:rPr>
      <w:b/>
      <w:caps/>
      <w:sz w:val="32"/>
      <w:u w:val="single"/>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57"/>
      <w:jc w:val="both"/>
    </w:pPr>
    <w:rPr>
      <w:sz w:val="24"/>
      <w:szCs w:val="24"/>
    </w:rPr>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En-tte">
    <w:name w:val="header"/>
    <w:basedOn w:val="Normal"/>
    <w:link w:val="En-tteCar"/>
    <w:pPr>
      <w:tabs>
        <w:tab w:val="center" w:pos="4536"/>
        <w:tab w:val="right" w:pos="9072"/>
      </w:tabs>
    </w:pPr>
  </w:style>
  <w:style w:type="paragraph" w:styleId="Corpsdetexte">
    <w:name w:val="Body Text"/>
    <w:basedOn w:val="Normal"/>
    <w:pPr>
      <w:jc w:val="both"/>
    </w:pPr>
    <w:rPr>
      <w:sz w:val="24"/>
      <w:szCs w:val="24"/>
    </w:rPr>
  </w:style>
  <w:style w:type="paragraph" w:styleId="Retraitcorpsdetexte2">
    <w:name w:val="Body Text Indent 2"/>
    <w:basedOn w:val="Normal"/>
    <w:pPr>
      <w:ind w:left="57"/>
      <w:jc w:val="both"/>
    </w:pPr>
    <w:rPr>
      <w:b/>
      <w:bCs/>
      <w:sz w:val="24"/>
      <w:szCs w:val="24"/>
    </w:rPr>
  </w:style>
  <w:style w:type="table" w:styleId="Grilledutableau">
    <w:name w:val="Table Grid"/>
    <w:basedOn w:val="TableauNormal"/>
    <w:rsid w:val="00C87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nhideWhenUsed/>
    <w:rsid w:val="00612DA8"/>
    <w:rPr>
      <w:color w:val="0000FF"/>
      <w:u w:val="single"/>
    </w:rPr>
  </w:style>
  <w:style w:type="character" w:customStyle="1" w:styleId="PieddepageCar">
    <w:name w:val="Pied de page Car"/>
    <w:basedOn w:val="Policepardfaut"/>
    <w:link w:val="Pieddepage"/>
    <w:rsid w:val="00612DA8"/>
    <w:rPr>
      <w:sz w:val="22"/>
      <w:szCs w:val="22"/>
    </w:rPr>
  </w:style>
  <w:style w:type="character" w:customStyle="1" w:styleId="En-tteCar">
    <w:name w:val="En-tête Car"/>
    <w:link w:val="En-tte"/>
    <w:rsid w:val="00C57E95"/>
    <w:rPr>
      <w:sz w:val="22"/>
      <w:szCs w:val="22"/>
    </w:rPr>
  </w:style>
  <w:style w:type="paragraph" w:styleId="Textedebulles">
    <w:name w:val="Balloon Text"/>
    <w:basedOn w:val="Normal"/>
    <w:link w:val="TextedebullesCar"/>
    <w:rsid w:val="00B10A6D"/>
    <w:rPr>
      <w:rFonts w:ascii="Tahoma" w:hAnsi="Tahoma" w:cs="Tahoma"/>
      <w:sz w:val="16"/>
      <w:szCs w:val="16"/>
    </w:rPr>
  </w:style>
  <w:style w:type="character" w:customStyle="1" w:styleId="TextedebullesCar">
    <w:name w:val="Texte de bulles Car"/>
    <w:basedOn w:val="Policepardfaut"/>
    <w:link w:val="Textedebulles"/>
    <w:rsid w:val="00B10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3">
    <w:name w:val="heading 3"/>
    <w:basedOn w:val="Normal"/>
    <w:next w:val="Normal"/>
    <w:qFormat/>
    <w:pPr>
      <w:keepNext/>
      <w:spacing w:line="256" w:lineRule="auto"/>
      <w:jc w:val="center"/>
      <w:outlineLvl w:val="2"/>
    </w:pPr>
    <w:rPr>
      <w:rFonts w:eastAsia="Arial Unicode MS"/>
      <w:b/>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itregnral">
    <w:name w:val="Titre général"/>
    <w:basedOn w:val="Normal"/>
    <w:next w:val="Normal"/>
    <w:pPr>
      <w:spacing w:before="120" w:after="240"/>
      <w:ind w:left="357"/>
      <w:jc w:val="center"/>
    </w:pPr>
    <w:rPr>
      <w:b/>
      <w:caps/>
      <w:sz w:val="32"/>
      <w:u w:val="single"/>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57"/>
      <w:jc w:val="both"/>
    </w:pPr>
    <w:rPr>
      <w:sz w:val="24"/>
      <w:szCs w:val="24"/>
    </w:rPr>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En-tte">
    <w:name w:val="header"/>
    <w:basedOn w:val="Normal"/>
    <w:link w:val="En-tteCar"/>
    <w:pPr>
      <w:tabs>
        <w:tab w:val="center" w:pos="4536"/>
        <w:tab w:val="right" w:pos="9072"/>
      </w:tabs>
    </w:pPr>
  </w:style>
  <w:style w:type="paragraph" w:styleId="Corpsdetexte">
    <w:name w:val="Body Text"/>
    <w:basedOn w:val="Normal"/>
    <w:pPr>
      <w:jc w:val="both"/>
    </w:pPr>
    <w:rPr>
      <w:sz w:val="24"/>
      <w:szCs w:val="24"/>
    </w:rPr>
  </w:style>
  <w:style w:type="paragraph" w:styleId="Retraitcorpsdetexte2">
    <w:name w:val="Body Text Indent 2"/>
    <w:basedOn w:val="Normal"/>
    <w:pPr>
      <w:ind w:left="57"/>
      <w:jc w:val="both"/>
    </w:pPr>
    <w:rPr>
      <w:b/>
      <w:bCs/>
      <w:sz w:val="24"/>
      <w:szCs w:val="24"/>
    </w:rPr>
  </w:style>
  <w:style w:type="table" w:styleId="Grilledutableau">
    <w:name w:val="Table Grid"/>
    <w:basedOn w:val="TableauNormal"/>
    <w:rsid w:val="00C87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nhideWhenUsed/>
    <w:rsid w:val="00612DA8"/>
    <w:rPr>
      <w:color w:val="0000FF"/>
      <w:u w:val="single"/>
    </w:rPr>
  </w:style>
  <w:style w:type="character" w:customStyle="1" w:styleId="PieddepageCar">
    <w:name w:val="Pied de page Car"/>
    <w:basedOn w:val="Policepardfaut"/>
    <w:link w:val="Pieddepage"/>
    <w:rsid w:val="00612DA8"/>
    <w:rPr>
      <w:sz w:val="22"/>
      <w:szCs w:val="22"/>
    </w:rPr>
  </w:style>
  <w:style w:type="character" w:customStyle="1" w:styleId="En-tteCar">
    <w:name w:val="En-tête Car"/>
    <w:link w:val="En-tte"/>
    <w:rsid w:val="00C57E95"/>
    <w:rPr>
      <w:sz w:val="22"/>
      <w:szCs w:val="22"/>
    </w:rPr>
  </w:style>
  <w:style w:type="paragraph" w:styleId="Textedebulles">
    <w:name w:val="Balloon Text"/>
    <w:basedOn w:val="Normal"/>
    <w:link w:val="TextedebullesCar"/>
    <w:rsid w:val="00B10A6D"/>
    <w:rPr>
      <w:rFonts w:ascii="Tahoma" w:hAnsi="Tahoma" w:cs="Tahoma"/>
      <w:sz w:val="16"/>
      <w:szCs w:val="16"/>
    </w:rPr>
  </w:style>
  <w:style w:type="character" w:customStyle="1" w:styleId="TextedebullesCar">
    <w:name w:val="Texte de bulles Car"/>
    <w:basedOn w:val="Policepardfaut"/>
    <w:link w:val="Textedebulles"/>
    <w:rsid w:val="00B1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940">
      <w:bodyDiv w:val="1"/>
      <w:marLeft w:val="0"/>
      <w:marRight w:val="0"/>
      <w:marTop w:val="0"/>
      <w:marBottom w:val="0"/>
      <w:divBdr>
        <w:top w:val="none" w:sz="0" w:space="0" w:color="auto"/>
        <w:left w:val="none" w:sz="0" w:space="0" w:color="auto"/>
        <w:bottom w:val="none" w:sz="0" w:space="0" w:color="auto"/>
        <w:right w:val="none" w:sz="0" w:space="0" w:color="auto"/>
      </w:divBdr>
    </w:div>
    <w:div w:id="74861198">
      <w:bodyDiv w:val="1"/>
      <w:marLeft w:val="0"/>
      <w:marRight w:val="0"/>
      <w:marTop w:val="0"/>
      <w:marBottom w:val="0"/>
      <w:divBdr>
        <w:top w:val="none" w:sz="0" w:space="0" w:color="auto"/>
        <w:left w:val="none" w:sz="0" w:space="0" w:color="auto"/>
        <w:bottom w:val="none" w:sz="0" w:space="0" w:color="auto"/>
        <w:right w:val="none" w:sz="0" w:space="0" w:color="auto"/>
      </w:divBdr>
    </w:div>
    <w:div w:id="195772154">
      <w:bodyDiv w:val="1"/>
      <w:marLeft w:val="0"/>
      <w:marRight w:val="0"/>
      <w:marTop w:val="0"/>
      <w:marBottom w:val="0"/>
      <w:divBdr>
        <w:top w:val="none" w:sz="0" w:space="0" w:color="auto"/>
        <w:left w:val="none" w:sz="0" w:space="0" w:color="auto"/>
        <w:bottom w:val="none" w:sz="0" w:space="0" w:color="auto"/>
        <w:right w:val="none" w:sz="0" w:space="0" w:color="auto"/>
      </w:divBdr>
    </w:div>
    <w:div w:id="197742211">
      <w:bodyDiv w:val="1"/>
      <w:marLeft w:val="0"/>
      <w:marRight w:val="0"/>
      <w:marTop w:val="0"/>
      <w:marBottom w:val="0"/>
      <w:divBdr>
        <w:top w:val="none" w:sz="0" w:space="0" w:color="auto"/>
        <w:left w:val="none" w:sz="0" w:space="0" w:color="auto"/>
        <w:bottom w:val="none" w:sz="0" w:space="0" w:color="auto"/>
        <w:right w:val="none" w:sz="0" w:space="0" w:color="auto"/>
      </w:divBdr>
    </w:div>
    <w:div w:id="534118416">
      <w:bodyDiv w:val="1"/>
      <w:marLeft w:val="0"/>
      <w:marRight w:val="0"/>
      <w:marTop w:val="0"/>
      <w:marBottom w:val="0"/>
      <w:divBdr>
        <w:top w:val="none" w:sz="0" w:space="0" w:color="auto"/>
        <w:left w:val="none" w:sz="0" w:space="0" w:color="auto"/>
        <w:bottom w:val="none" w:sz="0" w:space="0" w:color="auto"/>
        <w:right w:val="none" w:sz="0" w:space="0" w:color="auto"/>
      </w:divBdr>
    </w:div>
    <w:div w:id="549420010">
      <w:bodyDiv w:val="1"/>
      <w:marLeft w:val="0"/>
      <w:marRight w:val="0"/>
      <w:marTop w:val="0"/>
      <w:marBottom w:val="0"/>
      <w:divBdr>
        <w:top w:val="none" w:sz="0" w:space="0" w:color="auto"/>
        <w:left w:val="none" w:sz="0" w:space="0" w:color="auto"/>
        <w:bottom w:val="none" w:sz="0" w:space="0" w:color="auto"/>
        <w:right w:val="none" w:sz="0" w:space="0" w:color="auto"/>
      </w:divBdr>
    </w:div>
    <w:div w:id="576133553">
      <w:bodyDiv w:val="1"/>
      <w:marLeft w:val="0"/>
      <w:marRight w:val="0"/>
      <w:marTop w:val="0"/>
      <w:marBottom w:val="0"/>
      <w:divBdr>
        <w:top w:val="none" w:sz="0" w:space="0" w:color="auto"/>
        <w:left w:val="none" w:sz="0" w:space="0" w:color="auto"/>
        <w:bottom w:val="none" w:sz="0" w:space="0" w:color="auto"/>
        <w:right w:val="none" w:sz="0" w:space="0" w:color="auto"/>
      </w:divBdr>
    </w:div>
    <w:div w:id="689374879">
      <w:bodyDiv w:val="1"/>
      <w:marLeft w:val="0"/>
      <w:marRight w:val="0"/>
      <w:marTop w:val="0"/>
      <w:marBottom w:val="0"/>
      <w:divBdr>
        <w:top w:val="none" w:sz="0" w:space="0" w:color="auto"/>
        <w:left w:val="none" w:sz="0" w:space="0" w:color="auto"/>
        <w:bottom w:val="none" w:sz="0" w:space="0" w:color="auto"/>
        <w:right w:val="none" w:sz="0" w:space="0" w:color="auto"/>
      </w:divBdr>
    </w:div>
    <w:div w:id="722296139">
      <w:bodyDiv w:val="1"/>
      <w:marLeft w:val="0"/>
      <w:marRight w:val="0"/>
      <w:marTop w:val="0"/>
      <w:marBottom w:val="0"/>
      <w:divBdr>
        <w:top w:val="none" w:sz="0" w:space="0" w:color="auto"/>
        <w:left w:val="none" w:sz="0" w:space="0" w:color="auto"/>
        <w:bottom w:val="none" w:sz="0" w:space="0" w:color="auto"/>
        <w:right w:val="none" w:sz="0" w:space="0" w:color="auto"/>
      </w:divBdr>
    </w:div>
    <w:div w:id="1318221887">
      <w:bodyDiv w:val="1"/>
      <w:marLeft w:val="0"/>
      <w:marRight w:val="0"/>
      <w:marTop w:val="0"/>
      <w:marBottom w:val="0"/>
      <w:divBdr>
        <w:top w:val="none" w:sz="0" w:space="0" w:color="auto"/>
        <w:left w:val="none" w:sz="0" w:space="0" w:color="auto"/>
        <w:bottom w:val="none" w:sz="0" w:space="0" w:color="auto"/>
        <w:right w:val="none" w:sz="0" w:space="0" w:color="auto"/>
      </w:divBdr>
    </w:div>
    <w:div w:id="1332636661">
      <w:bodyDiv w:val="1"/>
      <w:marLeft w:val="0"/>
      <w:marRight w:val="0"/>
      <w:marTop w:val="0"/>
      <w:marBottom w:val="0"/>
      <w:divBdr>
        <w:top w:val="none" w:sz="0" w:space="0" w:color="auto"/>
        <w:left w:val="none" w:sz="0" w:space="0" w:color="auto"/>
        <w:bottom w:val="none" w:sz="0" w:space="0" w:color="auto"/>
        <w:right w:val="none" w:sz="0" w:space="0" w:color="auto"/>
      </w:divBdr>
    </w:div>
    <w:div w:id="1418985585">
      <w:bodyDiv w:val="1"/>
      <w:marLeft w:val="0"/>
      <w:marRight w:val="0"/>
      <w:marTop w:val="0"/>
      <w:marBottom w:val="0"/>
      <w:divBdr>
        <w:top w:val="none" w:sz="0" w:space="0" w:color="auto"/>
        <w:left w:val="none" w:sz="0" w:space="0" w:color="auto"/>
        <w:bottom w:val="none" w:sz="0" w:space="0" w:color="auto"/>
        <w:right w:val="none" w:sz="0" w:space="0" w:color="auto"/>
      </w:divBdr>
    </w:div>
    <w:div w:id="1590501037">
      <w:bodyDiv w:val="1"/>
      <w:marLeft w:val="0"/>
      <w:marRight w:val="0"/>
      <w:marTop w:val="0"/>
      <w:marBottom w:val="0"/>
      <w:divBdr>
        <w:top w:val="none" w:sz="0" w:space="0" w:color="auto"/>
        <w:left w:val="none" w:sz="0" w:space="0" w:color="auto"/>
        <w:bottom w:val="none" w:sz="0" w:space="0" w:color="auto"/>
        <w:right w:val="none" w:sz="0" w:space="0" w:color="auto"/>
      </w:divBdr>
    </w:div>
    <w:div w:id="1639143895">
      <w:bodyDiv w:val="1"/>
      <w:marLeft w:val="0"/>
      <w:marRight w:val="0"/>
      <w:marTop w:val="0"/>
      <w:marBottom w:val="0"/>
      <w:divBdr>
        <w:top w:val="none" w:sz="0" w:space="0" w:color="auto"/>
        <w:left w:val="none" w:sz="0" w:space="0" w:color="auto"/>
        <w:bottom w:val="none" w:sz="0" w:space="0" w:color="auto"/>
        <w:right w:val="none" w:sz="0" w:space="0" w:color="auto"/>
      </w:divBdr>
    </w:div>
    <w:div w:id="1696615583">
      <w:bodyDiv w:val="1"/>
      <w:marLeft w:val="0"/>
      <w:marRight w:val="0"/>
      <w:marTop w:val="0"/>
      <w:marBottom w:val="0"/>
      <w:divBdr>
        <w:top w:val="none" w:sz="0" w:space="0" w:color="auto"/>
        <w:left w:val="none" w:sz="0" w:space="0" w:color="auto"/>
        <w:bottom w:val="none" w:sz="0" w:space="0" w:color="auto"/>
        <w:right w:val="none" w:sz="0" w:space="0" w:color="auto"/>
      </w:divBdr>
    </w:div>
    <w:div w:id="1743598734">
      <w:bodyDiv w:val="1"/>
      <w:marLeft w:val="0"/>
      <w:marRight w:val="0"/>
      <w:marTop w:val="0"/>
      <w:marBottom w:val="0"/>
      <w:divBdr>
        <w:top w:val="none" w:sz="0" w:space="0" w:color="auto"/>
        <w:left w:val="none" w:sz="0" w:space="0" w:color="auto"/>
        <w:bottom w:val="none" w:sz="0" w:space="0" w:color="auto"/>
        <w:right w:val="none" w:sz="0" w:space="0" w:color="auto"/>
      </w:divBdr>
    </w:div>
    <w:div w:id="1803768978">
      <w:bodyDiv w:val="1"/>
      <w:marLeft w:val="0"/>
      <w:marRight w:val="0"/>
      <w:marTop w:val="0"/>
      <w:marBottom w:val="0"/>
      <w:divBdr>
        <w:top w:val="none" w:sz="0" w:space="0" w:color="auto"/>
        <w:left w:val="none" w:sz="0" w:space="0" w:color="auto"/>
        <w:bottom w:val="none" w:sz="0" w:space="0" w:color="auto"/>
        <w:right w:val="none" w:sz="0" w:space="0" w:color="auto"/>
      </w:divBdr>
    </w:div>
    <w:div w:id="1960918728">
      <w:bodyDiv w:val="1"/>
      <w:marLeft w:val="0"/>
      <w:marRight w:val="0"/>
      <w:marTop w:val="0"/>
      <w:marBottom w:val="0"/>
      <w:divBdr>
        <w:top w:val="none" w:sz="0" w:space="0" w:color="auto"/>
        <w:left w:val="none" w:sz="0" w:space="0" w:color="auto"/>
        <w:bottom w:val="none" w:sz="0" w:space="0" w:color="auto"/>
        <w:right w:val="none" w:sz="0" w:space="0" w:color="auto"/>
      </w:divBdr>
    </w:div>
    <w:div w:id="20030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http://www.comptazine.fr" TargetMode="External"/><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2317</Words>
  <Characters>11977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14266</CharactersWithSpaces>
  <SharedDoc>false</SharedDoc>
  <HLinks>
    <vt:vector size="6" baseType="variant">
      <vt:variant>
        <vt:i4>2883629</vt:i4>
      </vt:variant>
      <vt:variant>
        <vt:i4>2</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2012-09-12T13:25:00Z</cp:lastPrinted>
  <dcterms:created xsi:type="dcterms:W3CDTF">2012-09-12T13:25:00Z</dcterms:created>
  <dcterms:modified xsi:type="dcterms:W3CDTF">2012-09-12T13:45:00Z</dcterms:modified>
</cp:coreProperties>
</file>