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DF" w:rsidRPr="00171C3B" w:rsidRDefault="00687BDF" w:rsidP="00687BDF">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UE6</w:t>
      </w:r>
      <w:r w:rsidRPr="00171C3B">
        <w:rPr>
          <w:rFonts w:eastAsia="Times New Roman"/>
          <w:b/>
          <w:bCs/>
          <w:noProof/>
          <w:sz w:val="22"/>
          <w:szCs w:val="22"/>
        </w:rPr>
        <w:t xml:space="preserve"> </w:t>
      </w:r>
      <w:r>
        <w:rPr>
          <w:rFonts w:eastAsia="Times New Roman"/>
          <w:b/>
          <w:bCs/>
          <w:noProof/>
          <w:sz w:val="22"/>
          <w:szCs w:val="22"/>
        </w:rPr>
        <w:t>Finance d’entreprise</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687BDF" w:rsidRDefault="00687BDF" w:rsidP="00687BDF">
      <w:pPr>
        <w:pStyle w:val="Sansinterligne"/>
        <w:rPr>
          <w:shd w:val="clear" w:color="auto" w:fill="C0C0C0"/>
        </w:rPr>
      </w:pPr>
    </w:p>
    <w:p w:rsidR="00687BDF" w:rsidRPr="00687BDF" w:rsidRDefault="00687BDF" w:rsidP="00687BDF">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87BDF">
        <w:rPr>
          <w:b/>
          <w:shd w:val="clear" w:color="auto" w:fill="C0C0C0"/>
        </w:rPr>
        <w:t>DOSSIER 1 – DIAGNOSTIC FINANCIER</w:t>
      </w:r>
    </w:p>
    <w:p w:rsidR="00687BDF" w:rsidRDefault="00687BDF" w:rsidP="00687BDF">
      <w:pPr>
        <w:pStyle w:val="Sansinterligne"/>
      </w:pPr>
    </w:p>
    <w:p w:rsidR="00687BDF" w:rsidRPr="00687BDF" w:rsidRDefault="00495ECA" w:rsidP="00687BDF">
      <w:pPr>
        <w:pStyle w:val="Sansinterligne"/>
        <w:numPr>
          <w:ilvl w:val="0"/>
          <w:numId w:val="13"/>
        </w:numPr>
        <w:rPr>
          <w:b/>
        </w:rPr>
      </w:pPr>
      <w:r w:rsidRPr="00687BDF">
        <w:rPr>
          <w:b/>
        </w:rPr>
        <w:t xml:space="preserve">Compléter </w:t>
      </w:r>
      <w:r w:rsidR="00687BDF" w:rsidRPr="00687BDF">
        <w:rPr>
          <w:b/>
        </w:rPr>
        <w:t>le tableau de financement 2011</w:t>
      </w:r>
    </w:p>
    <w:p w:rsidR="00687BDF" w:rsidRDefault="00687BDF" w:rsidP="00687BDF">
      <w:pPr>
        <w:pStyle w:val="Sansinterligne"/>
      </w:pPr>
    </w:p>
    <w:p w:rsidR="00495ECA" w:rsidRPr="00687BDF" w:rsidRDefault="00495ECA" w:rsidP="00687BDF">
      <w:pPr>
        <w:pStyle w:val="Sansinterligne"/>
        <w:rPr>
          <w:b/>
        </w:rPr>
      </w:pPr>
      <w:r w:rsidRPr="00687BDF">
        <w:rPr>
          <w:b/>
        </w:rPr>
        <w:t>Affectation du bénéfice 2010 :</w:t>
      </w:r>
    </w:p>
    <w:p w:rsidR="00687BDF" w:rsidRPr="00687BDF" w:rsidRDefault="00687BDF" w:rsidP="00687BDF">
      <w:pPr>
        <w:pStyle w:val="Sansinterligne"/>
      </w:pPr>
    </w:p>
    <w:tbl>
      <w:tblPr>
        <w:tblW w:w="0" w:type="auto"/>
        <w:jc w:val="center"/>
        <w:tblLayout w:type="fixed"/>
        <w:tblCellMar>
          <w:left w:w="0" w:type="dxa"/>
          <w:right w:w="0" w:type="dxa"/>
        </w:tblCellMar>
        <w:tblLook w:val="0000" w:firstRow="0" w:lastRow="0" w:firstColumn="0" w:lastColumn="0" w:noHBand="0" w:noVBand="0"/>
      </w:tblPr>
      <w:tblGrid>
        <w:gridCol w:w="2847"/>
        <w:gridCol w:w="931"/>
        <w:gridCol w:w="931"/>
        <w:gridCol w:w="3163"/>
      </w:tblGrid>
      <w:tr w:rsidR="00495ECA">
        <w:tblPrEx>
          <w:tblCellMar>
            <w:top w:w="0" w:type="dxa"/>
            <w:left w:w="0" w:type="dxa"/>
            <w:bottom w:w="0" w:type="dxa"/>
            <w:right w:w="0" w:type="dxa"/>
          </w:tblCellMar>
        </w:tblPrEx>
        <w:trPr>
          <w:trHeight w:hRule="exact" w:val="264"/>
          <w:jc w:val="center"/>
        </w:trPr>
        <w:tc>
          <w:tcPr>
            <w:tcW w:w="2847" w:type="dxa"/>
            <w:tcBorders>
              <w:top w:val="single" w:sz="2" w:space="0" w:color="auto"/>
              <w:left w:val="single" w:sz="2" w:space="0" w:color="auto"/>
              <w:bottom w:val="single" w:sz="2" w:space="0" w:color="auto"/>
              <w:right w:val="single" w:sz="2" w:space="0" w:color="auto"/>
            </w:tcBorders>
          </w:tcPr>
          <w:p w:rsidR="00495ECA" w:rsidRDefault="00495ECA">
            <w:pPr>
              <w:ind w:left="70"/>
              <w:rPr>
                <w:sz w:val="22"/>
                <w:szCs w:val="22"/>
                <w:lang w:val="en-US"/>
              </w:rPr>
            </w:pPr>
            <w:r>
              <w:rPr>
                <w:sz w:val="22"/>
                <w:szCs w:val="22"/>
                <w:lang w:val="en-US"/>
              </w:rPr>
              <w:t>Bénéfice 2010</w:t>
            </w:r>
          </w:p>
        </w:tc>
        <w:tc>
          <w:tcPr>
            <w:tcW w:w="931" w:type="dxa"/>
            <w:tcBorders>
              <w:top w:val="single" w:sz="2" w:space="0" w:color="auto"/>
              <w:left w:val="single" w:sz="2" w:space="0" w:color="auto"/>
              <w:bottom w:val="single" w:sz="2" w:space="0" w:color="auto"/>
              <w:right w:val="single" w:sz="2" w:space="0" w:color="auto"/>
            </w:tcBorders>
          </w:tcPr>
          <w:p w:rsidR="00495ECA" w:rsidRDefault="00495ECA">
            <w:pPr>
              <w:jc w:val="center"/>
              <w:rPr>
                <w:sz w:val="22"/>
                <w:szCs w:val="22"/>
                <w:lang w:val="en-US"/>
              </w:rPr>
            </w:pPr>
            <w:r>
              <w:rPr>
                <w:sz w:val="22"/>
                <w:szCs w:val="22"/>
                <w:lang w:val="en-US"/>
              </w:rPr>
              <w:t>359 286</w:t>
            </w:r>
          </w:p>
        </w:tc>
        <w:tc>
          <w:tcPr>
            <w:tcW w:w="931" w:type="dxa"/>
            <w:tcBorders>
              <w:top w:val="single" w:sz="2" w:space="0" w:color="auto"/>
              <w:left w:val="single" w:sz="2" w:space="0" w:color="auto"/>
              <w:bottom w:val="single" w:sz="2" w:space="0" w:color="auto"/>
              <w:right w:val="single" w:sz="2" w:space="0" w:color="auto"/>
            </w:tcBorders>
          </w:tcPr>
          <w:p w:rsidR="00495ECA" w:rsidRDefault="00495ECA">
            <w:pPr>
              <w:rPr>
                <w:sz w:val="22"/>
                <w:szCs w:val="22"/>
                <w:lang w:val="en-US"/>
              </w:rPr>
            </w:pPr>
          </w:p>
        </w:tc>
        <w:tc>
          <w:tcPr>
            <w:tcW w:w="3163" w:type="dxa"/>
            <w:tcBorders>
              <w:top w:val="single" w:sz="2" w:space="0" w:color="auto"/>
              <w:left w:val="single" w:sz="2" w:space="0" w:color="auto"/>
              <w:bottom w:val="single" w:sz="2" w:space="0" w:color="auto"/>
              <w:right w:val="single" w:sz="2" w:space="0" w:color="auto"/>
            </w:tcBorders>
          </w:tcPr>
          <w:p w:rsidR="00495ECA" w:rsidRDefault="00495ECA">
            <w:pPr>
              <w:rPr>
                <w:sz w:val="22"/>
                <w:szCs w:val="22"/>
                <w:lang w:val="en-US"/>
              </w:rPr>
            </w:pPr>
          </w:p>
        </w:tc>
      </w:tr>
      <w:tr w:rsidR="00495ECA">
        <w:tblPrEx>
          <w:tblCellMar>
            <w:top w:w="0" w:type="dxa"/>
            <w:left w:w="0" w:type="dxa"/>
            <w:bottom w:w="0" w:type="dxa"/>
            <w:right w:w="0" w:type="dxa"/>
          </w:tblCellMar>
        </w:tblPrEx>
        <w:trPr>
          <w:trHeight w:hRule="exact" w:val="782"/>
          <w:jc w:val="center"/>
        </w:trPr>
        <w:tc>
          <w:tcPr>
            <w:tcW w:w="2847" w:type="dxa"/>
            <w:tcBorders>
              <w:top w:val="single" w:sz="2" w:space="0" w:color="auto"/>
              <w:left w:val="single" w:sz="2" w:space="0" w:color="auto"/>
              <w:bottom w:val="single" w:sz="2" w:space="0" w:color="auto"/>
              <w:right w:val="single" w:sz="2" w:space="0" w:color="auto"/>
            </w:tcBorders>
          </w:tcPr>
          <w:p w:rsidR="00495ECA" w:rsidRPr="00687BDF" w:rsidRDefault="00495ECA">
            <w:pPr>
              <w:ind w:left="70"/>
              <w:rPr>
                <w:sz w:val="22"/>
                <w:szCs w:val="22"/>
              </w:rPr>
            </w:pPr>
            <w:r w:rsidRPr="00687BDF">
              <w:rPr>
                <w:sz w:val="22"/>
                <w:szCs w:val="22"/>
              </w:rPr>
              <w:t>Affectation en réserve légale</w:t>
            </w:r>
          </w:p>
          <w:p w:rsidR="00495ECA" w:rsidRPr="00687BDF" w:rsidRDefault="00495ECA">
            <w:pPr>
              <w:ind w:left="70"/>
              <w:rPr>
                <w:sz w:val="22"/>
                <w:szCs w:val="22"/>
              </w:rPr>
            </w:pPr>
            <w:r w:rsidRPr="00687BDF">
              <w:rPr>
                <w:sz w:val="22"/>
                <w:szCs w:val="22"/>
              </w:rPr>
              <w:t>Affectation en autres réserves</w:t>
            </w:r>
          </w:p>
          <w:p w:rsidR="00495ECA" w:rsidRDefault="00495ECA">
            <w:pPr>
              <w:ind w:left="70"/>
              <w:rPr>
                <w:sz w:val="22"/>
                <w:szCs w:val="22"/>
                <w:lang w:val="en-US"/>
              </w:rPr>
            </w:pPr>
            <w:r>
              <w:rPr>
                <w:sz w:val="22"/>
                <w:szCs w:val="22"/>
                <w:lang w:val="en-US"/>
              </w:rPr>
              <w:t>Dividendes distribués</w:t>
            </w:r>
          </w:p>
        </w:tc>
        <w:tc>
          <w:tcPr>
            <w:tcW w:w="931" w:type="dxa"/>
            <w:tcBorders>
              <w:top w:val="single" w:sz="2" w:space="0" w:color="auto"/>
              <w:left w:val="single" w:sz="2" w:space="0" w:color="auto"/>
              <w:bottom w:val="single" w:sz="2" w:space="0" w:color="auto"/>
              <w:right w:val="single" w:sz="2" w:space="0" w:color="auto"/>
            </w:tcBorders>
          </w:tcPr>
          <w:p w:rsidR="00495ECA" w:rsidRDefault="00495ECA">
            <w:pPr>
              <w:rPr>
                <w:sz w:val="22"/>
                <w:szCs w:val="22"/>
                <w:lang w:val="en-US"/>
              </w:rPr>
            </w:pPr>
          </w:p>
        </w:tc>
        <w:tc>
          <w:tcPr>
            <w:tcW w:w="931" w:type="dxa"/>
            <w:tcBorders>
              <w:top w:val="single" w:sz="2" w:space="0" w:color="auto"/>
              <w:left w:val="single" w:sz="2" w:space="0" w:color="auto"/>
              <w:bottom w:val="single" w:sz="2" w:space="0" w:color="auto"/>
              <w:right w:val="single" w:sz="2" w:space="0" w:color="auto"/>
            </w:tcBorders>
          </w:tcPr>
          <w:p w:rsidR="00495ECA" w:rsidRDefault="00495ECA">
            <w:pPr>
              <w:ind w:right="59"/>
              <w:jc w:val="right"/>
              <w:rPr>
                <w:sz w:val="22"/>
                <w:szCs w:val="22"/>
                <w:lang w:val="en-US"/>
              </w:rPr>
            </w:pPr>
            <w:r>
              <w:rPr>
                <w:sz w:val="22"/>
                <w:szCs w:val="22"/>
                <w:lang w:val="en-US"/>
              </w:rPr>
              <w:t>16 000</w:t>
            </w:r>
          </w:p>
          <w:p w:rsidR="00495ECA" w:rsidRDefault="00495ECA">
            <w:pPr>
              <w:ind w:right="59"/>
              <w:jc w:val="right"/>
              <w:rPr>
                <w:sz w:val="22"/>
                <w:szCs w:val="22"/>
                <w:lang w:val="en-US"/>
              </w:rPr>
            </w:pPr>
            <w:r>
              <w:rPr>
                <w:sz w:val="22"/>
                <w:szCs w:val="22"/>
                <w:lang w:val="en-US"/>
              </w:rPr>
              <w:t>243 286</w:t>
            </w:r>
          </w:p>
          <w:p w:rsidR="00495ECA" w:rsidRDefault="00495ECA">
            <w:pPr>
              <w:ind w:right="59"/>
              <w:jc w:val="right"/>
              <w:rPr>
                <w:sz w:val="22"/>
                <w:szCs w:val="22"/>
                <w:lang w:val="en-US"/>
              </w:rPr>
            </w:pPr>
            <w:r>
              <w:rPr>
                <w:sz w:val="22"/>
                <w:szCs w:val="22"/>
                <w:lang w:val="en-US"/>
              </w:rPr>
              <w:t>100 000</w:t>
            </w:r>
          </w:p>
        </w:tc>
        <w:tc>
          <w:tcPr>
            <w:tcW w:w="3163" w:type="dxa"/>
            <w:tcBorders>
              <w:top w:val="single" w:sz="2" w:space="0" w:color="auto"/>
              <w:left w:val="single" w:sz="2" w:space="0" w:color="auto"/>
              <w:bottom w:val="single" w:sz="2" w:space="0" w:color="auto"/>
              <w:right w:val="single" w:sz="2" w:space="0" w:color="auto"/>
            </w:tcBorders>
          </w:tcPr>
          <w:p w:rsidR="00495ECA" w:rsidRDefault="00495ECA">
            <w:pPr>
              <w:ind w:left="60"/>
              <w:rPr>
                <w:sz w:val="22"/>
                <w:szCs w:val="22"/>
                <w:lang w:val="en-US"/>
              </w:rPr>
            </w:pPr>
            <w:r>
              <w:rPr>
                <w:sz w:val="22"/>
                <w:szCs w:val="22"/>
                <w:lang w:val="en-US"/>
              </w:rPr>
              <w:t>20 000 – 4 000</w:t>
            </w:r>
          </w:p>
          <w:p w:rsidR="00495ECA" w:rsidRDefault="00495ECA">
            <w:pPr>
              <w:spacing w:after="252"/>
              <w:ind w:left="60"/>
              <w:rPr>
                <w:sz w:val="22"/>
                <w:szCs w:val="22"/>
                <w:lang w:val="en-US"/>
              </w:rPr>
            </w:pPr>
            <w:r>
              <w:rPr>
                <w:sz w:val="22"/>
                <w:szCs w:val="22"/>
                <w:lang w:val="en-US"/>
              </w:rPr>
              <w:t>335 643 – 200 000 + x = 378 329</w:t>
            </w:r>
          </w:p>
        </w:tc>
      </w:tr>
    </w:tbl>
    <w:p w:rsidR="00687BDF" w:rsidRDefault="00687BDF" w:rsidP="00687BDF">
      <w:pPr>
        <w:pStyle w:val="Sansinterligne"/>
      </w:pPr>
    </w:p>
    <w:p w:rsidR="00687BDF" w:rsidRPr="00687BDF" w:rsidRDefault="00495ECA" w:rsidP="00687BDF">
      <w:pPr>
        <w:pStyle w:val="Sansinterligne"/>
        <w:rPr>
          <w:b/>
        </w:rPr>
      </w:pPr>
      <w:r w:rsidRPr="00687BDF">
        <w:rPr>
          <w:b/>
        </w:rPr>
        <w:t>Acquisitions d’immobilisations :</w:t>
      </w:r>
    </w:p>
    <w:p w:rsidR="00687BDF" w:rsidRPr="00687BDF" w:rsidRDefault="00687BDF" w:rsidP="00687BDF">
      <w:pPr>
        <w:pStyle w:val="Sansinterligne"/>
        <w:rPr>
          <w:sz w:val="10"/>
          <w:szCs w:val="10"/>
        </w:rPr>
      </w:pPr>
    </w:p>
    <w:p w:rsidR="00687BDF" w:rsidRDefault="00495ECA" w:rsidP="00687BDF">
      <w:pPr>
        <w:pStyle w:val="Sansinterligne"/>
      </w:pPr>
      <w:r w:rsidRPr="00687BDF">
        <w:t>Immobi</w:t>
      </w:r>
      <w:r w:rsidR="00687BDF">
        <w:t>lisation incorporelles : 33 077</w:t>
      </w:r>
    </w:p>
    <w:p w:rsidR="00687BDF" w:rsidRPr="00687BDF" w:rsidRDefault="00687BDF" w:rsidP="00687BDF">
      <w:pPr>
        <w:pStyle w:val="Sansinterligne"/>
        <w:rPr>
          <w:sz w:val="10"/>
          <w:szCs w:val="10"/>
        </w:rPr>
      </w:pPr>
    </w:p>
    <w:p w:rsidR="00495ECA" w:rsidRDefault="00495ECA" w:rsidP="00687BDF">
      <w:pPr>
        <w:pStyle w:val="Sansinterligne"/>
      </w:pPr>
      <w:r w:rsidRPr="00687BDF">
        <w:t>Immobilisations corporelles</w:t>
      </w:r>
    </w:p>
    <w:p w:rsidR="00687BDF" w:rsidRPr="00687BDF" w:rsidRDefault="00687BDF" w:rsidP="00687BDF">
      <w:pPr>
        <w:pStyle w:val="Sansinterligne"/>
        <w:rPr>
          <w:sz w:val="10"/>
          <w:szCs w:val="10"/>
        </w:rPr>
      </w:pPr>
    </w:p>
    <w:tbl>
      <w:tblPr>
        <w:tblW w:w="0" w:type="auto"/>
        <w:tblLayout w:type="fixed"/>
        <w:tblCellMar>
          <w:left w:w="0" w:type="dxa"/>
          <w:right w:w="0" w:type="dxa"/>
        </w:tblCellMar>
        <w:tblLook w:val="0000" w:firstRow="0" w:lastRow="0" w:firstColumn="0" w:lastColumn="0" w:noHBand="0" w:noVBand="0"/>
      </w:tblPr>
      <w:tblGrid>
        <w:gridCol w:w="2520"/>
        <w:gridCol w:w="374"/>
        <w:gridCol w:w="384"/>
        <w:gridCol w:w="572"/>
        <w:gridCol w:w="446"/>
        <w:gridCol w:w="480"/>
        <w:gridCol w:w="451"/>
        <w:gridCol w:w="1200"/>
        <w:gridCol w:w="389"/>
        <w:gridCol w:w="806"/>
      </w:tblGrid>
      <w:tr w:rsidR="00495ECA" w:rsidTr="00687BDF">
        <w:tblPrEx>
          <w:tblCellMar>
            <w:top w:w="0" w:type="dxa"/>
            <w:left w:w="0" w:type="dxa"/>
            <w:bottom w:w="0" w:type="dxa"/>
            <w:right w:w="0" w:type="dxa"/>
          </w:tblCellMar>
        </w:tblPrEx>
        <w:trPr>
          <w:cantSplit/>
          <w:trHeight w:hRule="exact" w:val="264"/>
        </w:trPr>
        <w:tc>
          <w:tcPr>
            <w:tcW w:w="2520" w:type="dxa"/>
            <w:vMerge w:val="restart"/>
            <w:tcBorders>
              <w:top w:val="single" w:sz="2" w:space="0" w:color="auto"/>
              <w:left w:val="single" w:sz="2" w:space="0" w:color="auto"/>
              <w:bottom w:val="nil"/>
              <w:right w:val="single" w:sz="2" w:space="0" w:color="auto"/>
            </w:tcBorders>
          </w:tcPr>
          <w:p w:rsidR="00495ECA" w:rsidRPr="00687BDF" w:rsidRDefault="00495ECA">
            <w:pPr>
              <w:ind w:left="70"/>
              <w:rPr>
                <w:sz w:val="22"/>
                <w:szCs w:val="22"/>
              </w:rPr>
            </w:pPr>
            <w:r w:rsidRPr="00687BDF">
              <w:rPr>
                <w:sz w:val="22"/>
                <w:szCs w:val="22"/>
              </w:rPr>
              <w:t>Brut au 31-12-2010</w:t>
            </w:r>
          </w:p>
          <w:p w:rsidR="00495ECA" w:rsidRPr="00687BDF" w:rsidRDefault="00495ECA">
            <w:pPr>
              <w:ind w:left="70"/>
              <w:rPr>
                <w:sz w:val="22"/>
                <w:szCs w:val="22"/>
              </w:rPr>
            </w:pPr>
            <w:r w:rsidRPr="00687BDF">
              <w:rPr>
                <w:sz w:val="22"/>
                <w:szCs w:val="22"/>
              </w:rPr>
              <w:t>Acquisitions de l’exercice</w:t>
            </w:r>
          </w:p>
          <w:p w:rsidR="00495ECA" w:rsidRPr="00687BDF" w:rsidRDefault="00495ECA">
            <w:pPr>
              <w:ind w:left="70"/>
              <w:rPr>
                <w:sz w:val="22"/>
                <w:szCs w:val="22"/>
              </w:rPr>
            </w:pPr>
            <w:r w:rsidRPr="00687BDF">
              <w:rPr>
                <w:sz w:val="22"/>
                <w:szCs w:val="22"/>
              </w:rPr>
              <w:t>Diminutions de l’exercice</w:t>
            </w:r>
          </w:p>
        </w:tc>
        <w:tc>
          <w:tcPr>
            <w:tcW w:w="374" w:type="dxa"/>
            <w:vMerge w:val="restart"/>
            <w:tcBorders>
              <w:top w:val="single" w:sz="2" w:space="0" w:color="auto"/>
              <w:left w:val="single" w:sz="2" w:space="0" w:color="auto"/>
              <w:bottom w:val="nil"/>
              <w:right w:val="nil"/>
            </w:tcBorders>
          </w:tcPr>
          <w:p w:rsidR="00495ECA" w:rsidRDefault="00495ECA">
            <w:pPr>
              <w:spacing w:after="504"/>
              <w:jc w:val="center"/>
              <w:rPr>
                <w:sz w:val="22"/>
                <w:szCs w:val="22"/>
                <w:lang w:val="en-US"/>
              </w:rPr>
            </w:pPr>
            <w:r>
              <w:rPr>
                <w:sz w:val="22"/>
                <w:szCs w:val="22"/>
                <w:lang w:val="en-US"/>
              </w:rPr>
              <w:t>35</w:t>
            </w:r>
          </w:p>
        </w:tc>
        <w:tc>
          <w:tcPr>
            <w:tcW w:w="384" w:type="dxa"/>
            <w:vMerge w:val="restart"/>
            <w:tcBorders>
              <w:top w:val="single" w:sz="2" w:space="0" w:color="auto"/>
              <w:left w:val="nil"/>
              <w:bottom w:val="nil"/>
              <w:right w:val="nil"/>
            </w:tcBorders>
          </w:tcPr>
          <w:p w:rsidR="00495ECA" w:rsidRDefault="00495ECA">
            <w:pPr>
              <w:spacing w:after="504"/>
              <w:jc w:val="center"/>
              <w:rPr>
                <w:sz w:val="22"/>
                <w:szCs w:val="22"/>
                <w:lang w:val="en-US"/>
              </w:rPr>
            </w:pPr>
            <w:r>
              <w:rPr>
                <w:sz w:val="22"/>
                <w:szCs w:val="22"/>
                <w:lang w:val="en-US"/>
              </w:rPr>
              <w:t>252</w:t>
            </w:r>
          </w:p>
        </w:tc>
        <w:tc>
          <w:tcPr>
            <w:tcW w:w="572" w:type="dxa"/>
            <w:vMerge w:val="restart"/>
            <w:tcBorders>
              <w:top w:val="single" w:sz="2" w:space="0" w:color="auto"/>
              <w:left w:val="nil"/>
              <w:bottom w:val="nil"/>
              <w:right w:val="nil"/>
            </w:tcBorders>
          </w:tcPr>
          <w:p w:rsidR="00495ECA" w:rsidRDefault="00495ECA">
            <w:pPr>
              <w:spacing w:after="504"/>
              <w:jc w:val="center"/>
              <w:rPr>
                <w:sz w:val="22"/>
                <w:szCs w:val="22"/>
                <w:lang w:val="en-US"/>
              </w:rPr>
            </w:pPr>
            <w:r>
              <w:rPr>
                <w:sz w:val="22"/>
                <w:szCs w:val="22"/>
                <w:lang w:val="en-US"/>
              </w:rPr>
              <w:t>+ 227</w:t>
            </w:r>
          </w:p>
        </w:tc>
        <w:tc>
          <w:tcPr>
            <w:tcW w:w="446" w:type="dxa"/>
            <w:vMerge w:val="restart"/>
            <w:tcBorders>
              <w:top w:val="single" w:sz="2" w:space="0" w:color="auto"/>
              <w:left w:val="nil"/>
              <w:bottom w:val="nil"/>
              <w:right w:val="single" w:sz="2" w:space="0" w:color="auto"/>
            </w:tcBorders>
          </w:tcPr>
          <w:p w:rsidR="00495ECA" w:rsidRDefault="00495ECA">
            <w:pPr>
              <w:spacing w:after="504"/>
              <w:jc w:val="center"/>
              <w:rPr>
                <w:sz w:val="22"/>
                <w:szCs w:val="22"/>
                <w:lang w:val="en-US"/>
              </w:rPr>
            </w:pPr>
            <w:r>
              <w:rPr>
                <w:sz w:val="22"/>
                <w:szCs w:val="22"/>
                <w:lang w:val="en-US"/>
              </w:rPr>
              <w:t>907</w:t>
            </w:r>
          </w:p>
        </w:tc>
        <w:tc>
          <w:tcPr>
            <w:tcW w:w="480" w:type="dxa"/>
            <w:tcBorders>
              <w:top w:val="single" w:sz="2" w:space="0" w:color="auto"/>
              <w:left w:val="single" w:sz="2" w:space="0" w:color="auto"/>
              <w:bottom w:val="nil"/>
              <w:right w:val="nil"/>
            </w:tcBorders>
          </w:tcPr>
          <w:p w:rsidR="00495ECA" w:rsidRDefault="00495ECA">
            <w:pPr>
              <w:jc w:val="center"/>
              <w:rPr>
                <w:sz w:val="22"/>
                <w:szCs w:val="22"/>
                <w:lang w:val="en-US"/>
              </w:rPr>
            </w:pPr>
            <w:r>
              <w:rPr>
                <w:sz w:val="22"/>
                <w:szCs w:val="22"/>
                <w:lang w:val="en-US"/>
              </w:rPr>
              <w:t>263</w:t>
            </w:r>
          </w:p>
        </w:tc>
        <w:tc>
          <w:tcPr>
            <w:tcW w:w="451" w:type="dxa"/>
            <w:tcBorders>
              <w:top w:val="single" w:sz="2" w:space="0" w:color="auto"/>
              <w:left w:val="nil"/>
              <w:bottom w:val="nil"/>
              <w:right w:val="single" w:sz="2" w:space="0" w:color="auto"/>
            </w:tcBorders>
          </w:tcPr>
          <w:p w:rsidR="00495ECA" w:rsidRDefault="00495ECA">
            <w:pPr>
              <w:rPr>
                <w:sz w:val="22"/>
                <w:szCs w:val="22"/>
                <w:lang w:val="en-US"/>
              </w:rPr>
            </w:pPr>
            <w:r>
              <w:rPr>
                <w:sz w:val="22"/>
                <w:szCs w:val="22"/>
                <w:lang w:val="en-US"/>
              </w:rPr>
              <w:t>159</w:t>
            </w:r>
          </w:p>
        </w:tc>
        <w:tc>
          <w:tcPr>
            <w:tcW w:w="1200" w:type="dxa"/>
            <w:vMerge w:val="restart"/>
            <w:tcBorders>
              <w:top w:val="single" w:sz="2" w:space="0" w:color="auto"/>
              <w:left w:val="single" w:sz="2" w:space="0" w:color="auto"/>
              <w:bottom w:val="nil"/>
              <w:right w:val="nil"/>
            </w:tcBorders>
          </w:tcPr>
          <w:p w:rsidR="00495ECA" w:rsidRDefault="00495ECA">
            <w:pPr>
              <w:spacing w:before="252" w:after="252"/>
              <w:ind w:left="670"/>
              <w:rPr>
                <w:b/>
                <w:bCs/>
                <w:spacing w:val="7"/>
                <w:sz w:val="22"/>
                <w:szCs w:val="22"/>
                <w:lang w:val="en-US"/>
              </w:rPr>
            </w:pPr>
            <w:r>
              <w:rPr>
                <w:spacing w:val="7"/>
                <w:sz w:val="20"/>
                <w:szCs w:val="20"/>
                <w:lang w:val="en-US"/>
              </w:rPr>
              <w:t xml:space="preserve"> </w:t>
            </w:r>
            <w:r>
              <w:rPr>
                <w:b/>
                <w:bCs/>
                <w:spacing w:val="7"/>
                <w:sz w:val="22"/>
                <w:szCs w:val="22"/>
                <w:lang w:val="en-US"/>
              </w:rPr>
              <w:t>X =</w:t>
            </w:r>
          </w:p>
        </w:tc>
        <w:tc>
          <w:tcPr>
            <w:tcW w:w="389" w:type="dxa"/>
            <w:vMerge w:val="restart"/>
            <w:tcBorders>
              <w:top w:val="single" w:sz="2" w:space="0" w:color="auto"/>
              <w:left w:val="nil"/>
              <w:bottom w:val="nil"/>
              <w:right w:val="nil"/>
            </w:tcBorders>
          </w:tcPr>
          <w:p w:rsidR="00495ECA" w:rsidRDefault="00495ECA">
            <w:pPr>
              <w:spacing w:before="252" w:after="252"/>
              <w:jc w:val="center"/>
              <w:rPr>
                <w:b/>
                <w:bCs/>
                <w:sz w:val="22"/>
                <w:szCs w:val="22"/>
                <w:lang w:val="en-US"/>
              </w:rPr>
            </w:pPr>
            <w:r>
              <w:rPr>
                <w:b/>
                <w:bCs/>
                <w:sz w:val="22"/>
                <w:szCs w:val="22"/>
                <w:lang w:val="en-US"/>
              </w:rPr>
              <w:t>205</w:t>
            </w:r>
          </w:p>
        </w:tc>
        <w:tc>
          <w:tcPr>
            <w:tcW w:w="806" w:type="dxa"/>
            <w:vMerge w:val="restart"/>
            <w:tcBorders>
              <w:top w:val="single" w:sz="2" w:space="0" w:color="auto"/>
              <w:left w:val="nil"/>
              <w:bottom w:val="nil"/>
              <w:right w:val="single" w:sz="2" w:space="0" w:color="auto"/>
            </w:tcBorders>
          </w:tcPr>
          <w:p w:rsidR="00495ECA" w:rsidRDefault="00495ECA">
            <w:pPr>
              <w:spacing w:before="252" w:after="252"/>
              <w:rPr>
                <w:b/>
                <w:bCs/>
                <w:sz w:val="22"/>
                <w:szCs w:val="22"/>
                <w:lang w:val="en-US"/>
              </w:rPr>
            </w:pPr>
            <w:r>
              <w:rPr>
                <w:b/>
                <w:bCs/>
                <w:sz w:val="22"/>
                <w:szCs w:val="22"/>
                <w:lang w:val="en-US"/>
              </w:rPr>
              <w:t>881</w:t>
            </w:r>
          </w:p>
        </w:tc>
      </w:tr>
      <w:tr w:rsidR="00495ECA" w:rsidTr="00687BDF">
        <w:tblPrEx>
          <w:tblCellMar>
            <w:top w:w="0" w:type="dxa"/>
            <w:left w:w="0" w:type="dxa"/>
            <w:bottom w:w="0" w:type="dxa"/>
            <w:right w:w="0" w:type="dxa"/>
          </w:tblCellMar>
        </w:tblPrEx>
        <w:trPr>
          <w:cantSplit/>
          <w:trHeight w:hRule="exact" w:val="250"/>
        </w:trPr>
        <w:tc>
          <w:tcPr>
            <w:tcW w:w="2520" w:type="dxa"/>
            <w:vMerge/>
            <w:tcBorders>
              <w:top w:val="nil"/>
              <w:left w:val="single" w:sz="2" w:space="0" w:color="auto"/>
              <w:bottom w:val="nil"/>
              <w:right w:val="single" w:sz="2" w:space="0" w:color="auto"/>
            </w:tcBorders>
          </w:tcPr>
          <w:p w:rsidR="00495ECA" w:rsidRDefault="00495ECA"/>
        </w:tc>
        <w:tc>
          <w:tcPr>
            <w:tcW w:w="374" w:type="dxa"/>
            <w:vMerge/>
            <w:tcBorders>
              <w:top w:val="nil"/>
              <w:left w:val="single" w:sz="2" w:space="0" w:color="auto"/>
              <w:bottom w:val="nil"/>
              <w:right w:val="nil"/>
            </w:tcBorders>
          </w:tcPr>
          <w:p w:rsidR="00495ECA" w:rsidRDefault="00495ECA"/>
        </w:tc>
        <w:tc>
          <w:tcPr>
            <w:tcW w:w="384" w:type="dxa"/>
            <w:vMerge/>
            <w:tcBorders>
              <w:top w:val="nil"/>
              <w:left w:val="nil"/>
              <w:bottom w:val="nil"/>
              <w:right w:val="nil"/>
            </w:tcBorders>
          </w:tcPr>
          <w:p w:rsidR="00495ECA" w:rsidRDefault="00495ECA"/>
        </w:tc>
        <w:tc>
          <w:tcPr>
            <w:tcW w:w="572" w:type="dxa"/>
            <w:vMerge/>
            <w:tcBorders>
              <w:top w:val="nil"/>
              <w:left w:val="nil"/>
              <w:bottom w:val="nil"/>
              <w:right w:val="nil"/>
            </w:tcBorders>
          </w:tcPr>
          <w:p w:rsidR="00495ECA" w:rsidRDefault="00495ECA"/>
        </w:tc>
        <w:tc>
          <w:tcPr>
            <w:tcW w:w="446" w:type="dxa"/>
            <w:vMerge/>
            <w:tcBorders>
              <w:top w:val="nil"/>
              <w:left w:val="nil"/>
              <w:bottom w:val="nil"/>
              <w:right w:val="single" w:sz="2" w:space="0" w:color="auto"/>
            </w:tcBorders>
          </w:tcPr>
          <w:p w:rsidR="00495ECA" w:rsidRDefault="00495ECA"/>
        </w:tc>
        <w:tc>
          <w:tcPr>
            <w:tcW w:w="931" w:type="dxa"/>
            <w:gridSpan w:val="2"/>
            <w:tcBorders>
              <w:top w:val="nil"/>
              <w:left w:val="single" w:sz="2" w:space="0" w:color="auto"/>
              <w:bottom w:val="nil"/>
              <w:right w:val="single" w:sz="2" w:space="0" w:color="auto"/>
            </w:tcBorders>
          </w:tcPr>
          <w:p w:rsidR="00495ECA" w:rsidRDefault="00495ECA">
            <w:pPr>
              <w:ind w:left="324"/>
              <w:rPr>
                <w:sz w:val="22"/>
                <w:szCs w:val="22"/>
                <w:lang w:val="en-US"/>
              </w:rPr>
            </w:pPr>
            <w:r>
              <w:rPr>
                <w:sz w:val="22"/>
                <w:szCs w:val="22"/>
                <w:lang w:val="en-US"/>
              </w:rPr>
              <w:t>X</w:t>
            </w:r>
          </w:p>
        </w:tc>
        <w:tc>
          <w:tcPr>
            <w:tcW w:w="1200" w:type="dxa"/>
            <w:vMerge/>
            <w:tcBorders>
              <w:top w:val="nil"/>
              <w:left w:val="single" w:sz="2" w:space="0" w:color="auto"/>
              <w:bottom w:val="nil"/>
              <w:right w:val="nil"/>
            </w:tcBorders>
          </w:tcPr>
          <w:p w:rsidR="00495ECA" w:rsidRDefault="00495ECA">
            <w:pPr>
              <w:ind w:left="324"/>
              <w:rPr>
                <w:sz w:val="22"/>
                <w:szCs w:val="22"/>
                <w:lang w:val="en-US"/>
              </w:rPr>
            </w:pPr>
          </w:p>
        </w:tc>
        <w:tc>
          <w:tcPr>
            <w:tcW w:w="389" w:type="dxa"/>
            <w:vMerge/>
            <w:tcBorders>
              <w:top w:val="nil"/>
              <w:left w:val="nil"/>
              <w:bottom w:val="nil"/>
              <w:right w:val="nil"/>
            </w:tcBorders>
          </w:tcPr>
          <w:p w:rsidR="00495ECA" w:rsidRDefault="00495ECA">
            <w:pPr>
              <w:ind w:left="324"/>
              <w:rPr>
                <w:sz w:val="22"/>
                <w:szCs w:val="22"/>
                <w:lang w:val="en-US"/>
              </w:rPr>
            </w:pPr>
          </w:p>
        </w:tc>
        <w:tc>
          <w:tcPr>
            <w:tcW w:w="806" w:type="dxa"/>
            <w:vMerge/>
            <w:tcBorders>
              <w:top w:val="nil"/>
              <w:left w:val="nil"/>
              <w:bottom w:val="nil"/>
              <w:right w:val="single" w:sz="2" w:space="0" w:color="auto"/>
            </w:tcBorders>
          </w:tcPr>
          <w:p w:rsidR="00495ECA" w:rsidRDefault="00495ECA">
            <w:pPr>
              <w:ind w:left="324"/>
              <w:rPr>
                <w:sz w:val="22"/>
                <w:szCs w:val="22"/>
                <w:lang w:val="en-US"/>
              </w:rPr>
            </w:pPr>
          </w:p>
        </w:tc>
      </w:tr>
      <w:tr w:rsidR="00495ECA" w:rsidTr="00687BDF">
        <w:tblPrEx>
          <w:tblCellMar>
            <w:top w:w="0" w:type="dxa"/>
            <w:left w:w="0" w:type="dxa"/>
            <w:bottom w:w="0" w:type="dxa"/>
            <w:right w:w="0" w:type="dxa"/>
          </w:tblCellMar>
        </w:tblPrEx>
        <w:trPr>
          <w:cantSplit/>
          <w:trHeight w:hRule="exact" w:val="259"/>
        </w:trPr>
        <w:tc>
          <w:tcPr>
            <w:tcW w:w="2520" w:type="dxa"/>
            <w:vMerge/>
            <w:tcBorders>
              <w:top w:val="nil"/>
              <w:left w:val="single" w:sz="2" w:space="0" w:color="auto"/>
              <w:bottom w:val="single" w:sz="2" w:space="0" w:color="auto"/>
              <w:right w:val="single" w:sz="2" w:space="0" w:color="auto"/>
            </w:tcBorders>
          </w:tcPr>
          <w:p w:rsidR="00495ECA" w:rsidRDefault="00495ECA"/>
        </w:tc>
        <w:tc>
          <w:tcPr>
            <w:tcW w:w="374" w:type="dxa"/>
            <w:vMerge/>
            <w:tcBorders>
              <w:top w:val="nil"/>
              <w:left w:val="single" w:sz="2" w:space="0" w:color="auto"/>
              <w:bottom w:val="single" w:sz="2" w:space="0" w:color="auto"/>
              <w:right w:val="nil"/>
            </w:tcBorders>
          </w:tcPr>
          <w:p w:rsidR="00495ECA" w:rsidRDefault="00495ECA"/>
        </w:tc>
        <w:tc>
          <w:tcPr>
            <w:tcW w:w="384" w:type="dxa"/>
            <w:vMerge/>
            <w:tcBorders>
              <w:top w:val="nil"/>
              <w:left w:val="nil"/>
              <w:bottom w:val="single" w:sz="2" w:space="0" w:color="auto"/>
              <w:right w:val="nil"/>
            </w:tcBorders>
          </w:tcPr>
          <w:p w:rsidR="00495ECA" w:rsidRDefault="00495ECA"/>
        </w:tc>
        <w:tc>
          <w:tcPr>
            <w:tcW w:w="572" w:type="dxa"/>
            <w:vMerge/>
            <w:tcBorders>
              <w:top w:val="nil"/>
              <w:left w:val="nil"/>
              <w:bottom w:val="single" w:sz="2" w:space="0" w:color="auto"/>
              <w:right w:val="nil"/>
            </w:tcBorders>
          </w:tcPr>
          <w:p w:rsidR="00495ECA" w:rsidRDefault="00495ECA"/>
        </w:tc>
        <w:tc>
          <w:tcPr>
            <w:tcW w:w="446" w:type="dxa"/>
            <w:vMerge/>
            <w:tcBorders>
              <w:top w:val="nil"/>
              <w:left w:val="nil"/>
              <w:bottom w:val="single" w:sz="2" w:space="0" w:color="auto"/>
              <w:right w:val="single" w:sz="2" w:space="0" w:color="auto"/>
            </w:tcBorders>
          </w:tcPr>
          <w:p w:rsidR="00495ECA" w:rsidRDefault="00495ECA"/>
        </w:tc>
        <w:tc>
          <w:tcPr>
            <w:tcW w:w="480" w:type="dxa"/>
            <w:tcBorders>
              <w:top w:val="nil"/>
              <w:left w:val="single" w:sz="2" w:space="0" w:color="auto"/>
              <w:bottom w:val="single" w:sz="2" w:space="0" w:color="auto"/>
              <w:right w:val="nil"/>
            </w:tcBorders>
          </w:tcPr>
          <w:p w:rsidR="00495ECA" w:rsidRDefault="00495ECA">
            <w:pPr>
              <w:jc w:val="center"/>
              <w:rPr>
                <w:sz w:val="22"/>
                <w:szCs w:val="22"/>
                <w:lang w:val="en-US"/>
              </w:rPr>
            </w:pPr>
            <w:r>
              <w:rPr>
                <w:sz w:val="22"/>
                <w:szCs w:val="22"/>
                <w:lang w:val="en-US"/>
              </w:rPr>
              <w:t>-12</w:t>
            </w:r>
          </w:p>
        </w:tc>
        <w:tc>
          <w:tcPr>
            <w:tcW w:w="451" w:type="dxa"/>
            <w:tcBorders>
              <w:top w:val="nil"/>
              <w:left w:val="nil"/>
              <w:bottom w:val="single" w:sz="2" w:space="0" w:color="auto"/>
              <w:right w:val="single" w:sz="2" w:space="0" w:color="auto"/>
            </w:tcBorders>
          </w:tcPr>
          <w:p w:rsidR="00495ECA" w:rsidRDefault="00495ECA">
            <w:pPr>
              <w:jc w:val="center"/>
              <w:rPr>
                <w:sz w:val="22"/>
                <w:szCs w:val="22"/>
                <w:lang w:val="en-US"/>
              </w:rPr>
            </w:pPr>
            <w:r>
              <w:rPr>
                <w:sz w:val="22"/>
                <w:szCs w:val="22"/>
                <w:lang w:val="en-US"/>
              </w:rPr>
              <w:t>197</w:t>
            </w:r>
          </w:p>
        </w:tc>
        <w:tc>
          <w:tcPr>
            <w:tcW w:w="1200" w:type="dxa"/>
            <w:vMerge/>
            <w:tcBorders>
              <w:top w:val="nil"/>
              <w:left w:val="single" w:sz="2" w:space="0" w:color="auto"/>
              <w:bottom w:val="single" w:sz="2" w:space="0" w:color="auto"/>
              <w:right w:val="nil"/>
            </w:tcBorders>
          </w:tcPr>
          <w:p w:rsidR="00495ECA" w:rsidRDefault="00495ECA">
            <w:pPr>
              <w:jc w:val="center"/>
              <w:rPr>
                <w:sz w:val="22"/>
                <w:szCs w:val="22"/>
                <w:lang w:val="en-US"/>
              </w:rPr>
            </w:pPr>
          </w:p>
        </w:tc>
        <w:tc>
          <w:tcPr>
            <w:tcW w:w="389" w:type="dxa"/>
            <w:vMerge/>
            <w:tcBorders>
              <w:top w:val="nil"/>
              <w:left w:val="nil"/>
              <w:bottom w:val="single" w:sz="2" w:space="0" w:color="auto"/>
              <w:right w:val="nil"/>
            </w:tcBorders>
          </w:tcPr>
          <w:p w:rsidR="00495ECA" w:rsidRDefault="00495ECA">
            <w:pPr>
              <w:jc w:val="center"/>
              <w:rPr>
                <w:sz w:val="22"/>
                <w:szCs w:val="22"/>
                <w:lang w:val="en-US"/>
              </w:rPr>
            </w:pPr>
          </w:p>
        </w:tc>
        <w:tc>
          <w:tcPr>
            <w:tcW w:w="806" w:type="dxa"/>
            <w:vMerge/>
            <w:tcBorders>
              <w:top w:val="nil"/>
              <w:left w:val="nil"/>
              <w:bottom w:val="single" w:sz="2" w:space="0" w:color="auto"/>
              <w:right w:val="single" w:sz="2" w:space="0" w:color="auto"/>
            </w:tcBorders>
          </w:tcPr>
          <w:p w:rsidR="00495ECA" w:rsidRDefault="00495ECA">
            <w:pPr>
              <w:jc w:val="center"/>
              <w:rPr>
                <w:sz w:val="22"/>
                <w:szCs w:val="22"/>
                <w:lang w:val="en-US"/>
              </w:rPr>
            </w:pPr>
          </w:p>
        </w:tc>
      </w:tr>
      <w:tr w:rsidR="00495ECA" w:rsidTr="00687BDF">
        <w:tblPrEx>
          <w:tblCellMar>
            <w:top w:w="0" w:type="dxa"/>
            <w:left w:w="0" w:type="dxa"/>
            <w:bottom w:w="0" w:type="dxa"/>
            <w:right w:w="0" w:type="dxa"/>
          </w:tblCellMar>
        </w:tblPrEx>
        <w:trPr>
          <w:trHeight w:hRule="exact" w:val="264"/>
        </w:trPr>
        <w:tc>
          <w:tcPr>
            <w:tcW w:w="2520" w:type="dxa"/>
            <w:tcBorders>
              <w:top w:val="single" w:sz="2" w:space="0" w:color="auto"/>
              <w:left w:val="single" w:sz="2" w:space="0" w:color="auto"/>
              <w:bottom w:val="single" w:sz="2" w:space="0" w:color="auto"/>
              <w:right w:val="single" w:sz="2" w:space="0" w:color="auto"/>
            </w:tcBorders>
          </w:tcPr>
          <w:p w:rsidR="00495ECA" w:rsidRDefault="00495ECA">
            <w:pPr>
              <w:ind w:left="70"/>
              <w:rPr>
                <w:sz w:val="22"/>
                <w:szCs w:val="22"/>
                <w:lang w:val="en-US"/>
              </w:rPr>
            </w:pPr>
            <w:r>
              <w:rPr>
                <w:sz w:val="22"/>
                <w:szCs w:val="22"/>
                <w:lang w:val="en-US"/>
              </w:rPr>
              <w:t>Brut au 31-12-2011</w:t>
            </w:r>
          </w:p>
        </w:tc>
        <w:tc>
          <w:tcPr>
            <w:tcW w:w="374" w:type="dxa"/>
            <w:tcBorders>
              <w:top w:val="single" w:sz="2" w:space="0" w:color="auto"/>
              <w:left w:val="single" w:sz="2" w:space="0" w:color="auto"/>
              <w:bottom w:val="single" w:sz="2" w:space="0" w:color="auto"/>
              <w:right w:val="nil"/>
            </w:tcBorders>
          </w:tcPr>
          <w:p w:rsidR="00495ECA" w:rsidRDefault="00495ECA">
            <w:pPr>
              <w:jc w:val="center"/>
              <w:rPr>
                <w:sz w:val="22"/>
                <w:szCs w:val="22"/>
                <w:lang w:val="en-US"/>
              </w:rPr>
            </w:pPr>
            <w:r>
              <w:rPr>
                <w:sz w:val="22"/>
                <w:szCs w:val="22"/>
                <w:lang w:val="en-US"/>
              </w:rPr>
              <w:t>80</w:t>
            </w:r>
          </w:p>
        </w:tc>
        <w:tc>
          <w:tcPr>
            <w:tcW w:w="384" w:type="dxa"/>
            <w:tcBorders>
              <w:top w:val="single" w:sz="2" w:space="0" w:color="auto"/>
              <w:left w:val="nil"/>
              <w:bottom w:val="single" w:sz="2" w:space="0" w:color="auto"/>
              <w:right w:val="nil"/>
            </w:tcBorders>
          </w:tcPr>
          <w:p w:rsidR="00495ECA" w:rsidRDefault="00495ECA">
            <w:pPr>
              <w:jc w:val="center"/>
              <w:rPr>
                <w:sz w:val="22"/>
                <w:szCs w:val="22"/>
                <w:lang w:val="en-US"/>
              </w:rPr>
            </w:pPr>
            <w:r>
              <w:rPr>
                <w:sz w:val="22"/>
                <w:szCs w:val="22"/>
                <w:lang w:val="en-US"/>
              </w:rPr>
              <w:t>148</w:t>
            </w:r>
          </w:p>
        </w:tc>
        <w:tc>
          <w:tcPr>
            <w:tcW w:w="572" w:type="dxa"/>
            <w:tcBorders>
              <w:top w:val="single" w:sz="2" w:space="0" w:color="auto"/>
              <w:left w:val="nil"/>
              <w:bottom w:val="single" w:sz="2" w:space="0" w:color="auto"/>
              <w:right w:val="nil"/>
            </w:tcBorders>
          </w:tcPr>
          <w:p w:rsidR="00495ECA" w:rsidRDefault="00495ECA">
            <w:pPr>
              <w:jc w:val="center"/>
              <w:rPr>
                <w:sz w:val="22"/>
                <w:szCs w:val="22"/>
                <w:lang w:val="en-US"/>
              </w:rPr>
            </w:pPr>
            <w:r>
              <w:rPr>
                <w:sz w:val="22"/>
                <w:szCs w:val="22"/>
                <w:lang w:val="en-US"/>
              </w:rPr>
              <w:t>+ 376</w:t>
            </w:r>
          </w:p>
        </w:tc>
        <w:tc>
          <w:tcPr>
            <w:tcW w:w="446" w:type="dxa"/>
            <w:tcBorders>
              <w:top w:val="single" w:sz="2" w:space="0" w:color="auto"/>
              <w:left w:val="nil"/>
              <w:bottom w:val="single" w:sz="2" w:space="0" w:color="auto"/>
              <w:right w:val="single" w:sz="2" w:space="0" w:color="auto"/>
            </w:tcBorders>
          </w:tcPr>
          <w:p w:rsidR="00495ECA" w:rsidRDefault="00495ECA">
            <w:pPr>
              <w:jc w:val="center"/>
              <w:rPr>
                <w:sz w:val="22"/>
                <w:szCs w:val="22"/>
                <w:lang w:val="en-US"/>
              </w:rPr>
            </w:pPr>
            <w:r>
              <w:rPr>
                <w:sz w:val="22"/>
                <w:szCs w:val="22"/>
                <w:lang w:val="en-US"/>
              </w:rPr>
              <w:t>695</w:t>
            </w:r>
          </w:p>
        </w:tc>
        <w:tc>
          <w:tcPr>
            <w:tcW w:w="480" w:type="dxa"/>
            <w:tcBorders>
              <w:top w:val="single" w:sz="2" w:space="0" w:color="auto"/>
              <w:left w:val="single" w:sz="2" w:space="0" w:color="auto"/>
              <w:bottom w:val="single" w:sz="2" w:space="0" w:color="auto"/>
              <w:right w:val="nil"/>
            </w:tcBorders>
          </w:tcPr>
          <w:p w:rsidR="00495ECA" w:rsidRDefault="00495ECA">
            <w:pPr>
              <w:jc w:val="center"/>
              <w:rPr>
                <w:sz w:val="22"/>
                <w:szCs w:val="22"/>
                <w:lang w:val="en-US"/>
              </w:rPr>
            </w:pPr>
            <w:r>
              <w:rPr>
                <w:sz w:val="22"/>
                <w:szCs w:val="22"/>
                <w:lang w:val="en-US"/>
              </w:rPr>
              <w:t>456</w:t>
            </w:r>
          </w:p>
        </w:tc>
        <w:tc>
          <w:tcPr>
            <w:tcW w:w="451" w:type="dxa"/>
            <w:tcBorders>
              <w:top w:val="single" w:sz="2" w:space="0" w:color="auto"/>
              <w:left w:val="nil"/>
              <w:bottom w:val="single" w:sz="2" w:space="0" w:color="auto"/>
              <w:right w:val="single" w:sz="2" w:space="0" w:color="auto"/>
            </w:tcBorders>
          </w:tcPr>
          <w:p w:rsidR="00495ECA" w:rsidRDefault="00495ECA">
            <w:pPr>
              <w:jc w:val="center"/>
              <w:rPr>
                <w:sz w:val="22"/>
                <w:szCs w:val="22"/>
                <w:lang w:val="en-US"/>
              </w:rPr>
            </w:pPr>
            <w:r>
              <w:rPr>
                <w:sz w:val="22"/>
                <w:szCs w:val="22"/>
                <w:lang w:val="en-US"/>
              </w:rPr>
              <w:t>843</w:t>
            </w:r>
          </w:p>
        </w:tc>
        <w:tc>
          <w:tcPr>
            <w:tcW w:w="1200" w:type="dxa"/>
            <w:tcBorders>
              <w:top w:val="single" w:sz="2" w:space="0" w:color="auto"/>
              <w:left w:val="single" w:sz="2" w:space="0" w:color="auto"/>
              <w:bottom w:val="single" w:sz="2" w:space="0" w:color="auto"/>
              <w:right w:val="nil"/>
            </w:tcBorders>
          </w:tcPr>
          <w:p w:rsidR="00495ECA" w:rsidRDefault="00495ECA">
            <w:pPr>
              <w:rPr>
                <w:sz w:val="22"/>
                <w:szCs w:val="22"/>
                <w:lang w:val="en-US"/>
              </w:rPr>
            </w:pPr>
          </w:p>
        </w:tc>
        <w:tc>
          <w:tcPr>
            <w:tcW w:w="389" w:type="dxa"/>
            <w:tcBorders>
              <w:top w:val="single" w:sz="2" w:space="0" w:color="auto"/>
              <w:left w:val="nil"/>
              <w:bottom w:val="single" w:sz="2" w:space="0" w:color="auto"/>
              <w:right w:val="nil"/>
            </w:tcBorders>
          </w:tcPr>
          <w:p w:rsidR="00495ECA" w:rsidRDefault="00495ECA">
            <w:pPr>
              <w:rPr>
                <w:sz w:val="22"/>
                <w:szCs w:val="22"/>
                <w:lang w:val="en-US"/>
              </w:rPr>
            </w:pPr>
          </w:p>
        </w:tc>
        <w:tc>
          <w:tcPr>
            <w:tcW w:w="806" w:type="dxa"/>
            <w:tcBorders>
              <w:top w:val="single" w:sz="2" w:space="0" w:color="auto"/>
              <w:left w:val="nil"/>
              <w:bottom w:val="single" w:sz="2" w:space="0" w:color="auto"/>
              <w:right w:val="single" w:sz="2" w:space="0" w:color="auto"/>
            </w:tcBorders>
          </w:tcPr>
          <w:p w:rsidR="00495ECA" w:rsidRDefault="00495ECA">
            <w:pPr>
              <w:rPr>
                <w:sz w:val="22"/>
                <w:szCs w:val="22"/>
                <w:lang w:val="en-US"/>
              </w:rPr>
            </w:pPr>
          </w:p>
        </w:tc>
      </w:tr>
    </w:tbl>
    <w:p w:rsidR="00687BDF" w:rsidRPr="00687BDF" w:rsidRDefault="00687BDF" w:rsidP="00687BDF">
      <w:pPr>
        <w:pStyle w:val="Sansinterligne"/>
        <w:rPr>
          <w:sz w:val="10"/>
          <w:szCs w:val="10"/>
        </w:rPr>
      </w:pPr>
    </w:p>
    <w:p w:rsidR="00687BDF" w:rsidRDefault="00687BDF" w:rsidP="00687BDF">
      <w:pPr>
        <w:pStyle w:val="Sansinterligne"/>
      </w:pPr>
      <w:r w:rsidRPr="00687BDF">
        <w:t xml:space="preserve">Immobilisations </w:t>
      </w:r>
      <w:r>
        <w:t>financières</w:t>
      </w:r>
    </w:p>
    <w:p w:rsidR="00687BDF" w:rsidRPr="00687BDF" w:rsidRDefault="00687BDF" w:rsidP="00687BDF">
      <w:pPr>
        <w:pStyle w:val="Sansinterligne"/>
        <w:rPr>
          <w:sz w:val="10"/>
          <w:szCs w:val="10"/>
        </w:rPr>
      </w:pPr>
    </w:p>
    <w:tbl>
      <w:tblPr>
        <w:tblStyle w:val="Grilledutableau"/>
        <w:tblW w:w="0" w:type="auto"/>
        <w:tblInd w:w="108" w:type="dxa"/>
        <w:tblLook w:val="04A0" w:firstRow="1" w:lastRow="0" w:firstColumn="1" w:lastColumn="0" w:noHBand="0" w:noVBand="1"/>
      </w:tblPr>
      <w:tblGrid>
        <w:gridCol w:w="2552"/>
        <w:gridCol w:w="1701"/>
        <w:gridCol w:w="941"/>
        <w:gridCol w:w="2461"/>
      </w:tblGrid>
      <w:tr w:rsidR="00687BDF" w:rsidTr="00687BDF">
        <w:tc>
          <w:tcPr>
            <w:tcW w:w="2552" w:type="dxa"/>
          </w:tcPr>
          <w:p w:rsidR="00687BDF" w:rsidRPr="00AC51C9" w:rsidRDefault="00687BDF" w:rsidP="00687BDF">
            <w:pPr>
              <w:pStyle w:val="Sansinterligne"/>
              <w:rPr>
                <w:sz w:val="22"/>
                <w:szCs w:val="22"/>
              </w:rPr>
            </w:pPr>
            <w:r w:rsidRPr="00AC51C9">
              <w:rPr>
                <w:sz w:val="22"/>
                <w:szCs w:val="22"/>
              </w:rPr>
              <w:t>Brut au 31-12-2010</w:t>
            </w:r>
          </w:p>
          <w:p w:rsidR="00687BDF" w:rsidRDefault="00687BDF" w:rsidP="00687BDF">
            <w:pPr>
              <w:pStyle w:val="Sansinterligne"/>
              <w:rPr>
                <w:sz w:val="22"/>
                <w:szCs w:val="22"/>
              </w:rPr>
            </w:pPr>
            <w:r w:rsidRPr="00687BDF">
              <w:rPr>
                <w:sz w:val="22"/>
                <w:szCs w:val="22"/>
              </w:rPr>
              <w:t>Acquisitions de l’exercice</w:t>
            </w:r>
          </w:p>
          <w:p w:rsidR="00687BDF" w:rsidRPr="00687BDF" w:rsidRDefault="00687BDF" w:rsidP="00687BDF">
            <w:pPr>
              <w:pStyle w:val="Sansinterligne"/>
            </w:pPr>
            <w:r w:rsidRPr="00687BDF">
              <w:rPr>
                <w:sz w:val="22"/>
                <w:szCs w:val="22"/>
              </w:rPr>
              <w:t>Diminutions de l’exercice</w:t>
            </w:r>
          </w:p>
        </w:tc>
        <w:tc>
          <w:tcPr>
            <w:tcW w:w="1701" w:type="dxa"/>
          </w:tcPr>
          <w:p w:rsidR="00687BDF" w:rsidRDefault="00687BDF" w:rsidP="00687BDF">
            <w:pPr>
              <w:pStyle w:val="Sansinterligne"/>
            </w:pPr>
            <w:r w:rsidRPr="00687BDF">
              <w:rPr>
                <w:sz w:val="22"/>
                <w:szCs w:val="22"/>
                <w:lang w:val="en-US"/>
              </w:rPr>
              <w:t xml:space="preserve">1 955 + 12 600 </w:t>
            </w:r>
          </w:p>
        </w:tc>
        <w:tc>
          <w:tcPr>
            <w:tcW w:w="941" w:type="dxa"/>
          </w:tcPr>
          <w:p w:rsidR="00687BDF" w:rsidRDefault="00687BDF" w:rsidP="00687BDF">
            <w:pPr>
              <w:pStyle w:val="Sansinterligne"/>
              <w:rPr>
                <w:sz w:val="22"/>
                <w:szCs w:val="22"/>
              </w:rPr>
            </w:pPr>
            <w:r w:rsidRPr="00687BDF">
              <w:rPr>
                <w:sz w:val="22"/>
                <w:szCs w:val="22"/>
                <w:lang w:val="en-US"/>
              </w:rPr>
              <w:t>14</w:t>
            </w:r>
            <w:r>
              <w:rPr>
                <w:sz w:val="22"/>
                <w:szCs w:val="22"/>
                <w:lang w:val="en-US"/>
              </w:rPr>
              <w:t> </w:t>
            </w:r>
            <w:r w:rsidRPr="00687BDF">
              <w:rPr>
                <w:sz w:val="22"/>
                <w:szCs w:val="22"/>
                <w:lang w:val="en-US"/>
              </w:rPr>
              <w:t>555</w:t>
            </w:r>
          </w:p>
          <w:p w:rsidR="00687BDF" w:rsidRDefault="00687BDF" w:rsidP="00687BDF">
            <w:pPr>
              <w:pStyle w:val="Sansinterligne"/>
              <w:rPr>
                <w:sz w:val="22"/>
                <w:szCs w:val="22"/>
              </w:rPr>
            </w:pPr>
            <w:r w:rsidRPr="00687BDF">
              <w:rPr>
                <w:sz w:val="22"/>
                <w:szCs w:val="22"/>
              </w:rPr>
              <w:t>X</w:t>
            </w:r>
          </w:p>
          <w:p w:rsidR="00687BDF" w:rsidRPr="00687BDF" w:rsidRDefault="00687BDF" w:rsidP="00687BDF">
            <w:pPr>
              <w:pStyle w:val="Sansinterligne"/>
            </w:pPr>
            <w:r w:rsidRPr="00687BDF">
              <w:rPr>
                <w:sz w:val="22"/>
                <w:szCs w:val="22"/>
              </w:rPr>
              <w:t>-5 000</w:t>
            </w:r>
          </w:p>
        </w:tc>
        <w:tc>
          <w:tcPr>
            <w:tcW w:w="2461" w:type="dxa"/>
          </w:tcPr>
          <w:p w:rsidR="00687BDF" w:rsidRDefault="00687BDF" w:rsidP="00687BDF">
            <w:pPr>
              <w:pStyle w:val="Sansinterligne"/>
              <w:rPr>
                <w:b/>
                <w:bCs/>
                <w:sz w:val="22"/>
                <w:szCs w:val="22"/>
              </w:rPr>
            </w:pPr>
          </w:p>
          <w:p w:rsidR="00687BDF" w:rsidRDefault="00687BDF" w:rsidP="00687BDF">
            <w:pPr>
              <w:pStyle w:val="Sansinterligne"/>
              <w:jc w:val="center"/>
            </w:pPr>
            <w:r w:rsidRPr="00687BDF">
              <w:rPr>
                <w:b/>
                <w:bCs/>
                <w:sz w:val="22"/>
                <w:szCs w:val="22"/>
              </w:rPr>
              <w:t>X = 25 000</w:t>
            </w:r>
          </w:p>
        </w:tc>
      </w:tr>
      <w:tr w:rsidR="00687BDF" w:rsidTr="00687BDF">
        <w:tc>
          <w:tcPr>
            <w:tcW w:w="2552" w:type="dxa"/>
          </w:tcPr>
          <w:p w:rsidR="00687BDF" w:rsidRDefault="00687BDF" w:rsidP="00687BDF">
            <w:pPr>
              <w:pStyle w:val="Sansinterligne"/>
            </w:pPr>
            <w:r w:rsidRPr="00687BDF">
              <w:rPr>
                <w:sz w:val="22"/>
                <w:szCs w:val="22"/>
              </w:rPr>
              <w:t>Brut au 31-12-2011</w:t>
            </w:r>
          </w:p>
        </w:tc>
        <w:tc>
          <w:tcPr>
            <w:tcW w:w="1701" w:type="dxa"/>
          </w:tcPr>
          <w:p w:rsidR="00687BDF" w:rsidRDefault="00687BDF" w:rsidP="00687BDF">
            <w:pPr>
              <w:pStyle w:val="Sansinterligne"/>
            </w:pPr>
            <w:r w:rsidRPr="00687BDF">
              <w:rPr>
                <w:sz w:val="22"/>
                <w:szCs w:val="22"/>
              </w:rPr>
              <w:t>1 955 + 32</w:t>
            </w:r>
            <w:r>
              <w:rPr>
                <w:sz w:val="22"/>
                <w:szCs w:val="22"/>
              </w:rPr>
              <w:t> </w:t>
            </w:r>
            <w:r w:rsidRPr="00687BDF">
              <w:rPr>
                <w:sz w:val="22"/>
                <w:szCs w:val="22"/>
              </w:rPr>
              <w:t>600</w:t>
            </w:r>
          </w:p>
        </w:tc>
        <w:tc>
          <w:tcPr>
            <w:tcW w:w="941" w:type="dxa"/>
          </w:tcPr>
          <w:p w:rsidR="00687BDF" w:rsidRDefault="00687BDF" w:rsidP="00687BDF">
            <w:pPr>
              <w:pStyle w:val="Sansinterligne"/>
            </w:pPr>
            <w:r w:rsidRPr="00687BDF">
              <w:rPr>
                <w:sz w:val="22"/>
                <w:szCs w:val="22"/>
              </w:rPr>
              <w:t>34 555</w:t>
            </w:r>
          </w:p>
        </w:tc>
        <w:tc>
          <w:tcPr>
            <w:tcW w:w="2461" w:type="dxa"/>
          </w:tcPr>
          <w:p w:rsidR="00687BDF" w:rsidRDefault="00687BDF" w:rsidP="00687BDF">
            <w:pPr>
              <w:pStyle w:val="Sansinterligne"/>
            </w:pPr>
          </w:p>
        </w:tc>
      </w:tr>
    </w:tbl>
    <w:p w:rsidR="00495ECA" w:rsidRDefault="00495ECA">
      <w:pPr>
        <w:tabs>
          <w:tab w:val="right" w:pos="4692"/>
        </w:tabs>
      </w:pPr>
    </w:p>
    <w:p w:rsidR="00687BDF" w:rsidRDefault="00687BDF">
      <w:pPr>
        <w:tabs>
          <w:tab w:val="right" w:pos="4692"/>
        </w:tabs>
        <w:sectPr w:rsidR="00687BDF" w:rsidSect="00687BDF">
          <w:headerReference w:type="default" r:id="rId8"/>
          <w:footerReference w:type="default" r:id="rId9"/>
          <w:pgSz w:w="11904" w:h="16843"/>
          <w:pgMar w:top="568" w:right="670" w:bottom="359" w:left="734" w:header="720" w:footer="720" w:gutter="0"/>
          <w:cols w:space="720"/>
          <w:noEndnote/>
        </w:sectPr>
      </w:pPr>
    </w:p>
    <w:p w:rsidR="00687BDF" w:rsidRDefault="00DD0506" w:rsidP="00687BDF">
      <w:pPr>
        <w:pStyle w:val="Sansinterligne"/>
      </w:pPr>
      <w:r>
        <w:rPr>
          <w:noProof/>
        </w:rPr>
        <w:lastRenderedPageBreak/>
        <mc:AlternateContent>
          <mc:Choice Requires="wps">
            <w:drawing>
              <wp:anchor distT="0" distB="0" distL="0" distR="0" simplePos="0" relativeHeight="251665408" behindDoc="0" locked="0" layoutInCell="0" allowOverlap="1">
                <wp:simplePos x="0" y="0"/>
                <wp:positionH relativeFrom="column">
                  <wp:posOffset>2352675</wp:posOffset>
                </wp:positionH>
                <wp:positionV relativeFrom="paragraph">
                  <wp:posOffset>40005</wp:posOffset>
                </wp:positionV>
                <wp:extent cx="2883535"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586"/>
                              <w:gridCol w:w="494"/>
                              <w:gridCol w:w="461"/>
                            </w:tblGrid>
                            <w:tr w:rsidR="00495ECA" w:rsidTr="00687BDF">
                              <w:tblPrEx>
                                <w:tblCellMar>
                                  <w:top w:w="0" w:type="dxa"/>
                                  <w:left w:w="0" w:type="dxa"/>
                                  <w:bottom w:w="0" w:type="dxa"/>
                                  <w:right w:w="0" w:type="dxa"/>
                                </w:tblCellMar>
                              </w:tblPrEx>
                              <w:trPr>
                                <w:trHeight w:hRule="exact" w:val="264"/>
                                <w:jc w:val="center"/>
                              </w:trPr>
                              <w:tc>
                                <w:tcPr>
                                  <w:tcW w:w="3586" w:type="dxa"/>
                                  <w:tcBorders>
                                    <w:top w:val="single" w:sz="4" w:space="0" w:color="auto"/>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EBE</w:t>
                                  </w:r>
                                </w:p>
                              </w:tc>
                              <w:tc>
                                <w:tcPr>
                                  <w:tcW w:w="494" w:type="dxa"/>
                                  <w:tcBorders>
                                    <w:top w:val="single" w:sz="4" w:space="0" w:color="auto"/>
                                    <w:left w:val="single" w:sz="2" w:space="0" w:color="auto"/>
                                    <w:bottom w:val="nil"/>
                                    <w:right w:val="nil"/>
                                  </w:tcBorders>
                                </w:tcPr>
                                <w:p w:rsidR="00495ECA" w:rsidRDefault="00495ECA">
                                  <w:pPr>
                                    <w:jc w:val="right"/>
                                    <w:rPr>
                                      <w:sz w:val="22"/>
                                      <w:szCs w:val="22"/>
                                      <w:lang w:val="en-US"/>
                                    </w:rPr>
                                  </w:pPr>
                                  <w:r>
                                    <w:rPr>
                                      <w:sz w:val="22"/>
                                      <w:szCs w:val="22"/>
                                      <w:lang w:val="en-US"/>
                                    </w:rPr>
                                    <w:t>182</w:t>
                                  </w:r>
                                </w:p>
                              </w:tc>
                              <w:tc>
                                <w:tcPr>
                                  <w:tcW w:w="461" w:type="dxa"/>
                                  <w:tcBorders>
                                    <w:top w:val="single" w:sz="4" w:space="0" w:color="auto"/>
                                    <w:left w:val="nil"/>
                                    <w:bottom w:val="nil"/>
                                    <w:right w:val="single" w:sz="4" w:space="0" w:color="auto"/>
                                  </w:tcBorders>
                                </w:tcPr>
                                <w:p w:rsidR="00495ECA" w:rsidRDefault="00495ECA">
                                  <w:pPr>
                                    <w:ind w:right="69"/>
                                    <w:jc w:val="right"/>
                                    <w:rPr>
                                      <w:sz w:val="22"/>
                                      <w:szCs w:val="22"/>
                                      <w:lang w:val="en-US"/>
                                    </w:rPr>
                                  </w:pPr>
                                  <w:r>
                                    <w:rPr>
                                      <w:sz w:val="22"/>
                                      <w:szCs w:val="22"/>
                                      <w:lang w:val="en-US"/>
                                    </w:rPr>
                                    <w:t>082</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autres produits d’exploitation</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829</w:t>
                                  </w:r>
                                </w:p>
                              </w:tc>
                            </w:tr>
                            <w:tr w:rsidR="00495ECA" w:rsidTr="00687BDF">
                              <w:tblPrEx>
                                <w:tblCellMar>
                                  <w:top w:w="0" w:type="dxa"/>
                                  <w:left w:w="0" w:type="dxa"/>
                                  <w:bottom w:w="0" w:type="dxa"/>
                                  <w:right w:w="0" w:type="dxa"/>
                                </w:tblCellMar>
                              </w:tblPrEx>
                              <w:trPr>
                                <w:trHeight w:hRule="exact" w:val="250"/>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autres charges d’exploitation</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-57</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produits financiers encaissables</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753</w:t>
                                  </w:r>
                                </w:p>
                              </w:tc>
                            </w:tr>
                            <w:tr w:rsidR="00495ECA" w:rsidTr="00687BDF">
                              <w:tblPrEx>
                                <w:tblCellMar>
                                  <w:top w:w="0" w:type="dxa"/>
                                  <w:left w:w="0" w:type="dxa"/>
                                  <w:bottom w:w="0" w:type="dxa"/>
                                  <w:right w:w="0" w:type="dxa"/>
                                </w:tblCellMar>
                              </w:tblPrEx>
                              <w:trPr>
                                <w:trHeight w:hRule="exact" w:val="250"/>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charges financières décaissables</w:t>
                                  </w:r>
                                </w:p>
                              </w:tc>
                              <w:tc>
                                <w:tcPr>
                                  <w:tcW w:w="494"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-26</w:t>
                                  </w: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849</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produits exceptionnels encaissables</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0</w:t>
                                  </w:r>
                                </w:p>
                              </w:tc>
                            </w:tr>
                            <w:tr w:rsidR="00495ECA" w:rsidTr="00687BDF">
                              <w:tblPrEx>
                                <w:tblCellMar>
                                  <w:top w:w="0" w:type="dxa"/>
                                  <w:left w:w="0" w:type="dxa"/>
                                  <w:bottom w:w="0" w:type="dxa"/>
                                  <w:right w:w="0" w:type="dxa"/>
                                </w:tblCellMar>
                              </w:tblPrEx>
                              <w:trPr>
                                <w:trHeight w:hRule="exact" w:val="255"/>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charges exceptionnelles décaissables</w:t>
                                  </w:r>
                                </w:p>
                              </w:tc>
                              <w:tc>
                                <w:tcPr>
                                  <w:tcW w:w="494"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-1</w:t>
                                  </w: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585</w:t>
                                  </w:r>
                                </w:p>
                              </w:tc>
                            </w:tr>
                            <w:tr w:rsidR="00495ECA" w:rsidTr="00687BDF">
                              <w:tblPrEx>
                                <w:tblCellMar>
                                  <w:top w:w="0" w:type="dxa"/>
                                  <w:left w:w="0" w:type="dxa"/>
                                  <w:bottom w:w="0" w:type="dxa"/>
                                  <w:right w:w="0" w:type="dxa"/>
                                </w:tblCellMar>
                              </w:tblPrEx>
                              <w:trPr>
                                <w:trHeight w:hRule="exact" w:val="259"/>
                                <w:jc w:val="center"/>
                              </w:trPr>
                              <w:tc>
                                <w:tcPr>
                                  <w:tcW w:w="3586" w:type="dxa"/>
                                  <w:tcBorders>
                                    <w:top w:val="nil"/>
                                    <w:left w:val="single" w:sz="4" w:space="0" w:color="auto"/>
                                    <w:bottom w:val="single" w:sz="2" w:space="0" w:color="auto"/>
                                    <w:right w:val="single" w:sz="2" w:space="0" w:color="auto"/>
                                  </w:tcBorders>
                                </w:tcPr>
                                <w:p w:rsidR="00495ECA" w:rsidRDefault="00495ECA">
                                  <w:pPr>
                                    <w:ind w:left="61"/>
                                    <w:rPr>
                                      <w:sz w:val="22"/>
                                      <w:szCs w:val="22"/>
                                      <w:lang w:val="en-US"/>
                                    </w:rPr>
                                  </w:pPr>
                                  <w:r>
                                    <w:rPr>
                                      <w:sz w:val="22"/>
                                      <w:szCs w:val="22"/>
                                      <w:lang w:val="en-US"/>
                                    </w:rPr>
                                    <w:t>- IS</w:t>
                                  </w:r>
                                </w:p>
                              </w:tc>
                              <w:tc>
                                <w:tcPr>
                                  <w:tcW w:w="494" w:type="dxa"/>
                                  <w:tcBorders>
                                    <w:top w:val="nil"/>
                                    <w:left w:val="single" w:sz="2" w:space="0" w:color="auto"/>
                                    <w:bottom w:val="single" w:sz="2" w:space="0" w:color="auto"/>
                                    <w:right w:val="nil"/>
                                  </w:tcBorders>
                                </w:tcPr>
                                <w:p w:rsidR="00495ECA" w:rsidRDefault="00495ECA">
                                  <w:pPr>
                                    <w:jc w:val="right"/>
                                    <w:rPr>
                                      <w:sz w:val="22"/>
                                      <w:szCs w:val="22"/>
                                      <w:lang w:val="en-US"/>
                                    </w:rPr>
                                  </w:pPr>
                                  <w:r>
                                    <w:rPr>
                                      <w:sz w:val="22"/>
                                      <w:szCs w:val="22"/>
                                      <w:lang w:val="en-US"/>
                                    </w:rPr>
                                    <w:t>- 31</w:t>
                                  </w:r>
                                </w:p>
                              </w:tc>
                              <w:tc>
                                <w:tcPr>
                                  <w:tcW w:w="461" w:type="dxa"/>
                                  <w:tcBorders>
                                    <w:top w:val="nil"/>
                                    <w:left w:val="nil"/>
                                    <w:bottom w:val="single" w:sz="2" w:space="0" w:color="auto"/>
                                    <w:right w:val="single" w:sz="4" w:space="0" w:color="auto"/>
                                  </w:tcBorders>
                                </w:tcPr>
                                <w:p w:rsidR="00495ECA" w:rsidRDefault="00495ECA">
                                  <w:pPr>
                                    <w:ind w:right="69"/>
                                    <w:jc w:val="right"/>
                                    <w:rPr>
                                      <w:sz w:val="22"/>
                                      <w:szCs w:val="22"/>
                                      <w:lang w:val="en-US"/>
                                    </w:rPr>
                                  </w:pPr>
                                  <w:r>
                                    <w:rPr>
                                      <w:sz w:val="22"/>
                                      <w:szCs w:val="22"/>
                                      <w:lang w:val="en-US"/>
                                    </w:rPr>
                                    <w:t>037</w:t>
                                  </w:r>
                                </w:p>
                              </w:tc>
                            </w:tr>
                            <w:tr w:rsidR="00495ECA" w:rsidTr="00687BDF">
                              <w:tblPrEx>
                                <w:tblCellMar>
                                  <w:top w:w="0" w:type="dxa"/>
                                  <w:left w:w="0" w:type="dxa"/>
                                  <w:bottom w:w="0" w:type="dxa"/>
                                  <w:right w:w="0" w:type="dxa"/>
                                </w:tblCellMar>
                              </w:tblPrEx>
                              <w:trPr>
                                <w:trHeight w:hRule="exact" w:val="273"/>
                                <w:jc w:val="center"/>
                              </w:trPr>
                              <w:tc>
                                <w:tcPr>
                                  <w:tcW w:w="3586" w:type="dxa"/>
                                  <w:tcBorders>
                                    <w:top w:val="single" w:sz="2" w:space="0" w:color="auto"/>
                                    <w:left w:val="single" w:sz="4" w:space="0" w:color="auto"/>
                                    <w:bottom w:val="single" w:sz="4" w:space="0" w:color="auto"/>
                                    <w:right w:val="single" w:sz="2" w:space="0" w:color="auto"/>
                                  </w:tcBorders>
                                </w:tcPr>
                                <w:p w:rsidR="00495ECA" w:rsidRDefault="00495ECA">
                                  <w:pPr>
                                    <w:jc w:val="center"/>
                                    <w:rPr>
                                      <w:b/>
                                      <w:bCs/>
                                      <w:sz w:val="22"/>
                                      <w:szCs w:val="22"/>
                                      <w:lang w:val="en-US"/>
                                    </w:rPr>
                                  </w:pPr>
                                  <w:r>
                                    <w:rPr>
                                      <w:b/>
                                      <w:bCs/>
                                      <w:sz w:val="22"/>
                                      <w:szCs w:val="22"/>
                                      <w:lang w:val="en-US"/>
                                    </w:rPr>
                                    <w:t>CAF</w:t>
                                  </w:r>
                                </w:p>
                              </w:tc>
                              <w:tc>
                                <w:tcPr>
                                  <w:tcW w:w="494" w:type="dxa"/>
                                  <w:tcBorders>
                                    <w:top w:val="single" w:sz="2" w:space="0" w:color="auto"/>
                                    <w:left w:val="single" w:sz="2" w:space="0" w:color="auto"/>
                                    <w:bottom w:val="single" w:sz="4" w:space="0" w:color="auto"/>
                                    <w:right w:val="nil"/>
                                  </w:tcBorders>
                                </w:tcPr>
                                <w:p w:rsidR="00495ECA" w:rsidRDefault="00495ECA">
                                  <w:pPr>
                                    <w:jc w:val="right"/>
                                    <w:rPr>
                                      <w:b/>
                                      <w:bCs/>
                                      <w:sz w:val="22"/>
                                      <w:szCs w:val="22"/>
                                      <w:lang w:val="en-US"/>
                                    </w:rPr>
                                  </w:pPr>
                                  <w:r>
                                    <w:rPr>
                                      <w:b/>
                                      <w:bCs/>
                                      <w:sz w:val="22"/>
                                      <w:szCs w:val="22"/>
                                      <w:lang w:val="en-US"/>
                                    </w:rPr>
                                    <w:t>124</w:t>
                                  </w:r>
                                </w:p>
                              </w:tc>
                              <w:tc>
                                <w:tcPr>
                                  <w:tcW w:w="461" w:type="dxa"/>
                                  <w:tcBorders>
                                    <w:top w:val="single" w:sz="2" w:space="0" w:color="auto"/>
                                    <w:left w:val="nil"/>
                                    <w:bottom w:val="single" w:sz="4" w:space="0" w:color="auto"/>
                                    <w:right w:val="single" w:sz="4" w:space="0" w:color="auto"/>
                                  </w:tcBorders>
                                </w:tcPr>
                                <w:p w:rsidR="00495ECA" w:rsidRDefault="00495ECA">
                                  <w:pPr>
                                    <w:ind w:right="69"/>
                                    <w:jc w:val="right"/>
                                    <w:rPr>
                                      <w:b/>
                                      <w:bCs/>
                                      <w:sz w:val="22"/>
                                      <w:szCs w:val="22"/>
                                      <w:lang w:val="en-US"/>
                                    </w:rPr>
                                  </w:pPr>
                                  <w:r>
                                    <w:rPr>
                                      <w:b/>
                                      <w:bCs/>
                                      <w:sz w:val="22"/>
                                      <w:szCs w:val="22"/>
                                      <w:lang w:val="en-US"/>
                                    </w:rPr>
                                    <w:t>136</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5.25pt;margin-top:3.15pt;width:227.05pt;height:115.7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bdsAIAAKo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586"/>
                        <w:gridCol w:w="494"/>
                        <w:gridCol w:w="461"/>
                      </w:tblGrid>
                      <w:tr w:rsidR="00495ECA" w:rsidTr="00687BDF">
                        <w:tblPrEx>
                          <w:tblCellMar>
                            <w:top w:w="0" w:type="dxa"/>
                            <w:left w:w="0" w:type="dxa"/>
                            <w:bottom w:w="0" w:type="dxa"/>
                            <w:right w:w="0" w:type="dxa"/>
                          </w:tblCellMar>
                        </w:tblPrEx>
                        <w:trPr>
                          <w:trHeight w:hRule="exact" w:val="264"/>
                          <w:jc w:val="center"/>
                        </w:trPr>
                        <w:tc>
                          <w:tcPr>
                            <w:tcW w:w="3586" w:type="dxa"/>
                            <w:tcBorders>
                              <w:top w:val="single" w:sz="4" w:space="0" w:color="auto"/>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EBE</w:t>
                            </w:r>
                          </w:p>
                        </w:tc>
                        <w:tc>
                          <w:tcPr>
                            <w:tcW w:w="494" w:type="dxa"/>
                            <w:tcBorders>
                              <w:top w:val="single" w:sz="4" w:space="0" w:color="auto"/>
                              <w:left w:val="single" w:sz="2" w:space="0" w:color="auto"/>
                              <w:bottom w:val="nil"/>
                              <w:right w:val="nil"/>
                            </w:tcBorders>
                          </w:tcPr>
                          <w:p w:rsidR="00495ECA" w:rsidRDefault="00495ECA">
                            <w:pPr>
                              <w:jc w:val="right"/>
                              <w:rPr>
                                <w:sz w:val="22"/>
                                <w:szCs w:val="22"/>
                                <w:lang w:val="en-US"/>
                              </w:rPr>
                            </w:pPr>
                            <w:r>
                              <w:rPr>
                                <w:sz w:val="22"/>
                                <w:szCs w:val="22"/>
                                <w:lang w:val="en-US"/>
                              </w:rPr>
                              <w:t>182</w:t>
                            </w:r>
                          </w:p>
                        </w:tc>
                        <w:tc>
                          <w:tcPr>
                            <w:tcW w:w="461" w:type="dxa"/>
                            <w:tcBorders>
                              <w:top w:val="single" w:sz="4" w:space="0" w:color="auto"/>
                              <w:left w:val="nil"/>
                              <w:bottom w:val="nil"/>
                              <w:right w:val="single" w:sz="4" w:space="0" w:color="auto"/>
                            </w:tcBorders>
                          </w:tcPr>
                          <w:p w:rsidR="00495ECA" w:rsidRDefault="00495ECA">
                            <w:pPr>
                              <w:ind w:right="69"/>
                              <w:jc w:val="right"/>
                              <w:rPr>
                                <w:sz w:val="22"/>
                                <w:szCs w:val="22"/>
                                <w:lang w:val="en-US"/>
                              </w:rPr>
                            </w:pPr>
                            <w:r>
                              <w:rPr>
                                <w:sz w:val="22"/>
                                <w:szCs w:val="22"/>
                                <w:lang w:val="en-US"/>
                              </w:rPr>
                              <w:t>082</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autres produits d’exploitation</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829</w:t>
                            </w:r>
                          </w:p>
                        </w:tc>
                      </w:tr>
                      <w:tr w:rsidR="00495ECA" w:rsidTr="00687BDF">
                        <w:tblPrEx>
                          <w:tblCellMar>
                            <w:top w:w="0" w:type="dxa"/>
                            <w:left w:w="0" w:type="dxa"/>
                            <w:bottom w:w="0" w:type="dxa"/>
                            <w:right w:w="0" w:type="dxa"/>
                          </w:tblCellMar>
                        </w:tblPrEx>
                        <w:trPr>
                          <w:trHeight w:hRule="exact" w:val="250"/>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autres charges d’exploitation</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-57</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produits financiers encaissables</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753</w:t>
                            </w:r>
                          </w:p>
                        </w:tc>
                      </w:tr>
                      <w:tr w:rsidR="00495ECA" w:rsidTr="00687BDF">
                        <w:tblPrEx>
                          <w:tblCellMar>
                            <w:top w:w="0" w:type="dxa"/>
                            <w:left w:w="0" w:type="dxa"/>
                            <w:bottom w:w="0" w:type="dxa"/>
                            <w:right w:w="0" w:type="dxa"/>
                          </w:tblCellMar>
                        </w:tblPrEx>
                        <w:trPr>
                          <w:trHeight w:hRule="exact" w:val="250"/>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charges financières décaissables</w:t>
                            </w:r>
                          </w:p>
                        </w:tc>
                        <w:tc>
                          <w:tcPr>
                            <w:tcW w:w="494"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-26</w:t>
                            </w: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849</w:t>
                            </w:r>
                          </w:p>
                        </w:tc>
                      </w:tr>
                      <w:tr w:rsidR="00495ECA" w:rsidTr="00687BDF">
                        <w:tblPrEx>
                          <w:tblCellMar>
                            <w:top w:w="0" w:type="dxa"/>
                            <w:left w:w="0" w:type="dxa"/>
                            <w:bottom w:w="0" w:type="dxa"/>
                            <w:right w:w="0" w:type="dxa"/>
                          </w:tblCellMar>
                        </w:tblPrEx>
                        <w:trPr>
                          <w:trHeight w:hRule="exact" w:val="254"/>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produits exceptionnels encaissables</w:t>
                            </w:r>
                          </w:p>
                        </w:tc>
                        <w:tc>
                          <w:tcPr>
                            <w:tcW w:w="494" w:type="dxa"/>
                            <w:tcBorders>
                              <w:top w:val="nil"/>
                              <w:left w:val="single" w:sz="2" w:space="0" w:color="auto"/>
                              <w:bottom w:val="nil"/>
                              <w:right w:val="nil"/>
                            </w:tcBorders>
                          </w:tcPr>
                          <w:p w:rsidR="00495ECA" w:rsidRDefault="00495ECA">
                            <w:pPr>
                              <w:rPr>
                                <w:sz w:val="22"/>
                                <w:szCs w:val="22"/>
                                <w:lang w:val="en-US"/>
                              </w:rPr>
                            </w:pP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0</w:t>
                            </w:r>
                          </w:p>
                        </w:tc>
                      </w:tr>
                      <w:tr w:rsidR="00495ECA" w:rsidTr="00687BDF">
                        <w:tblPrEx>
                          <w:tblCellMar>
                            <w:top w:w="0" w:type="dxa"/>
                            <w:left w:w="0" w:type="dxa"/>
                            <w:bottom w:w="0" w:type="dxa"/>
                            <w:right w:w="0" w:type="dxa"/>
                          </w:tblCellMar>
                        </w:tblPrEx>
                        <w:trPr>
                          <w:trHeight w:hRule="exact" w:val="255"/>
                          <w:jc w:val="center"/>
                        </w:trPr>
                        <w:tc>
                          <w:tcPr>
                            <w:tcW w:w="3586" w:type="dxa"/>
                            <w:tcBorders>
                              <w:top w:val="nil"/>
                              <w:left w:val="single" w:sz="4" w:space="0" w:color="auto"/>
                              <w:bottom w:val="nil"/>
                              <w:right w:val="single" w:sz="2" w:space="0" w:color="auto"/>
                            </w:tcBorders>
                          </w:tcPr>
                          <w:p w:rsidR="00495ECA" w:rsidRDefault="00495ECA">
                            <w:pPr>
                              <w:ind w:left="61"/>
                              <w:rPr>
                                <w:sz w:val="22"/>
                                <w:szCs w:val="22"/>
                                <w:lang w:val="en-US"/>
                              </w:rPr>
                            </w:pPr>
                            <w:r>
                              <w:rPr>
                                <w:sz w:val="22"/>
                                <w:szCs w:val="22"/>
                                <w:lang w:val="en-US"/>
                              </w:rPr>
                              <w:t>- charges exceptionnelles décaissables</w:t>
                            </w:r>
                          </w:p>
                        </w:tc>
                        <w:tc>
                          <w:tcPr>
                            <w:tcW w:w="494"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-1</w:t>
                            </w:r>
                          </w:p>
                        </w:tc>
                        <w:tc>
                          <w:tcPr>
                            <w:tcW w:w="461" w:type="dxa"/>
                            <w:tcBorders>
                              <w:top w:val="nil"/>
                              <w:left w:val="nil"/>
                              <w:bottom w:val="nil"/>
                              <w:right w:val="single" w:sz="4" w:space="0" w:color="auto"/>
                            </w:tcBorders>
                          </w:tcPr>
                          <w:p w:rsidR="00495ECA" w:rsidRDefault="00495ECA">
                            <w:pPr>
                              <w:ind w:right="69"/>
                              <w:jc w:val="right"/>
                              <w:rPr>
                                <w:sz w:val="22"/>
                                <w:szCs w:val="22"/>
                                <w:lang w:val="en-US"/>
                              </w:rPr>
                            </w:pPr>
                            <w:r>
                              <w:rPr>
                                <w:sz w:val="22"/>
                                <w:szCs w:val="22"/>
                                <w:lang w:val="en-US"/>
                              </w:rPr>
                              <w:t>585</w:t>
                            </w:r>
                          </w:p>
                        </w:tc>
                      </w:tr>
                      <w:tr w:rsidR="00495ECA" w:rsidTr="00687BDF">
                        <w:tblPrEx>
                          <w:tblCellMar>
                            <w:top w:w="0" w:type="dxa"/>
                            <w:left w:w="0" w:type="dxa"/>
                            <w:bottom w:w="0" w:type="dxa"/>
                            <w:right w:w="0" w:type="dxa"/>
                          </w:tblCellMar>
                        </w:tblPrEx>
                        <w:trPr>
                          <w:trHeight w:hRule="exact" w:val="259"/>
                          <w:jc w:val="center"/>
                        </w:trPr>
                        <w:tc>
                          <w:tcPr>
                            <w:tcW w:w="3586" w:type="dxa"/>
                            <w:tcBorders>
                              <w:top w:val="nil"/>
                              <w:left w:val="single" w:sz="4" w:space="0" w:color="auto"/>
                              <w:bottom w:val="single" w:sz="2" w:space="0" w:color="auto"/>
                              <w:right w:val="single" w:sz="2" w:space="0" w:color="auto"/>
                            </w:tcBorders>
                          </w:tcPr>
                          <w:p w:rsidR="00495ECA" w:rsidRDefault="00495ECA">
                            <w:pPr>
                              <w:ind w:left="61"/>
                              <w:rPr>
                                <w:sz w:val="22"/>
                                <w:szCs w:val="22"/>
                                <w:lang w:val="en-US"/>
                              </w:rPr>
                            </w:pPr>
                            <w:r>
                              <w:rPr>
                                <w:sz w:val="22"/>
                                <w:szCs w:val="22"/>
                                <w:lang w:val="en-US"/>
                              </w:rPr>
                              <w:t>- IS</w:t>
                            </w:r>
                          </w:p>
                        </w:tc>
                        <w:tc>
                          <w:tcPr>
                            <w:tcW w:w="494" w:type="dxa"/>
                            <w:tcBorders>
                              <w:top w:val="nil"/>
                              <w:left w:val="single" w:sz="2" w:space="0" w:color="auto"/>
                              <w:bottom w:val="single" w:sz="2" w:space="0" w:color="auto"/>
                              <w:right w:val="nil"/>
                            </w:tcBorders>
                          </w:tcPr>
                          <w:p w:rsidR="00495ECA" w:rsidRDefault="00495ECA">
                            <w:pPr>
                              <w:jc w:val="right"/>
                              <w:rPr>
                                <w:sz w:val="22"/>
                                <w:szCs w:val="22"/>
                                <w:lang w:val="en-US"/>
                              </w:rPr>
                            </w:pPr>
                            <w:r>
                              <w:rPr>
                                <w:sz w:val="22"/>
                                <w:szCs w:val="22"/>
                                <w:lang w:val="en-US"/>
                              </w:rPr>
                              <w:t>- 31</w:t>
                            </w:r>
                          </w:p>
                        </w:tc>
                        <w:tc>
                          <w:tcPr>
                            <w:tcW w:w="461" w:type="dxa"/>
                            <w:tcBorders>
                              <w:top w:val="nil"/>
                              <w:left w:val="nil"/>
                              <w:bottom w:val="single" w:sz="2" w:space="0" w:color="auto"/>
                              <w:right w:val="single" w:sz="4" w:space="0" w:color="auto"/>
                            </w:tcBorders>
                          </w:tcPr>
                          <w:p w:rsidR="00495ECA" w:rsidRDefault="00495ECA">
                            <w:pPr>
                              <w:ind w:right="69"/>
                              <w:jc w:val="right"/>
                              <w:rPr>
                                <w:sz w:val="22"/>
                                <w:szCs w:val="22"/>
                                <w:lang w:val="en-US"/>
                              </w:rPr>
                            </w:pPr>
                            <w:r>
                              <w:rPr>
                                <w:sz w:val="22"/>
                                <w:szCs w:val="22"/>
                                <w:lang w:val="en-US"/>
                              </w:rPr>
                              <w:t>037</w:t>
                            </w:r>
                          </w:p>
                        </w:tc>
                      </w:tr>
                      <w:tr w:rsidR="00495ECA" w:rsidTr="00687BDF">
                        <w:tblPrEx>
                          <w:tblCellMar>
                            <w:top w:w="0" w:type="dxa"/>
                            <w:left w:w="0" w:type="dxa"/>
                            <w:bottom w:w="0" w:type="dxa"/>
                            <w:right w:w="0" w:type="dxa"/>
                          </w:tblCellMar>
                        </w:tblPrEx>
                        <w:trPr>
                          <w:trHeight w:hRule="exact" w:val="273"/>
                          <w:jc w:val="center"/>
                        </w:trPr>
                        <w:tc>
                          <w:tcPr>
                            <w:tcW w:w="3586" w:type="dxa"/>
                            <w:tcBorders>
                              <w:top w:val="single" w:sz="2" w:space="0" w:color="auto"/>
                              <w:left w:val="single" w:sz="4" w:space="0" w:color="auto"/>
                              <w:bottom w:val="single" w:sz="4" w:space="0" w:color="auto"/>
                              <w:right w:val="single" w:sz="2" w:space="0" w:color="auto"/>
                            </w:tcBorders>
                          </w:tcPr>
                          <w:p w:rsidR="00495ECA" w:rsidRDefault="00495ECA">
                            <w:pPr>
                              <w:jc w:val="center"/>
                              <w:rPr>
                                <w:b/>
                                <w:bCs/>
                                <w:sz w:val="22"/>
                                <w:szCs w:val="22"/>
                                <w:lang w:val="en-US"/>
                              </w:rPr>
                            </w:pPr>
                            <w:r>
                              <w:rPr>
                                <w:b/>
                                <w:bCs/>
                                <w:sz w:val="22"/>
                                <w:szCs w:val="22"/>
                                <w:lang w:val="en-US"/>
                              </w:rPr>
                              <w:t>CAF</w:t>
                            </w:r>
                          </w:p>
                        </w:tc>
                        <w:tc>
                          <w:tcPr>
                            <w:tcW w:w="494" w:type="dxa"/>
                            <w:tcBorders>
                              <w:top w:val="single" w:sz="2" w:space="0" w:color="auto"/>
                              <w:left w:val="single" w:sz="2" w:space="0" w:color="auto"/>
                              <w:bottom w:val="single" w:sz="4" w:space="0" w:color="auto"/>
                              <w:right w:val="nil"/>
                            </w:tcBorders>
                          </w:tcPr>
                          <w:p w:rsidR="00495ECA" w:rsidRDefault="00495ECA">
                            <w:pPr>
                              <w:jc w:val="right"/>
                              <w:rPr>
                                <w:b/>
                                <w:bCs/>
                                <w:sz w:val="22"/>
                                <w:szCs w:val="22"/>
                                <w:lang w:val="en-US"/>
                              </w:rPr>
                            </w:pPr>
                            <w:r>
                              <w:rPr>
                                <w:b/>
                                <w:bCs/>
                                <w:sz w:val="22"/>
                                <w:szCs w:val="22"/>
                                <w:lang w:val="en-US"/>
                              </w:rPr>
                              <w:t>124</w:t>
                            </w:r>
                          </w:p>
                        </w:tc>
                        <w:tc>
                          <w:tcPr>
                            <w:tcW w:w="461" w:type="dxa"/>
                            <w:tcBorders>
                              <w:top w:val="single" w:sz="2" w:space="0" w:color="auto"/>
                              <w:left w:val="nil"/>
                              <w:bottom w:val="single" w:sz="4" w:space="0" w:color="auto"/>
                              <w:right w:val="single" w:sz="4" w:space="0" w:color="auto"/>
                            </w:tcBorders>
                          </w:tcPr>
                          <w:p w:rsidR="00495ECA" w:rsidRDefault="00495ECA">
                            <w:pPr>
                              <w:ind w:right="69"/>
                              <w:jc w:val="right"/>
                              <w:rPr>
                                <w:b/>
                                <w:bCs/>
                                <w:sz w:val="22"/>
                                <w:szCs w:val="22"/>
                                <w:lang w:val="en-US"/>
                              </w:rPr>
                            </w:pPr>
                            <w:r>
                              <w:rPr>
                                <w:b/>
                                <w:bCs/>
                                <w:sz w:val="22"/>
                                <w:szCs w:val="22"/>
                                <w:lang w:val="en-US"/>
                              </w:rPr>
                              <w:t>136</w:t>
                            </w:r>
                          </w:p>
                        </w:tc>
                      </w:tr>
                    </w:tbl>
                  </w:txbxContent>
                </v:textbox>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36195</wp:posOffset>
                </wp:positionH>
                <wp:positionV relativeFrom="paragraph">
                  <wp:posOffset>40005</wp:posOffset>
                </wp:positionV>
                <wp:extent cx="2036445" cy="1469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271"/>
                              <w:gridCol w:w="475"/>
                              <w:gridCol w:w="461"/>
                            </w:tblGrid>
                            <w:tr w:rsidR="00495ECA" w:rsidTr="00687BDF">
                              <w:tblPrEx>
                                <w:tblCellMar>
                                  <w:top w:w="0" w:type="dxa"/>
                                  <w:left w:w="0" w:type="dxa"/>
                                  <w:bottom w:w="0" w:type="dxa"/>
                                  <w:right w:w="0" w:type="dxa"/>
                                </w:tblCellMar>
                              </w:tblPrEx>
                              <w:trPr>
                                <w:trHeight w:hRule="exact" w:val="259"/>
                                <w:jc w:val="center"/>
                              </w:trPr>
                              <w:tc>
                                <w:tcPr>
                                  <w:tcW w:w="2271" w:type="dxa"/>
                                  <w:tcBorders>
                                    <w:top w:val="single" w:sz="4" w:space="0" w:color="auto"/>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Résultat net</w:t>
                                  </w:r>
                                </w:p>
                              </w:tc>
                              <w:tc>
                                <w:tcPr>
                                  <w:tcW w:w="475" w:type="dxa"/>
                                  <w:tcBorders>
                                    <w:top w:val="single" w:sz="4" w:space="0" w:color="auto"/>
                                    <w:left w:val="single" w:sz="2" w:space="0" w:color="auto"/>
                                    <w:bottom w:val="nil"/>
                                    <w:right w:val="nil"/>
                                  </w:tcBorders>
                                </w:tcPr>
                                <w:p w:rsidR="00495ECA" w:rsidRDefault="00495ECA">
                                  <w:pPr>
                                    <w:jc w:val="right"/>
                                    <w:rPr>
                                      <w:sz w:val="22"/>
                                      <w:szCs w:val="22"/>
                                      <w:lang w:val="en-US"/>
                                    </w:rPr>
                                  </w:pPr>
                                  <w:r>
                                    <w:rPr>
                                      <w:sz w:val="22"/>
                                      <w:szCs w:val="22"/>
                                      <w:lang w:val="en-US"/>
                                    </w:rPr>
                                    <w:t>78</w:t>
                                  </w:r>
                                </w:p>
                              </w:tc>
                              <w:tc>
                                <w:tcPr>
                                  <w:tcW w:w="461" w:type="dxa"/>
                                  <w:tcBorders>
                                    <w:top w:val="single" w:sz="4" w:space="0" w:color="auto"/>
                                    <w:left w:val="nil"/>
                                    <w:bottom w:val="nil"/>
                                    <w:right w:val="single" w:sz="4" w:space="0" w:color="auto"/>
                                  </w:tcBorders>
                                </w:tcPr>
                                <w:p w:rsidR="00495ECA" w:rsidRDefault="00495ECA">
                                  <w:pPr>
                                    <w:jc w:val="center"/>
                                    <w:rPr>
                                      <w:sz w:val="22"/>
                                      <w:szCs w:val="22"/>
                                      <w:lang w:val="en-US"/>
                                    </w:rPr>
                                  </w:pPr>
                                  <w:r>
                                    <w:rPr>
                                      <w:sz w:val="22"/>
                                      <w:szCs w:val="22"/>
                                      <w:lang w:val="en-US"/>
                                    </w:rPr>
                                    <w:t>826</w:t>
                                  </w:r>
                                </w:p>
                              </w:tc>
                            </w:tr>
                            <w:tr w:rsidR="00495ECA" w:rsidTr="00687BDF">
                              <w:tblPrEx>
                                <w:tblCellMar>
                                  <w:top w:w="0" w:type="dxa"/>
                                  <w:left w:w="0" w:type="dxa"/>
                                  <w:bottom w:w="0" w:type="dxa"/>
                                  <w:right w:w="0" w:type="dxa"/>
                                </w:tblCellMar>
                              </w:tblPrEx>
                              <w:trPr>
                                <w:trHeight w:hRule="exact" w:val="259"/>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DAP</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46</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062</w:t>
                                  </w:r>
                                </w:p>
                              </w:tc>
                            </w:tr>
                            <w:tr w:rsidR="00495ECA" w:rsidTr="00687BDF">
                              <w:tblPrEx>
                                <w:tblCellMar>
                                  <w:top w:w="0" w:type="dxa"/>
                                  <w:left w:w="0" w:type="dxa"/>
                                  <w:bottom w:w="0" w:type="dxa"/>
                                  <w:right w:w="0" w:type="dxa"/>
                                </w:tblCellMar>
                              </w:tblPrEx>
                              <w:trPr>
                                <w:trHeight w:hRule="exact" w:val="255"/>
                                <w:jc w:val="center"/>
                              </w:trPr>
                              <w:tc>
                                <w:tcPr>
                                  <w:tcW w:w="2271" w:type="dxa"/>
                                  <w:tcBorders>
                                    <w:top w:val="nil"/>
                                    <w:left w:val="single" w:sz="4" w:space="0" w:color="auto"/>
                                    <w:bottom w:val="nil"/>
                                    <w:right w:val="single" w:sz="2" w:space="0" w:color="auto"/>
                                  </w:tcBorders>
                                </w:tcPr>
                                <w:p w:rsidR="00495ECA" w:rsidRDefault="00495ECA">
                                  <w:pPr>
                                    <w:rPr>
                                      <w:sz w:val="22"/>
                                      <w:szCs w:val="22"/>
                                      <w:lang w:val="en-US"/>
                                    </w:rPr>
                                  </w:pP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8</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510</w:t>
                                  </w:r>
                                </w:p>
                              </w:tc>
                            </w:tr>
                            <w:tr w:rsidR="00495ECA" w:rsidTr="00687BDF">
                              <w:tblPrEx>
                                <w:tblCellMar>
                                  <w:top w:w="0" w:type="dxa"/>
                                  <w:left w:w="0" w:type="dxa"/>
                                  <w:bottom w:w="0" w:type="dxa"/>
                                  <w:right w:w="0" w:type="dxa"/>
                                </w:tblCellMar>
                              </w:tblPrEx>
                              <w:trPr>
                                <w:trHeight w:hRule="exact" w:val="249"/>
                                <w:jc w:val="center"/>
                              </w:trPr>
                              <w:tc>
                                <w:tcPr>
                                  <w:tcW w:w="2271" w:type="dxa"/>
                                  <w:tcBorders>
                                    <w:top w:val="nil"/>
                                    <w:left w:val="single" w:sz="4" w:space="0" w:color="auto"/>
                                    <w:bottom w:val="nil"/>
                                    <w:right w:val="single" w:sz="2" w:space="0" w:color="auto"/>
                                  </w:tcBorders>
                                </w:tcPr>
                                <w:p w:rsidR="00495ECA" w:rsidRDefault="00495ECA">
                                  <w:pPr>
                                    <w:rPr>
                                      <w:sz w:val="22"/>
                                      <w:szCs w:val="22"/>
                                      <w:lang w:val="en-US"/>
                                    </w:rPr>
                                  </w:pP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9</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520</w:t>
                                  </w:r>
                                </w:p>
                              </w:tc>
                            </w:tr>
                            <w:tr w:rsidR="00495ECA" w:rsidTr="00687BDF">
                              <w:tblPrEx>
                                <w:tblCellMar>
                                  <w:top w:w="0" w:type="dxa"/>
                                  <w:left w:w="0" w:type="dxa"/>
                                  <w:bottom w:w="0" w:type="dxa"/>
                                  <w:right w:w="0" w:type="dxa"/>
                                </w:tblCellMar>
                              </w:tblPrEx>
                              <w:trPr>
                                <w:trHeight w:hRule="exact" w:val="250"/>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Reprises</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-3</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254</w:t>
                                  </w:r>
                                </w:p>
                              </w:tc>
                            </w:tr>
                            <w:tr w:rsidR="00495ECA" w:rsidTr="00687BDF">
                              <w:tblPrEx>
                                <w:tblCellMar>
                                  <w:top w:w="0" w:type="dxa"/>
                                  <w:left w:w="0" w:type="dxa"/>
                                  <w:bottom w:w="0" w:type="dxa"/>
                                  <w:right w:w="0" w:type="dxa"/>
                                </w:tblCellMar>
                              </w:tblPrEx>
                              <w:trPr>
                                <w:trHeight w:hRule="exact" w:val="254"/>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VCEAC</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3</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032</w:t>
                                  </w:r>
                                </w:p>
                              </w:tc>
                            </w:tr>
                            <w:tr w:rsidR="00495ECA" w:rsidTr="00687BDF">
                              <w:tblPrEx>
                                <w:tblCellMar>
                                  <w:top w:w="0" w:type="dxa"/>
                                  <w:left w:w="0" w:type="dxa"/>
                                  <w:bottom w:w="0" w:type="dxa"/>
                                  <w:right w:w="0" w:type="dxa"/>
                                </w:tblCellMar>
                              </w:tblPrEx>
                              <w:trPr>
                                <w:trHeight w:hRule="exact" w:val="255"/>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PCEA</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-14</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560</w:t>
                                  </w:r>
                                </w:p>
                              </w:tc>
                            </w:tr>
                            <w:tr w:rsidR="00495ECA" w:rsidTr="00687BDF">
                              <w:tblPrEx>
                                <w:tblCellMar>
                                  <w:top w:w="0" w:type="dxa"/>
                                  <w:left w:w="0" w:type="dxa"/>
                                  <w:bottom w:w="0" w:type="dxa"/>
                                  <w:right w:w="0" w:type="dxa"/>
                                </w:tblCellMar>
                              </w:tblPrEx>
                              <w:trPr>
                                <w:trHeight w:hRule="exact" w:val="259"/>
                                <w:jc w:val="center"/>
                              </w:trPr>
                              <w:tc>
                                <w:tcPr>
                                  <w:tcW w:w="2271" w:type="dxa"/>
                                  <w:tcBorders>
                                    <w:top w:val="nil"/>
                                    <w:left w:val="single" w:sz="4" w:space="0" w:color="auto"/>
                                    <w:bottom w:val="single" w:sz="2" w:space="0" w:color="auto"/>
                                    <w:right w:val="single" w:sz="2" w:space="0" w:color="auto"/>
                                  </w:tcBorders>
                                </w:tcPr>
                                <w:p w:rsidR="00495ECA" w:rsidRDefault="00495ECA">
                                  <w:pPr>
                                    <w:ind w:left="66"/>
                                    <w:rPr>
                                      <w:sz w:val="22"/>
                                      <w:szCs w:val="22"/>
                                      <w:lang w:val="en-US"/>
                                    </w:rPr>
                                  </w:pPr>
                                  <w:r>
                                    <w:rPr>
                                      <w:sz w:val="22"/>
                                      <w:szCs w:val="22"/>
                                      <w:lang w:val="en-US"/>
                                    </w:rPr>
                                    <w:t>-Quote-part subvention</w:t>
                                  </w:r>
                                </w:p>
                              </w:tc>
                              <w:tc>
                                <w:tcPr>
                                  <w:tcW w:w="475" w:type="dxa"/>
                                  <w:tcBorders>
                                    <w:top w:val="nil"/>
                                    <w:left w:val="single" w:sz="2" w:space="0" w:color="auto"/>
                                    <w:bottom w:val="single" w:sz="2" w:space="0" w:color="auto"/>
                                    <w:right w:val="nil"/>
                                  </w:tcBorders>
                                </w:tcPr>
                                <w:p w:rsidR="00495ECA" w:rsidRDefault="00495ECA">
                                  <w:pPr>
                                    <w:jc w:val="right"/>
                                    <w:rPr>
                                      <w:sz w:val="22"/>
                                      <w:szCs w:val="22"/>
                                      <w:lang w:val="en-US"/>
                                    </w:rPr>
                                  </w:pPr>
                                  <w:r>
                                    <w:rPr>
                                      <w:sz w:val="22"/>
                                      <w:szCs w:val="22"/>
                                      <w:lang w:val="en-US"/>
                                    </w:rPr>
                                    <w:t>- 4</w:t>
                                  </w:r>
                                </w:p>
                              </w:tc>
                              <w:tc>
                                <w:tcPr>
                                  <w:tcW w:w="461" w:type="dxa"/>
                                  <w:tcBorders>
                                    <w:top w:val="nil"/>
                                    <w:left w:val="nil"/>
                                    <w:bottom w:val="single" w:sz="2" w:space="0" w:color="auto"/>
                                    <w:right w:val="single" w:sz="4" w:space="0" w:color="auto"/>
                                  </w:tcBorders>
                                </w:tcPr>
                                <w:p w:rsidR="00495ECA" w:rsidRDefault="00495ECA">
                                  <w:pPr>
                                    <w:jc w:val="center"/>
                                    <w:rPr>
                                      <w:sz w:val="22"/>
                                      <w:szCs w:val="22"/>
                                      <w:lang w:val="en-US"/>
                                    </w:rPr>
                                  </w:pPr>
                                  <w:r>
                                    <w:rPr>
                                      <w:sz w:val="22"/>
                                      <w:szCs w:val="22"/>
                                      <w:lang w:val="en-US"/>
                                    </w:rPr>
                                    <w:t>000</w:t>
                                  </w:r>
                                </w:p>
                              </w:tc>
                            </w:tr>
                            <w:tr w:rsidR="00495ECA" w:rsidTr="00687BDF">
                              <w:tblPrEx>
                                <w:tblCellMar>
                                  <w:top w:w="0" w:type="dxa"/>
                                  <w:left w:w="0" w:type="dxa"/>
                                  <w:bottom w:w="0" w:type="dxa"/>
                                  <w:right w:w="0" w:type="dxa"/>
                                </w:tblCellMar>
                              </w:tblPrEx>
                              <w:trPr>
                                <w:trHeight w:hRule="exact" w:val="273"/>
                                <w:jc w:val="center"/>
                              </w:trPr>
                              <w:tc>
                                <w:tcPr>
                                  <w:tcW w:w="2271" w:type="dxa"/>
                                  <w:tcBorders>
                                    <w:top w:val="single" w:sz="2" w:space="0" w:color="auto"/>
                                    <w:left w:val="single" w:sz="4" w:space="0" w:color="auto"/>
                                    <w:bottom w:val="single" w:sz="4" w:space="0" w:color="auto"/>
                                    <w:right w:val="single" w:sz="2" w:space="0" w:color="auto"/>
                                  </w:tcBorders>
                                </w:tcPr>
                                <w:p w:rsidR="00495ECA" w:rsidRDefault="00495ECA">
                                  <w:pPr>
                                    <w:jc w:val="center"/>
                                    <w:rPr>
                                      <w:b/>
                                      <w:bCs/>
                                      <w:sz w:val="22"/>
                                      <w:szCs w:val="22"/>
                                      <w:lang w:val="en-US"/>
                                    </w:rPr>
                                  </w:pPr>
                                  <w:r>
                                    <w:rPr>
                                      <w:b/>
                                      <w:bCs/>
                                      <w:sz w:val="22"/>
                                      <w:szCs w:val="22"/>
                                      <w:lang w:val="en-US"/>
                                    </w:rPr>
                                    <w:t>CAF</w:t>
                                  </w:r>
                                </w:p>
                              </w:tc>
                              <w:tc>
                                <w:tcPr>
                                  <w:tcW w:w="475" w:type="dxa"/>
                                  <w:tcBorders>
                                    <w:top w:val="single" w:sz="2" w:space="0" w:color="auto"/>
                                    <w:left w:val="single" w:sz="2" w:space="0" w:color="auto"/>
                                    <w:bottom w:val="single" w:sz="4" w:space="0" w:color="auto"/>
                                    <w:right w:val="nil"/>
                                  </w:tcBorders>
                                </w:tcPr>
                                <w:p w:rsidR="00495ECA" w:rsidRDefault="00495ECA">
                                  <w:pPr>
                                    <w:jc w:val="right"/>
                                    <w:rPr>
                                      <w:b/>
                                      <w:bCs/>
                                      <w:sz w:val="22"/>
                                      <w:szCs w:val="22"/>
                                      <w:lang w:val="en-US"/>
                                    </w:rPr>
                                  </w:pPr>
                                  <w:r>
                                    <w:rPr>
                                      <w:b/>
                                      <w:bCs/>
                                      <w:sz w:val="22"/>
                                      <w:szCs w:val="22"/>
                                      <w:lang w:val="en-US"/>
                                    </w:rPr>
                                    <w:t>124</w:t>
                                  </w:r>
                                </w:p>
                              </w:tc>
                              <w:tc>
                                <w:tcPr>
                                  <w:tcW w:w="461" w:type="dxa"/>
                                  <w:tcBorders>
                                    <w:top w:val="single" w:sz="2" w:space="0" w:color="auto"/>
                                    <w:left w:val="nil"/>
                                    <w:bottom w:val="single" w:sz="4" w:space="0" w:color="auto"/>
                                    <w:right w:val="single" w:sz="4" w:space="0" w:color="auto"/>
                                  </w:tcBorders>
                                </w:tcPr>
                                <w:p w:rsidR="00495ECA" w:rsidRDefault="00495ECA">
                                  <w:pPr>
                                    <w:jc w:val="center"/>
                                    <w:rPr>
                                      <w:b/>
                                      <w:bCs/>
                                      <w:sz w:val="22"/>
                                      <w:szCs w:val="22"/>
                                      <w:lang w:val="en-US"/>
                                    </w:rPr>
                                  </w:pPr>
                                  <w:r>
                                    <w:rPr>
                                      <w:b/>
                                      <w:bCs/>
                                      <w:sz w:val="22"/>
                                      <w:szCs w:val="22"/>
                                      <w:lang w:val="en-US"/>
                                    </w:rPr>
                                    <w:t>136</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5pt;margin-top:3.15pt;width:160.35pt;height:115.7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YgswIAALEFAAAOAAAAZHJzL2Uyb0RvYy54bWysVNtu2zAMfR+wfxD07voSxY2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2271"/>
                        <w:gridCol w:w="475"/>
                        <w:gridCol w:w="461"/>
                      </w:tblGrid>
                      <w:tr w:rsidR="00495ECA" w:rsidTr="00687BDF">
                        <w:tblPrEx>
                          <w:tblCellMar>
                            <w:top w:w="0" w:type="dxa"/>
                            <w:left w:w="0" w:type="dxa"/>
                            <w:bottom w:w="0" w:type="dxa"/>
                            <w:right w:w="0" w:type="dxa"/>
                          </w:tblCellMar>
                        </w:tblPrEx>
                        <w:trPr>
                          <w:trHeight w:hRule="exact" w:val="259"/>
                          <w:jc w:val="center"/>
                        </w:trPr>
                        <w:tc>
                          <w:tcPr>
                            <w:tcW w:w="2271" w:type="dxa"/>
                            <w:tcBorders>
                              <w:top w:val="single" w:sz="4" w:space="0" w:color="auto"/>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Résultat net</w:t>
                            </w:r>
                          </w:p>
                        </w:tc>
                        <w:tc>
                          <w:tcPr>
                            <w:tcW w:w="475" w:type="dxa"/>
                            <w:tcBorders>
                              <w:top w:val="single" w:sz="4" w:space="0" w:color="auto"/>
                              <w:left w:val="single" w:sz="2" w:space="0" w:color="auto"/>
                              <w:bottom w:val="nil"/>
                              <w:right w:val="nil"/>
                            </w:tcBorders>
                          </w:tcPr>
                          <w:p w:rsidR="00495ECA" w:rsidRDefault="00495ECA">
                            <w:pPr>
                              <w:jc w:val="right"/>
                              <w:rPr>
                                <w:sz w:val="22"/>
                                <w:szCs w:val="22"/>
                                <w:lang w:val="en-US"/>
                              </w:rPr>
                            </w:pPr>
                            <w:r>
                              <w:rPr>
                                <w:sz w:val="22"/>
                                <w:szCs w:val="22"/>
                                <w:lang w:val="en-US"/>
                              </w:rPr>
                              <w:t>78</w:t>
                            </w:r>
                          </w:p>
                        </w:tc>
                        <w:tc>
                          <w:tcPr>
                            <w:tcW w:w="461" w:type="dxa"/>
                            <w:tcBorders>
                              <w:top w:val="single" w:sz="4" w:space="0" w:color="auto"/>
                              <w:left w:val="nil"/>
                              <w:bottom w:val="nil"/>
                              <w:right w:val="single" w:sz="4" w:space="0" w:color="auto"/>
                            </w:tcBorders>
                          </w:tcPr>
                          <w:p w:rsidR="00495ECA" w:rsidRDefault="00495ECA">
                            <w:pPr>
                              <w:jc w:val="center"/>
                              <w:rPr>
                                <w:sz w:val="22"/>
                                <w:szCs w:val="22"/>
                                <w:lang w:val="en-US"/>
                              </w:rPr>
                            </w:pPr>
                            <w:r>
                              <w:rPr>
                                <w:sz w:val="22"/>
                                <w:szCs w:val="22"/>
                                <w:lang w:val="en-US"/>
                              </w:rPr>
                              <w:t>826</w:t>
                            </w:r>
                          </w:p>
                        </w:tc>
                      </w:tr>
                      <w:tr w:rsidR="00495ECA" w:rsidTr="00687BDF">
                        <w:tblPrEx>
                          <w:tblCellMar>
                            <w:top w:w="0" w:type="dxa"/>
                            <w:left w:w="0" w:type="dxa"/>
                            <w:bottom w:w="0" w:type="dxa"/>
                            <w:right w:w="0" w:type="dxa"/>
                          </w:tblCellMar>
                        </w:tblPrEx>
                        <w:trPr>
                          <w:trHeight w:hRule="exact" w:val="259"/>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DAP</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46</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062</w:t>
                            </w:r>
                          </w:p>
                        </w:tc>
                      </w:tr>
                      <w:tr w:rsidR="00495ECA" w:rsidTr="00687BDF">
                        <w:tblPrEx>
                          <w:tblCellMar>
                            <w:top w:w="0" w:type="dxa"/>
                            <w:left w:w="0" w:type="dxa"/>
                            <w:bottom w:w="0" w:type="dxa"/>
                            <w:right w:w="0" w:type="dxa"/>
                          </w:tblCellMar>
                        </w:tblPrEx>
                        <w:trPr>
                          <w:trHeight w:hRule="exact" w:val="255"/>
                          <w:jc w:val="center"/>
                        </w:trPr>
                        <w:tc>
                          <w:tcPr>
                            <w:tcW w:w="2271" w:type="dxa"/>
                            <w:tcBorders>
                              <w:top w:val="nil"/>
                              <w:left w:val="single" w:sz="4" w:space="0" w:color="auto"/>
                              <w:bottom w:val="nil"/>
                              <w:right w:val="single" w:sz="2" w:space="0" w:color="auto"/>
                            </w:tcBorders>
                          </w:tcPr>
                          <w:p w:rsidR="00495ECA" w:rsidRDefault="00495ECA">
                            <w:pPr>
                              <w:rPr>
                                <w:sz w:val="22"/>
                                <w:szCs w:val="22"/>
                                <w:lang w:val="en-US"/>
                              </w:rPr>
                            </w:pP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8</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510</w:t>
                            </w:r>
                          </w:p>
                        </w:tc>
                      </w:tr>
                      <w:tr w:rsidR="00495ECA" w:rsidTr="00687BDF">
                        <w:tblPrEx>
                          <w:tblCellMar>
                            <w:top w:w="0" w:type="dxa"/>
                            <w:left w:w="0" w:type="dxa"/>
                            <w:bottom w:w="0" w:type="dxa"/>
                            <w:right w:w="0" w:type="dxa"/>
                          </w:tblCellMar>
                        </w:tblPrEx>
                        <w:trPr>
                          <w:trHeight w:hRule="exact" w:val="249"/>
                          <w:jc w:val="center"/>
                        </w:trPr>
                        <w:tc>
                          <w:tcPr>
                            <w:tcW w:w="2271" w:type="dxa"/>
                            <w:tcBorders>
                              <w:top w:val="nil"/>
                              <w:left w:val="single" w:sz="4" w:space="0" w:color="auto"/>
                              <w:bottom w:val="nil"/>
                              <w:right w:val="single" w:sz="2" w:space="0" w:color="auto"/>
                            </w:tcBorders>
                          </w:tcPr>
                          <w:p w:rsidR="00495ECA" w:rsidRDefault="00495ECA">
                            <w:pPr>
                              <w:rPr>
                                <w:sz w:val="22"/>
                                <w:szCs w:val="22"/>
                                <w:lang w:val="en-US"/>
                              </w:rPr>
                            </w:pP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9</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520</w:t>
                            </w:r>
                          </w:p>
                        </w:tc>
                      </w:tr>
                      <w:tr w:rsidR="00495ECA" w:rsidTr="00687BDF">
                        <w:tblPrEx>
                          <w:tblCellMar>
                            <w:top w:w="0" w:type="dxa"/>
                            <w:left w:w="0" w:type="dxa"/>
                            <w:bottom w:w="0" w:type="dxa"/>
                            <w:right w:w="0" w:type="dxa"/>
                          </w:tblCellMar>
                        </w:tblPrEx>
                        <w:trPr>
                          <w:trHeight w:hRule="exact" w:val="250"/>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Reprises</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-3</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254</w:t>
                            </w:r>
                          </w:p>
                        </w:tc>
                      </w:tr>
                      <w:tr w:rsidR="00495ECA" w:rsidTr="00687BDF">
                        <w:tblPrEx>
                          <w:tblCellMar>
                            <w:top w:w="0" w:type="dxa"/>
                            <w:left w:w="0" w:type="dxa"/>
                            <w:bottom w:w="0" w:type="dxa"/>
                            <w:right w:w="0" w:type="dxa"/>
                          </w:tblCellMar>
                        </w:tblPrEx>
                        <w:trPr>
                          <w:trHeight w:hRule="exact" w:val="254"/>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VCEAC</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3</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032</w:t>
                            </w:r>
                          </w:p>
                        </w:tc>
                      </w:tr>
                      <w:tr w:rsidR="00495ECA" w:rsidTr="00687BDF">
                        <w:tblPrEx>
                          <w:tblCellMar>
                            <w:top w:w="0" w:type="dxa"/>
                            <w:left w:w="0" w:type="dxa"/>
                            <w:bottom w:w="0" w:type="dxa"/>
                            <w:right w:w="0" w:type="dxa"/>
                          </w:tblCellMar>
                        </w:tblPrEx>
                        <w:trPr>
                          <w:trHeight w:hRule="exact" w:val="255"/>
                          <w:jc w:val="center"/>
                        </w:trPr>
                        <w:tc>
                          <w:tcPr>
                            <w:tcW w:w="2271" w:type="dxa"/>
                            <w:tcBorders>
                              <w:top w:val="nil"/>
                              <w:left w:val="single" w:sz="4" w:space="0" w:color="auto"/>
                              <w:bottom w:val="nil"/>
                              <w:right w:val="single" w:sz="2" w:space="0" w:color="auto"/>
                            </w:tcBorders>
                          </w:tcPr>
                          <w:p w:rsidR="00495ECA" w:rsidRDefault="00495ECA">
                            <w:pPr>
                              <w:ind w:left="66"/>
                              <w:rPr>
                                <w:sz w:val="22"/>
                                <w:szCs w:val="22"/>
                                <w:lang w:val="en-US"/>
                              </w:rPr>
                            </w:pPr>
                            <w:r>
                              <w:rPr>
                                <w:sz w:val="22"/>
                                <w:szCs w:val="22"/>
                                <w:lang w:val="en-US"/>
                              </w:rPr>
                              <w:t>- PCEA</w:t>
                            </w:r>
                          </w:p>
                        </w:tc>
                        <w:tc>
                          <w:tcPr>
                            <w:tcW w:w="475" w:type="dxa"/>
                            <w:tcBorders>
                              <w:top w:val="nil"/>
                              <w:left w:val="single" w:sz="2" w:space="0" w:color="auto"/>
                              <w:bottom w:val="nil"/>
                              <w:right w:val="nil"/>
                            </w:tcBorders>
                          </w:tcPr>
                          <w:p w:rsidR="00495ECA" w:rsidRDefault="00495ECA">
                            <w:pPr>
                              <w:jc w:val="right"/>
                              <w:rPr>
                                <w:sz w:val="22"/>
                                <w:szCs w:val="22"/>
                                <w:lang w:val="en-US"/>
                              </w:rPr>
                            </w:pPr>
                            <w:r>
                              <w:rPr>
                                <w:sz w:val="22"/>
                                <w:szCs w:val="22"/>
                                <w:lang w:val="en-US"/>
                              </w:rPr>
                              <w:t>-14</w:t>
                            </w:r>
                          </w:p>
                        </w:tc>
                        <w:tc>
                          <w:tcPr>
                            <w:tcW w:w="461" w:type="dxa"/>
                            <w:tcBorders>
                              <w:top w:val="nil"/>
                              <w:left w:val="nil"/>
                              <w:bottom w:val="nil"/>
                              <w:right w:val="single" w:sz="4" w:space="0" w:color="auto"/>
                            </w:tcBorders>
                          </w:tcPr>
                          <w:p w:rsidR="00495ECA" w:rsidRDefault="00495ECA">
                            <w:pPr>
                              <w:jc w:val="center"/>
                              <w:rPr>
                                <w:sz w:val="22"/>
                                <w:szCs w:val="22"/>
                                <w:lang w:val="en-US"/>
                              </w:rPr>
                            </w:pPr>
                            <w:r>
                              <w:rPr>
                                <w:sz w:val="22"/>
                                <w:szCs w:val="22"/>
                                <w:lang w:val="en-US"/>
                              </w:rPr>
                              <w:t>560</w:t>
                            </w:r>
                          </w:p>
                        </w:tc>
                      </w:tr>
                      <w:tr w:rsidR="00495ECA" w:rsidTr="00687BDF">
                        <w:tblPrEx>
                          <w:tblCellMar>
                            <w:top w:w="0" w:type="dxa"/>
                            <w:left w:w="0" w:type="dxa"/>
                            <w:bottom w:w="0" w:type="dxa"/>
                            <w:right w:w="0" w:type="dxa"/>
                          </w:tblCellMar>
                        </w:tblPrEx>
                        <w:trPr>
                          <w:trHeight w:hRule="exact" w:val="259"/>
                          <w:jc w:val="center"/>
                        </w:trPr>
                        <w:tc>
                          <w:tcPr>
                            <w:tcW w:w="2271" w:type="dxa"/>
                            <w:tcBorders>
                              <w:top w:val="nil"/>
                              <w:left w:val="single" w:sz="4" w:space="0" w:color="auto"/>
                              <w:bottom w:val="single" w:sz="2" w:space="0" w:color="auto"/>
                              <w:right w:val="single" w:sz="2" w:space="0" w:color="auto"/>
                            </w:tcBorders>
                          </w:tcPr>
                          <w:p w:rsidR="00495ECA" w:rsidRDefault="00495ECA">
                            <w:pPr>
                              <w:ind w:left="66"/>
                              <w:rPr>
                                <w:sz w:val="22"/>
                                <w:szCs w:val="22"/>
                                <w:lang w:val="en-US"/>
                              </w:rPr>
                            </w:pPr>
                            <w:r>
                              <w:rPr>
                                <w:sz w:val="22"/>
                                <w:szCs w:val="22"/>
                                <w:lang w:val="en-US"/>
                              </w:rPr>
                              <w:t>-Quote-part subvention</w:t>
                            </w:r>
                          </w:p>
                        </w:tc>
                        <w:tc>
                          <w:tcPr>
                            <w:tcW w:w="475" w:type="dxa"/>
                            <w:tcBorders>
                              <w:top w:val="nil"/>
                              <w:left w:val="single" w:sz="2" w:space="0" w:color="auto"/>
                              <w:bottom w:val="single" w:sz="2" w:space="0" w:color="auto"/>
                              <w:right w:val="nil"/>
                            </w:tcBorders>
                          </w:tcPr>
                          <w:p w:rsidR="00495ECA" w:rsidRDefault="00495ECA">
                            <w:pPr>
                              <w:jc w:val="right"/>
                              <w:rPr>
                                <w:sz w:val="22"/>
                                <w:szCs w:val="22"/>
                                <w:lang w:val="en-US"/>
                              </w:rPr>
                            </w:pPr>
                            <w:r>
                              <w:rPr>
                                <w:sz w:val="22"/>
                                <w:szCs w:val="22"/>
                                <w:lang w:val="en-US"/>
                              </w:rPr>
                              <w:t>- 4</w:t>
                            </w:r>
                          </w:p>
                        </w:tc>
                        <w:tc>
                          <w:tcPr>
                            <w:tcW w:w="461" w:type="dxa"/>
                            <w:tcBorders>
                              <w:top w:val="nil"/>
                              <w:left w:val="nil"/>
                              <w:bottom w:val="single" w:sz="2" w:space="0" w:color="auto"/>
                              <w:right w:val="single" w:sz="4" w:space="0" w:color="auto"/>
                            </w:tcBorders>
                          </w:tcPr>
                          <w:p w:rsidR="00495ECA" w:rsidRDefault="00495ECA">
                            <w:pPr>
                              <w:jc w:val="center"/>
                              <w:rPr>
                                <w:sz w:val="22"/>
                                <w:szCs w:val="22"/>
                                <w:lang w:val="en-US"/>
                              </w:rPr>
                            </w:pPr>
                            <w:r>
                              <w:rPr>
                                <w:sz w:val="22"/>
                                <w:szCs w:val="22"/>
                                <w:lang w:val="en-US"/>
                              </w:rPr>
                              <w:t>000</w:t>
                            </w:r>
                          </w:p>
                        </w:tc>
                      </w:tr>
                      <w:tr w:rsidR="00495ECA" w:rsidTr="00687BDF">
                        <w:tblPrEx>
                          <w:tblCellMar>
                            <w:top w:w="0" w:type="dxa"/>
                            <w:left w:w="0" w:type="dxa"/>
                            <w:bottom w:w="0" w:type="dxa"/>
                            <w:right w:w="0" w:type="dxa"/>
                          </w:tblCellMar>
                        </w:tblPrEx>
                        <w:trPr>
                          <w:trHeight w:hRule="exact" w:val="273"/>
                          <w:jc w:val="center"/>
                        </w:trPr>
                        <w:tc>
                          <w:tcPr>
                            <w:tcW w:w="2271" w:type="dxa"/>
                            <w:tcBorders>
                              <w:top w:val="single" w:sz="2" w:space="0" w:color="auto"/>
                              <w:left w:val="single" w:sz="4" w:space="0" w:color="auto"/>
                              <w:bottom w:val="single" w:sz="4" w:space="0" w:color="auto"/>
                              <w:right w:val="single" w:sz="2" w:space="0" w:color="auto"/>
                            </w:tcBorders>
                          </w:tcPr>
                          <w:p w:rsidR="00495ECA" w:rsidRDefault="00495ECA">
                            <w:pPr>
                              <w:jc w:val="center"/>
                              <w:rPr>
                                <w:b/>
                                <w:bCs/>
                                <w:sz w:val="22"/>
                                <w:szCs w:val="22"/>
                                <w:lang w:val="en-US"/>
                              </w:rPr>
                            </w:pPr>
                            <w:r>
                              <w:rPr>
                                <w:b/>
                                <w:bCs/>
                                <w:sz w:val="22"/>
                                <w:szCs w:val="22"/>
                                <w:lang w:val="en-US"/>
                              </w:rPr>
                              <w:t>CAF</w:t>
                            </w:r>
                          </w:p>
                        </w:tc>
                        <w:tc>
                          <w:tcPr>
                            <w:tcW w:w="475" w:type="dxa"/>
                            <w:tcBorders>
                              <w:top w:val="single" w:sz="2" w:space="0" w:color="auto"/>
                              <w:left w:val="single" w:sz="2" w:space="0" w:color="auto"/>
                              <w:bottom w:val="single" w:sz="4" w:space="0" w:color="auto"/>
                              <w:right w:val="nil"/>
                            </w:tcBorders>
                          </w:tcPr>
                          <w:p w:rsidR="00495ECA" w:rsidRDefault="00495ECA">
                            <w:pPr>
                              <w:jc w:val="right"/>
                              <w:rPr>
                                <w:b/>
                                <w:bCs/>
                                <w:sz w:val="22"/>
                                <w:szCs w:val="22"/>
                                <w:lang w:val="en-US"/>
                              </w:rPr>
                            </w:pPr>
                            <w:r>
                              <w:rPr>
                                <w:b/>
                                <w:bCs/>
                                <w:sz w:val="22"/>
                                <w:szCs w:val="22"/>
                                <w:lang w:val="en-US"/>
                              </w:rPr>
                              <w:t>124</w:t>
                            </w:r>
                          </w:p>
                        </w:tc>
                        <w:tc>
                          <w:tcPr>
                            <w:tcW w:w="461" w:type="dxa"/>
                            <w:tcBorders>
                              <w:top w:val="single" w:sz="2" w:space="0" w:color="auto"/>
                              <w:left w:val="nil"/>
                              <w:bottom w:val="single" w:sz="4" w:space="0" w:color="auto"/>
                              <w:right w:val="single" w:sz="4" w:space="0" w:color="auto"/>
                            </w:tcBorders>
                          </w:tcPr>
                          <w:p w:rsidR="00495ECA" w:rsidRDefault="00495ECA">
                            <w:pPr>
                              <w:jc w:val="center"/>
                              <w:rPr>
                                <w:b/>
                                <w:bCs/>
                                <w:sz w:val="22"/>
                                <w:szCs w:val="22"/>
                                <w:lang w:val="en-US"/>
                              </w:rPr>
                            </w:pPr>
                            <w:r>
                              <w:rPr>
                                <w:b/>
                                <w:bCs/>
                                <w:sz w:val="22"/>
                                <w:szCs w:val="22"/>
                                <w:lang w:val="en-US"/>
                              </w:rPr>
                              <w:t>136</w:t>
                            </w:r>
                          </w:p>
                        </w:tc>
                      </w:tr>
                    </w:tbl>
                  </w:txbxContent>
                </v:textbox>
              </v:shape>
            </w:pict>
          </mc:Fallback>
        </mc:AlternateContent>
      </w:r>
    </w:p>
    <w:p w:rsidR="00495ECA" w:rsidRDefault="00495ECA" w:rsidP="00687BDF">
      <w:pPr>
        <w:pStyle w:val="Sansinterligne"/>
        <w:sectPr w:rsidR="00495ECA">
          <w:type w:val="continuous"/>
          <w:pgSz w:w="11904" w:h="16843"/>
          <w:pgMar w:top="1502" w:right="617" w:bottom="359" w:left="677" w:header="720" w:footer="720" w:gutter="0"/>
          <w:cols w:space="720"/>
          <w:noEndnote/>
        </w:sect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687BDF" w:rsidRDefault="00687BDF" w:rsidP="00687BDF">
      <w:pPr>
        <w:pStyle w:val="Sansinterligne"/>
        <w:rPr>
          <w:b/>
          <w:bCs/>
          <w:sz w:val="22"/>
          <w:szCs w:val="22"/>
          <w:lang w:val="en-US"/>
        </w:rPr>
      </w:pPr>
    </w:p>
    <w:p w:rsidR="00495ECA" w:rsidRDefault="00495ECA">
      <w:pPr>
        <w:spacing w:before="252" w:after="252"/>
        <w:rPr>
          <w:b/>
          <w:bCs/>
          <w:sz w:val="22"/>
          <w:szCs w:val="22"/>
          <w:lang w:val="en-US"/>
        </w:rPr>
      </w:pPr>
      <w:r>
        <w:rPr>
          <w:b/>
          <w:bCs/>
          <w:sz w:val="22"/>
          <w:szCs w:val="22"/>
          <w:lang w:val="en-US"/>
        </w:rPr>
        <w:t>Subvention d’investissement reçue :</w:t>
      </w:r>
    </w:p>
    <w:tbl>
      <w:tblPr>
        <w:tblW w:w="0" w:type="auto"/>
        <w:tblLayout w:type="fixed"/>
        <w:tblCellMar>
          <w:left w:w="0" w:type="dxa"/>
          <w:right w:w="0" w:type="dxa"/>
        </w:tblCellMar>
        <w:tblLook w:val="0000" w:firstRow="0" w:lastRow="0" w:firstColumn="0" w:lastColumn="0" w:noHBand="0" w:noVBand="0"/>
      </w:tblPr>
      <w:tblGrid>
        <w:gridCol w:w="2635"/>
        <w:gridCol w:w="816"/>
        <w:gridCol w:w="2290"/>
      </w:tblGrid>
      <w:tr w:rsidR="00495ECA" w:rsidTr="00687BDF">
        <w:tblPrEx>
          <w:tblCellMar>
            <w:top w:w="0" w:type="dxa"/>
            <w:left w:w="0" w:type="dxa"/>
            <w:bottom w:w="0" w:type="dxa"/>
            <w:right w:w="0" w:type="dxa"/>
          </w:tblCellMar>
        </w:tblPrEx>
        <w:trPr>
          <w:trHeight w:hRule="exact" w:val="773"/>
        </w:trPr>
        <w:tc>
          <w:tcPr>
            <w:tcW w:w="2635" w:type="dxa"/>
            <w:tcBorders>
              <w:top w:val="single" w:sz="2" w:space="0" w:color="auto"/>
              <w:left w:val="single" w:sz="2" w:space="0" w:color="auto"/>
              <w:bottom w:val="single" w:sz="2" w:space="0" w:color="auto"/>
              <w:right w:val="single" w:sz="2" w:space="0" w:color="auto"/>
            </w:tcBorders>
          </w:tcPr>
          <w:p w:rsidR="00495ECA" w:rsidRPr="00687BDF" w:rsidRDefault="00495ECA">
            <w:pPr>
              <w:ind w:left="60"/>
              <w:rPr>
                <w:sz w:val="22"/>
                <w:szCs w:val="22"/>
              </w:rPr>
            </w:pPr>
            <w:r w:rsidRPr="00687BDF">
              <w:rPr>
                <w:sz w:val="22"/>
                <w:szCs w:val="22"/>
              </w:rPr>
              <w:t>Net au 31-12-2010</w:t>
            </w:r>
          </w:p>
          <w:p w:rsidR="00495ECA" w:rsidRPr="00687BDF" w:rsidRDefault="00495ECA">
            <w:pPr>
              <w:ind w:left="60"/>
              <w:rPr>
                <w:sz w:val="22"/>
                <w:szCs w:val="22"/>
              </w:rPr>
            </w:pPr>
            <w:r w:rsidRPr="00687BDF">
              <w:rPr>
                <w:sz w:val="22"/>
                <w:szCs w:val="22"/>
              </w:rPr>
              <w:t>Nouvelle subvention reçue</w:t>
            </w:r>
          </w:p>
          <w:p w:rsidR="00495ECA" w:rsidRPr="00687BDF" w:rsidRDefault="00495ECA">
            <w:pPr>
              <w:ind w:left="60"/>
              <w:rPr>
                <w:sz w:val="22"/>
                <w:szCs w:val="22"/>
              </w:rPr>
            </w:pPr>
            <w:r w:rsidRPr="00687BDF">
              <w:rPr>
                <w:sz w:val="22"/>
                <w:szCs w:val="22"/>
              </w:rPr>
              <w:t>Quote-part virée au résultat</w:t>
            </w:r>
          </w:p>
        </w:tc>
        <w:tc>
          <w:tcPr>
            <w:tcW w:w="816" w:type="dxa"/>
            <w:tcBorders>
              <w:top w:val="single" w:sz="2" w:space="0" w:color="auto"/>
              <w:left w:val="single" w:sz="2" w:space="0" w:color="auto"/>
              <w:bottom w:val="single" w:sz="2" w:space="0" w:color="auto"/>
              <w:right w:val="single" w:sz="2" w:space="0" w:color="auto"/>
            </w:tcBorders>
          </w:tcPr>
          <w:p w:rsidR="00495ECA" w:rsidRDefault="00495ECA">
            <w:pPr>
              <w:jc w:val="center"/>
              <w:rPr>
                <w:sz w:val="22"/>
                <w:szCs w:val="22"/>
                <w:lang w:val="en-US"/>
              </w:rPr>
            </w:pPr>
            <w:r>
              <w:rPr>
                <w:sz w:val="22"/>
                <w:szCs w:val="22"/>
                <w:lang w:val="en-US"/>
              </w:rPr>
              <w:t>2 000</w:t>
            </w:r>
          </w:p>
          <w:p w:rsidR="00495ECA" w:rsidRDefault="00495ECA">
            <w:pPr>
              <w:jc w:val="center"/>
              <w:rPr>
                <w:sz w:val="22"/>
                <w:szCs w:val="22"/>
                <w:lang w:val="en-US"/>
              </w:rPr>
            </w:pPr>
            <w:r>
              <w:rPr>
                <w:sz w:val="22"/>
                <w:szCs w:val="22"/>
                <w:lang w:val="en-US"/>
              </w:rPr>
              <w:t>X</w:t>
            </w:r>
          </w:p>
          <w:p w:rsidR="00495ECA" w:rsidRDefault="00495ECA">
            <w:pPr>
              <w:jc w:val="center"/>
              <w:rPr>
                <w:sz w:val="22"/>
                <w:szCs w:val="22"/>
                <w:lang w:val="en-US"/>
              </w:rPr>
            </w:pPr>
            <w:r>
              <w:rPr>
                <w:sz w:val="22"/>
                <w:szCs w:val="22"/>
                <w:lang w:val="en-US"/>
              </w:rPr>
              <w:t>-4 000</w:t>
            </w:r>
          </w:p>
        </w:tc>
        <w:tc>
          <w:tcPr>
            <w:tcW w:w="2290"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ind w:right="394"/>
              <w:jc w:val="right"/>
              <w:rPr>
                <w:b/>
                <w:bCs/>
                <w:sz w:val="22"/>
                <w:szCs w:val="22"/>
                <w:lang w:val="en-US"/>
              </w:rPr>
            </w:pPr>
            <w:r>
              <w:rPr>
                <w:sz w:val="20"/>
                <w:szCs w:val="20"/>
                <w:lang w:val="en-US"/>
              </w:rPr>
              <w:t xml:space="preserve"> </w:t>
            </w:r>
            <w:r>
              <w:rPr>
                <w:b/>
                <w:bCs/>
                <w:sz w:val="22"/>
                <w:szCs w:val="22"/>
                <w:lang w:val="en-US"/>
              </w:rPr>
              <w:t>X = 12 000</w:t>
            </w:r>
          </w:p>
        </w:tc>
      </w:tr>
      <w:tr w:rsidR="00495ECA" w:rsidTr="00687BDF">
        <w:tblPrEx>
          <w:tblCellMar>
            <w:top w:w="0" w:type="dxa"/>
            <w:left w:w="0" w:type="dxa"/>
            <w:bottom w:w="0" w:type="dxa"/>
            <w:right w:w="0" w:type="dxa"/>
          </w:tblCellMar>
        </w:tblPrEx>
        <w:trPr>
          <w:trHeight w:hRule="exact" w:val="264"/>
        </w:trPr>
        <w:tc>
          <w:tcPr>
            <w:tcW w:w="2635" w:type="dxa"/>
            <w:tcBorders>
              <w:top w:val="single" w:sz="2" w:space="0" w:color="auto"/>
              <w:left w:val="single" w:sz="2" w:space="0" w:color="auto"/>
              <w:bottom w:val="single" w:sz="2" w:space="0" w:color="auto"/>
              <w:right w:val="single" w:sz="2" w:space="0" w:color="auto"/>
            </w:tcBorders>
          </w:tcPr>
          <w:p w:rsidR="00495ECA" w:rsidRDefault="00495ECA">
            <w:pPr>
              <w:ind w:left="60"/>
              <w:rPr>
                <w:sz w:val="22"/>
                <w:szCs w:val="22"/>
                <w:lang w:val="en-US"/>
              </w:rPr>
            </w:pPr>
            <w:r>
              <w:rPr>
                <w:sz w:val="22"/>
                <w:szCs w:val="22"/>
                <w:lang w:val="en-US"/>
              </w:rPr>
              <w:t>Net au 31-12-2011</w:t>
            </w:r>
          </w:p>
        </w:tc>
        <w:tc>
          <w:tcPr>
            <w:tcW w:w="816" w:type="dxa"/>
            <w:tcBorders>
              <w:top w:val="single" w:sz="2" w:space="0" w:color="auto"/>
              <w:left w:val="single" w:sz="2" w:space="0" w:color="auto"/>
              <w:bottom w:val="single" w:sz="2" w:space="0" w:color="auto"/>
              <w:right w:val="single" w:sz="2" w:space="0" w:color="auto"/>
            </w:tcBorders>
          </w:tcPr>
          <w:p w:rsidR="00495ECA" w:rsidRDefault="00495ECA">
            <w:pPr>
              <w:jc w:val="center"/>
              <w:rPr>
                <w:sz w:val="22"/>
                <w:szCs w:val="22"/>
                <w:lang w:val="en-US"/>
              </w:rPr>
            </w:pPr>
            <w:r>
              <w:rPr>
                <w:sz w:val="22"/>
                <w:szCs w:val="22"/>
                <w:lang w:val="en-US"/>
              </w:rPr>
              <w:t>10 000</w:t>
            </w:r>
          </w:p>
        </w:tc>
        <w:tc>
          <w:tcPr>
            <w:tcW w:w="2290" w:type="dxa"/>
            <w:tcBorders>
              <w:top w:val="single" w:sz="2" w:space="0" w:color="auto"/>
              <w:left w:val="single" w:sz="2" w:space="0" w:color="auto"/>
              <w:bottom w:val="single" w:sz="2" w:space="0" w:color="auto"/>
              <w:right w:val="single" w:sz="2" w:space="0" w:color="auto"/>
            </w:tcBorders>
          </w:tcPr>
          <w:p w:rsidR="00495ECA" w:rsidRDefault="00495ECA">
            <w:pPr>
              <w:rPr>
                <w:sz w:val="22"/>
                <w:szCs w:val="22"/>
                <w:lang w:val="en-US"/>
              </w:rPr>
            </w:pPr>
          </w:p>
        </w:tc>
      </w:tr>
    </w:tbl>
    <w:p w:rsidR="00495ECA" w:rsidRPr="00687BDF" w:rsidRDefault="00495ECA">
      <w:pPr>
        <w:spacing w:before="252" w:after="216"/>
        <w:rPr>
          <w:b/>
          <w:bCs/>
          <w:sz w:val="22"/>
          <w:szCs w:val="22"/>
        </w:rPr>
      </w:pPr>
      <w:r w:rsidRPr="00687BDF">
        <w:rPr>
          <w:b/>
          <w:bCs/>
          <w:sz w:val="22"/>
          <w:szCs w:val="22"/>
        </w:rPr>
        <w:t>Dettes financières hors CBC et ICNE :</w:t>
      </w:r>
    </w:p>
    <w:tbl>
      <w:tblPr>
        <w:tblW w:w="0" w:type="auto"/>
        <w:jc w:val="center"/>
        <w:tblLayout w:type="fixed"/>
        <w:tblCellMar>
          <w:left w:w="0" w:type="dxa"/>
          <w:right w:w="0" w:type="dxa"/>
        </w:tblCellMar>
        <w:tblLook w:val="0000" w:firstRow="0" w:lastRow="0" w:firstColumn="0" w:lastColumn="0" w:noHBand="0" w:noVBand="0"/>
      </w:tblPr>
      <w:tblGrid>
        <w:gridCol w:w="3288"/>
        <w:gridCol w:w="2270"/>
        <w:gridCol w:w="562"/>
        <w:gridCol w:w="259"/>
        <w:gridCol w:w="826"/>
        <w:gridCol w:w="561"/>
        <w:gridCol w:w="571"/>
        <w:gridCol w:w="1210"/>
        <w:gridCol w:w="379"/>
        <w:gridCol w:w="624"/>
      </w:tblGrid>
      <w:tr w:rsidR="00495ECA">
        <w:tblPrEx>
          <w:tblCellMar>
            <w:top w:w="0" w:type="dxa"/>
            <w:left w:w="0" w:type="dxa"/>
            <w:bottom w:w="0" w:type="dxa"/>
            <w:right w:w="0" w:type="dxa"/>
          </w:tblCellMar>
        </w:tblPrEx>
        <w:trPr>
          <w:cantSplit/>
          <w:trHeight w:hRule="exact" w:val="518"/>
          <w:jc w:val="center"/>
        </w:trPr>
        <w:tc>
          <w:tcPr>
            <w:tcW w:w="3288" w:type="dxa"/>
            <w:vMerge w:val="restart"/>
            <w:tcBorders>
              <w:top w:val="single" w:sz="2" w:space="0" w:color="auto"/>
              <w:left w:val="single" w:sz="2" w:space="0" w:color="auto"/>
              <w:bottom w:val="nil"/>
              <w:right w:val="single" w:sz="2" w:space="0" w:color="auto"/>
            </w:tcBorders>
          </w:tcPr>
          <w:p w:rsidR="00495ECA" w:rsidRPr="00687BDF" w:rsidRDefault="00495ECA">
            <w:pPr>
              <w:ind w:left="60"/>
              <w:rPr>
                <w:sz w:val="22"/>
                <w:szCs w:val="22"/>
              </w:rPr>
            </w:pPr>
            <w:r w:rsidRPr="00687BDF">
              <w:rPr>
                <w:sz w:val="22"/>
                <w:szCs w:val="22"/>
              </w:rPr>
              <w:t>au 31-12-2010</w:t>
            </w:r>
          </w:p>
          <w:p w:rsidR="00495ECA" w:rsidRPr="00687BDF" w:rsidRDefault="00495ECA">
            <w:pPr>
              <w:ind w:left="60"/>
              <w:rPr>
                <w:sz w:val="22"/>
                <w:szCs w:val="22"/>
              </w:rPr>
            </w:pPr>
            <w:r w:rsidRPr="00687BDF">
              <w:rPr>
                <w:sz w:val="22"/>
                <w:szCs w:val="22"/>
              </w:rPr>
              <w:t>Nouveaux emprunts</w:t>
            </w:r>
          </w:p>
          <w:p w:rsidR="00495ECA" w:rsidRPr="00687BDF" w:rsidRDefault="00495ECA">
            <w:pPr>
              <w:ind w:left="60"/>
              <w:rPr>
                <w:sz w:val="22"/>
                <w:szCs w:val="22"/>
              </w:rPr>
            </w:pPr>
            <w:r w:rsidRPr="00687BDF">
              <w:rPr>
                <w:sz w:val="22"/>
                <w:szCs w:val="22"/>
              </w:rPr>
              <w:t>Remboursement d’emprunt</w:t>
            </w:r>
          </w:p>
        </w:tc>
        <w:tc>
          <w:tcPr>
            <w:tcW w:w="2270" w:type="dxa"/>
            <w:tcBorders>
              <w:top w:val="single" w:sz="2" w:space="0" w:color="auto"/>
              <w:left w:val="single" w:sz="2" w:space="0" w:color="auto"/>
              <w:bottom w:val="nil"/>
              <w:right w:val="nil"/>
            </w:tcBorders>
          </w:tcPr>
          <w:p w:rsidR="00495ECA" w:rsidRDefault="00495ECA">
            <w:pPr>
              <w:spacing w:after="252"/>
              <w:jc w:val="center"/>
              <w:rPr>
                <w:sz w:val="22"/>
                <w:szCs w:val="22"/>
                <w:lang w:val="en-US"/>
              </w:rPr>
            </w:pPr>
            <w:r>
              <w:rPr>
                <w:sz w:val="22"/>
                <w:szCs w:val="22"/>
                <w:lang w:val="en-US"/>
              </w:rPr>
              <w:t>82 978 + 11 772 – 0 – 3</w:t>
            </w:r>
          </w:p>
        </w:tc>
        <w:tc>
          <w:tcPr>
            <w:tcW w:w="562" w:type="dxa"/>
            <w:vMerge w:val="restart"/>
            <w:tcBorders>
              <w:top w:val="single" w:sz="2" w:space="0" w:color="auto"/>
              <w:left w:val="nil"/>
              <w:bottom w:val="nil"/>
              <w:right w:val="nil"/>
            </w:tcBorders>
          </w:tcPr>
          <w:p w:rsidR="00495ECA" w:rsidRDefault="00495ECA">
            <w:pPr>
              <w:spacing w:after="504"/>
              <w:rPr>
                <w:sz w:val="22"/>
                <w:szCs w:val="22"/>
                <w:lang w:val="en-US"/>
              </w:rPr>
            </w:pPr>
            <w:r>
              <w:rPr>
                <w:sz w:val="22"/>
                <w:szCs w:val="22"/>
                <w:lang w:val="en-US"/>
              </w:rPr>
              <w:t>570</w:t>
            </w:r>
          </w:p>
        </w:tc>
        <w:tc>
          <w:tcPr>
            <w:tcW w:w="259" w:type="dxa"/>
            <w:vMerge w:val="restart"/>
            <w:tcBorders>
              <w:top w:val="single" w:sz="2" w:space="0" w:color="auto"/>
              <w:left w:val="nil"/>
              <w:bottom w:val="nil"/>
              <w:right w:val="nil"/>
            </w:tcBorders>
          </w:tcPr>
          <w:p w:rsidR="00495ECA" w:rsidRDefault="00495ECA">
            <w:pPr>
              <w:rPr>
                <w:sz w:val="22"/>
                <w:szCs w:val="22"/>
                <w:lang w:val="en-US"/>
              </w:rPr>
            </w:pPr>
          </w:p>
        </w:tc>
        <w:tc>
          <w:tcPr>
            <w:tcW w:w="826" w:type="dxa"/>
            <w:vMerge w:val="restart"/>
            <w:tcBorders>
              <w:top w:val="single" w:sz="2" w:space="0" w:color="auto"/>
              <w:left w:val="nil"/>
              <w:bottom w:val="nil"/>
              <w:right w:val="single" w:sz="2" w:space="0" w:color="auto"/>
            </w:tcBorders>
          </w:tcPr>
          <w:p w:rsidR="00495ECA" w:rsidRDefault="00495ECA">
            <w:pPr>
              <w:rPr>
                <w:sz w:val="22"/>
                <w:szCs w:val="22"/>
                <w:lang w:val="en-US"/>
              </w:rPr>
            </w:pPr>
          </w:p>
        </w:tc>
        <w:tc>
          <w:tcPr>
            <w:tcW w:w="1132" w:type="dxa"/>
            <w:gridSpan w:val="2"/>
            <w:tcBorders>
              <w:top w:val="single" w:sz="2" w:space="0" w:color="auto"/>
              <w:left w:val="single" w:sz="2" w:space="0" w:color="auto"/>
              <w:bottom w:val="nil"/>
              <w:right w:val="single" w:sz="2" w:space="0" w:color="auto"/>
            </w:tcBorders>
          </w:tcPr>
          <w:p w:rsidR="00495ECA" w:rsidRDefault="00495ECA">
            <w:pPr>
              <w:ind w:left="193"/>
              <w:rPr>
                <w:sz w:val="22"/>
                <w:szCs w:val="22"/>
                <w:lang w:val="en-US"/>
              </w:rPr>
            </w:pPr>
            <w:r>
              <w:rPr>
                <w:sz w:val="22"/>
                <w:szCs w:val="22"/>
                <w:lang w:val="en-US"/>
              </w:rPr>
              <w:t>91 180</w:t>
            </w:r>
          </w:p>
          <w:p w:rsidR="00495ECA" w:rsidRDefault="00495ECA">
            <w:pPr>
              <w:ind w:left="414"/>
              <w:rPr>
                <w:sz w:val="22"/>
                <w:szCs w:val="22"/>
                <w:lang w:val="en-US"/>
              </w:rPr>
            </w:pPr>
            <w:r>
              <w:rPr>
                <w:sz w:val="22"/>
                <w:szCs w:val="22"/>
                <w:lang w:val="en-US"/>
              </w:rPr>
              <w:t>X</w:t>
            </w:r>
          </w:p>
        </w:tc>
        <w:tc>
          <w:tcPr>
            <w:tcW w:w="1210" w:type="dxa"/>
            <w:vMerge w:val="restart"/>
            <w:tcBorders>
              <w:top w:val="single" w:sz="2" w:space="0" w:color="auto"/>
              <w:left w:val="single" w:sz="2" w:space="0" w:color="auto"/>
              <w:bottom w:val="nil"/>
              <w:right w:val="nil"/>
            </w:tcBorders>
          </w:tcPr>
          <w:p w:rsidR="00495ECA" w:rsidRDefault="00495ECA">
            <w:pPr>
              <w:spacing w:before="252" w:after="216"/>
              <w:ind w:left="670"/>
              <w:rPr>
                <w:b/>
                <w:bCs/>
                <w:spacing w:val="5"/>
                <w:sz w:val="22"/>
                <w:szCs w:val="22"/>
                <w:lang w:val="en-US"/>
              </w:rPr>
            </w:pPr>
            <w:r>
              <w:rPr>
                <w:spacing w:val="5"/>
                <w:sz w:val="20"/>
                <w:szCs w:val="20"/>
                <w:lang w:val="en-US"/>
              </w:rPr>
              <w:t xml:space="preserve"> </w:t>
            </w:r>
            <w:r>
              <w:rPr>
                <w:b/>
                <w:bCs/>
                <w:spacing w:val="5"/>
                <w:sz w:val="22"/>
                <w:szCs w:val="22"/>
                <w:lang w:val="en-US"/>
              </w:rPr>
              <w:t>X =</w:t>
            </w:r>
          </w:p>
        </w:tc>
        <w:tc>
          <w:tcPr>
            <w:tcW w:w="379" w:type="dxa"/>
            <w:vMerge w:val="restart"/>
            <w:tcBorders>
              <w:top w:val="single" w:sz="2" w:space="0" w:color="auto"/>
              <w:left w:val="nil"/>
              <w:bottom w:val="nil"/>
              <w:right w:val="nil"/>
            </w:tcBorders>
          </w:tcPr>
          <w:p w:rsidR="00495ECA" w:rsidRDefault="00495ECA">
            <w:pPr>
              <w:spacing w:before="252" w:after="216"/>
              <w:jc w:val="center"/>
              <w:rPr>
                <w:b/>
                <w:bCs/>
                <w:sz w:val="22"/>
                <w:szCs w:val="22"/>
                <w:lang w:val="en-US"/>
              </w:rPr>
            </w:pPr>
            <w:r>
              <w:rPr>
                <w:b/>
                <w:bCs/>
                <w:sz w:val="22"/>
                <w:szCs w:val="22"/>
                <w:lang w:val="en-US"/>
              </w:rPr>
              <w:t>133</w:t>
            </w:r>
          </w:p>
        </w:tc>
        <w:tc>
          <w:tcPr>
            <w:tcW w:w="624" w:type="dxa"/>
            <w:vMerge w:val="restart"/>
            <w:tcBorders>
              <w:top w:val="single" w:sz="2" w:space="0" w:color="auto"/>
              <w:left w:val="nil"/>
              <w:bottom w:val="nil"/>
              <w:right w:val="single" w:sz="2" w:space="0" w:color="auto"/>
            </w:tcBorders>
          </w:tcPr>
          <w:p w:rsidR="00495ECA" w:rsidRDefault="00495ECA">
            <w:pPr>
              <w:spacing w:before="252" w:after="216"/>
              <w:rPr>
                <w:b/>
                <w:bCs/>
                <w:sz w:val="22"/>
                <w:szCs w:val="22"/>
                <w:lang w:val="en-US"/>
              </w:rPr>
            </w:pPr>
            <w:r>
              <w:rPr>
                <w:b/>
                <w:bCs/>
                <w:sz w:val="22"/>
                <w:szCs w:val="22"/>
                <w:lang w:val="en-US"/>
              </w:rPr>
              <w:t>574</w:t>
            </w:r>
          </w:p>
        </w:tc>
      </w:tr>
      <w:tr w:rsidR="00495ECA">
        <w:tblPrEx>
          <w:tblCellMar>
            <w:top w:w="0" w:type="dxa"/>
            <w:left w:w="0" w:type="dxa"/>
            <w:bottom w:w="0" w:type="dxa"/>
            <w:right w:w="0" w:type="dxa"/>
          </w:tblCellMar>
        </w:tblPrEx>
        <w:trPr>
          <w:cantSplit/>
          <w:trHeight w:hRule="exact" w:val="255"/>
          <w:jc w:val="center"/>
        </w:trPr>
        <w:tc>
          <w:tcPr>
            <w:tcW w:w="3288" w:type="dxa"/>
            <w:vMerge/>
            <w:tcBorders>
              <w:top w:val="nil"/>
              <w:left w:val="single" w:sz="2" w:space="0" w:color="auto"/>
              <w:bottom w:val="single" w:sz="2" w:space="0" w:color="auto"/>
              <w:right w:val="single" w:sz="2" w:space="0" w:color="auto"/>
            </w:tcBorders>
          </w:tcPr>
          <w:p w:rsidR="00495ECA" w:rsidRDefault="00495ECA"/>
        </w:tc>
        <w:tc>
          <w:tcPr>
            <w:tcW w:w="2270" w:type="dxa"/>
            <w:tcBorders>
              <w:top w:val="nil"/>
              <w:left w:val="single" w:sz="2" w:space="0" w:color="auto"/>
              <w:bottom w:val="single" w:sz="2" w:space="0" w:color="auto"/>
              <w:right w:val="nil"/>
            </w:tcBorders>
          </w:tcPr>
          <w:p w:rsidR="00495ECA" w:rsidRDefault="00495ECA">
            <w:pPr>
              <w:rPr>
                <w:sz w:val="22"/>
                <w:szCs w:val="22"/>
                <w:lang w:val="en-US"/>
              </w:rPr>
            </w:pPr>
          </w:p>
        </w:tc>
        <w:tc>
          <w:tcPr>
            <w:tcW w:w="562" w:type="dxa"/>
            <w:vMerge/>
            <w:tcBorders>
              <w:top w:val="nil"/>
              <w:left w:val="nil"/>
              <w:bottom w:val="single" w:sz="2" w:space="0" w:color="auto"/>
              <w:right w:val="nil"/>
            </w:tcBorders>
          </w:tcPr>
          <w:p w:rsidR="00495ECA" w:rsidRDefault="00495ECA">
            <w:pPr>
              <w:rPr>
                <w:sz w:val="22"/>
                <w:szCs w:val="22"/>
                <w:lang w:val="en-US"/>
              </w:rPr>
            </w:pPr>
          </w:p>
        </w:tc>
        <w:tc>
          <w:tcPr>
            <w:tcW w:w="259" w:type="dxa"/>
            <w:vMerge/>
            <w:tcBorders>
              <w:top w:val="nil"/>
              <w:left w:val="nil"/>
              <w:bottom w:val="single" w:sz="2" w:space="0" w:color="auto"/>
              <w:right w:val="nil"/>
            </w:tcBorders>
          </w:tcPr>
          <w:p w:rsidR="00495ECA" w:rsidRDefault="00495ECA">
            <w:pPr>
              <w:rPr>
                <w:sz w:val="22"/>
                <w:szCs w:val="22"/>
                <w:lang w:val="en-US"/>
              </w:rPr>
            </w:pPr>
          </w:p>
        </w:tc>
        <w:tc>
          <w:tcPr>
            <w:tcW w:w="826" w:type="dxa"/>
            <w:vMerge/>
            <w:tcBorders>
              <w:top w:val="nil"/>
              <w:left w:val="nil"/>
              <w:bottom w:val="single" w:sz="2" w:space="0" w:color="auto"/>
              <w:right w:val="single" w:sz="2" w:space="0" w:color="auto"/>
            </w:tcBorders>
          </w:tcPr>
          <w:p w:rsidR="00495ECA" w:rsidRDefault="00495ECA">
            <w:pPr>
              <w:rPr>
                <w:sz w:val="22"/>
                <w:szCs w:val="22"/>
                <w:lang w:val="en-US"/>
              </w:rPr>
            </w:pPr>
          </w:p>
        </w:tc>
        <w:tc>
          <w:tcPr>
            <w:tcW w:w="561" w:type="dxa"/>
            <w:tcBorders>
              <w:top w:val="nil"/>
              <w:left w:val="single" w:sz="2" w:space="0" w:color="auto"/>
              <w:bottom w:val="single" w:sz="2" w:space="0" w:color="auto"/>
              <w:right w:val="nil"/>
            </w:tcBorders>
          </w:tcPr>
          <w:p w:rsidR="00495ECA" w:rsidRDefault="00495ECA">
            <w:pPr>
              <w:ind w:left="161"/>
              <w:rPr>
                <w:sz w:val="22"/>
                <w:szCs w:val="22"/>
                <w:lang w:val="en-US"/>
              </w:rPr>
            </w:pPr>
            <w:r>
              <w:rPr>
                <w:sz w:val="22"/>
                <w:szCs w:val="22"/>
                <w:lang w:val="en-US"/>
              </w:rPr>
              <w:t>-22</w:t>
            </w:r>
          </w:p>
        </w:tc>
        <w:tc>
          <w:tcPr>
            <w:tcW w:w="571" w:type="dxa"/>
            <w:tcBorders>
              <w:top w:val="nil"/>
              <w:left w:val="nil"/>
              <w:bottom w:val="single" w:sz="2" w:space="0" w:color="auto"/>
              <w:right w:val="single" w:sz="2" w:space="0" w:color="auto"/>
            </w:tcBorders>
          </w:tcPr>
          <w:p w:rsidR="00495ECA" w:rsidRDefault="00495ECA">
            <w:pPr>
              <w:ind w:right="160"/>
              <w:jc w:val="right"/>
              <w:rPr>
                <w:sz w:val="22"/>
                <w:szCs w:val="22"/>
                <w:lang w:val="en-US"/>
              </w:rPr>
            </w:pPr>
            <w:r>
              <w:rPr>
                <w:sz w:val="22"/>
                <w:szCs w:val="22"/>
                <w:lang w:val="en-US"/>
              </w:rPr>
              <w:t>246</w:t>
            </w:r>
          </w:p>
        </w:tc>
        <w:tc>
          <w:tcPr>
            <w:tcW w:w="1210" w:type="dxa"/>
            <w:vMerge/>
            <w:tcBorders>
              <w:top w:val="nil"/>
              <w:left w:val="single" w:sz="2" w:space="0" w:color="auto"/>
              <w:bottom w:val="single" w:sz="2" w:space="0" w:color="auto"/>
              <w:right w:val="nil"/>
            </w:tcBorders>
          </w:tcPr>
          <w:p w:rsidR="00495ECA" w:rsidRDefault="00495ECA">
            <w:pPr>
              <w:ind w:right="160"/>
              <w:jc w:val="right"/>
              <w:rPr>
                <w:sz w:val="22"/>
                <w:szCs w:val="22"/>
                <w:lang w:val="en-US"/>
              </w:rPr>
            </w:pPr>
          </w:p>
        </w:tc>
        <w:tc>
          <w:tcPr>
            <w:tcW w:w="379" w:type="dxa"/>
            <w:vMerge/>
            <w:tcBorders>
              <w:top w:val="nil"/>
              <w:left w:val="nil"/>
              <w:bottom w:val="single" w:sz="2" w:space="0" w:color="auto"/>
              <w:right w:val="nil"/>
            </w:tcBorders>
          </w:tcPr>
          <w:p w:rsidR="00495ECA" w:rsidRDefault="00495ECA">
            <w:pPr>
              <w:ind w:right="160"/>
              <w:jc w:val="right"/>
              <w:rPr>
                <w:sz w:val="22"/>
                <w:szCs w:val="22"/>
                <w:lang w:val="en-US"/>
              </w:rPr>
            </w:pPr>
          </w:p>
        </w:tc>
        <w:tc>
          <w:tcPr>
            <w:tcW w:w="624" w:type="dxa"/>
            <w:vMerge/>
            <w:tcBorders>
              <w:top w:val="nil"/>
              <w:left w:val="nil"/>
              <w:bottom w:val="single" w:sz="2" w:space="0" w:color="auto"/>
              <w:right w:val="single" w:sz="2" w:space="0" w:color="auto"/>
            </w:tcBorders>
          </w:tcPr>
          <w:p w:rsidR="00495ECA" w:rsidRDefault="00495ECA">
            <w:pPr>
              <w:ind w:right="160"/>
              <w:jc w:val="right"/>
              <w:rPr>
                <w:sz w:val="22"/>
                <w:szCs w:val="22"/>
                <w:lang w:val="en-US"/>
              </w:rPr>
            </w:pPr>
          </w:p>
        </w:tc>
      </w:tr>
      <w:tr w:rsidR="00495ECA">
        <w:tblPrEx>
          <w:tblCellMar>
            <w:top w:w="0" w:type="dxa"/>
            <w:left w:w="0" w:type="dxa"/>
            <w:bottom w:w="0" w:type="dxa"/>
            <w:right w:w="0" w:type="dxa"/>
          </w:tblCellMar>
        </w:tblPrEx>
        <w:trPr>
          <w:trHeight w:hRule="exact" w:val="273"/>
          <w:jc w:val="center"/>
        </w:trPr>
        <w:tc>
          <w:tcPr>
            <w:tcW w:w="3288" w:type="dxa"/>
            <w:tcBorders>
              <w:top w:val="single" w:sz="2" w:space="0" w:color="auto"/>
              <w:left w:val="single" w:sz="2" w:space="0" w:color="auto"/>
              <w:bottom w:val="single" w:sz="2" w:space="0" w:color="auto"/>
              <w:right w:val="single" w:sz="2" w:space="0" w:color="auto"/>
            </w:tcBorders>
          </w:tcPr>
          <w:p w:rsidR="00495ECA" w:rsidRDefault="00495ECA">
            <w:pPr>
              <w:ind w:left="60"/>
              <w:rPr>
                <w:sz w:val="22"/>
                <w:szCs w:val="22"/>
                <w:lang w:val="en-US"/>
              </w:rPr>
            </w:pPr>
            <w:r>
              <w:rPr>
                <w:sz w:val="22"/>
                <w:szCs w:val="22"/>
                <w:lang w:val="en-US"/>
              </w:rPr>
              <w:t>au 31-12-2011</w:t>
            </w:r>
          </w:p>
        </w:tc>
        <w:tc>
          <w:tcPr>
            <w:tcW w:w="2270" w:type="dxa"/>
            <w:tcBorders>
              <w:top w:val="single" w:sz="2" w:space="0" w:color="auto"/>
              <w:left w:val="single" w:sz="2" w:space="0" w:color="auto"/>
              <w:bottom w:val="single" w:sz="2" w:space="0" w:color="auto"/>
              <w:right w:val="nil"/>
            </w:tcBorders>
          </w:tcPr>
          <w:p w:rsidR="00687BDF" w:rsidRDefault="00495ECA">
            <w:pPr>
              <w:jc w:val="center"/>
              <w:rPr>
                <w:sz w:val="22"/>
                <w:szCs w:val="22"/>
                <w:lang w:val="en-US"/>
              </w:rPr>
            </w:pPr>
            <w:r>
              <w:rPr>
                <w:sz w:val="22"/>
                <w:szCs w:val="22"/>
                <w:lang w:val="en-US"/>
              </w:rPr>
              <w:t>482 290 + 28 402 – 289</w:t>
            </w:r>
          </w:p>
          <w:p w:rsidR="00687BDF" w:rsidRPr="00687BDF" w:rsidRDefault="00687BDF" w:rsidP="00687BDF">
            <w:pPr>
              <w:rPr>
                <w:sz w:val="22"/>
                <w:szCs w:val="22"/>
                <w:lang w:val="en-US"/>
              </w:rPr>
            </w:pPr>
          </w:p>
          <w:p w:rsidR="00495ECA" w:rsidRPr="00687BDF" w:rsidRDefault="00495ECA" w:rsidP="00687BDF">
            <w:pPr>
              <w:rPr>
                <w:sz w:val="22"/>
                <w:szCs w:val="22"/>
                <w:lang w:val="en-US"/>
              </w:rPr>
            </w:pPr>
          </w:p>
        </w:tc>
        <w:tc>
          <w:tcPr>
            <w:tcW w:w="562" w:type="dxa"/>
            <w:tcBorders>
              <w:top w:val="single" w:sz="2" w:space="0" w:color="auto"/>
              <w:left w:val="nil"/>
              <w:bottom w:val="single" w:sz="2" w:space="0" w:color="auto"/>
              <w:right w:val="nil"/>
            </w:tcBorders>
          </w:tcPr>
          <w:p w:rsidR="00495ECA" w:rsidRDefault="00495ECA">
            <w:pPr>
              <w:rPr>
                <w:sz w:val="22"/>
                <w:szCs w:val="22"/>
                <w:lang w:val="en-US"/>
              </w:rPr>
            </w:pPr>
            <w:r>
              <w:rPr>
                <w:sz w:val="22"/>
                <w:szCs w:val="22"/>
                <w:lang w:val="en-US"/>
              </w:rPr>
              <w:t>884 –</w:t>
            </w:r>
          </w:p>
        </w:tc>
        <w:tc>
          <w:tcPr>
            <w:tcW w:w="259" w:type="dxa"/>
            <w:tcBorders>
              <w:top w:val="single" w:sz="2" w:space="0" w:color="auto"/>
              <w:left w:val="nil"/>
              <w:bottom w:val="single" w:sz="2" w:space="0" w:color="auto"/>
              <w:right w:val="nil"/>
            </w:tcBorders>
          </w:tcPr>
          <w:p w:rsidR="00495ECA" w:rsidRDefault="00495ECA">
            <w:pPr>
              <w:jc w:val="center"/>
              <w:rPr>
                <w:sz w:val="22"/>
                <w:szCs w:val="22"/>
                <w:lang w:val="en-US"/>
              </w:rPr>
            </w:pPr>
            <w:r>
              <w:rPr>
                <w:sz w:val="22"/>
                <w:szCs w:val="22"/>
                <w:lang w:val="en-US"/>
              </w:rPr>
              <w:t>18</w:t>
            </w:r>
          </w:p>
        </w:tc>
        <w:tc>
          <w:tcPr>
            <w:tcW w:w="826" w:type="dxa"/>
            <w:tcBorders>
              <w:top w:val="single" w:sz="2" w:space="0" w:color="auto"/>
              <w:left w:val="nil"/>
              <w:bottom w:val="single" w:sz="2" w:space="0" w:color="auto"/>
              <w:right w:val="single" w:sz="2" w:space="0" w:color="auto"/>
            </w:tcBorders>
          </w:tcPr>
          <w:p w:rsidR="00495ECA" w:rsidRDefault="00495ECA">
            <w:pPr>
              <w:rPr>
                <w:sz w:val="22"/>
                <w:szCs w:val="22"/>
                <w:lang w:val="en-US"/>
              </w:rPr>
            </w:pPr>
            <w:r>
              <w:rPr>
                <w:sz w:val="22"/>
                <w:szCs w:val="22"/>
                <w:lang w:val="en-US"/>
              </w:rPr>
              <w:t>300</w:t>
            </w:r>
          </w:p>
        </w:tc>
        <w:tc>
          <w:tcPr>
            <w:tcW w:w="561" w:type="dxa"/>
            <w:tcBorders>
              <w:top w:val="single" w:sz="2" w:space="0" w:color="auto"/>
              <w:left w:val="single" w:sz="2" w:space="0" w:color="auto"/>
              <w:bottom w:val="single" w:sz="2" w:space="0" w:color="auto"/>
              <w:right w:val="nil"/>
            </w:tcBorders>
          </w:tcPr>
          <w:p w:rsidR="00495ECA" w:rsidRDefault="00495ECA">
            <w:pPr>
              <w:ind w:left="161"/>
              <w:rPr>
                <w:sz w:val="22"/>
                <w:szCs w:val="22"/>
                <w:lang w:val="en-US"/>
              </w:rPr>
            </w:pPr>
            <w:r>
              <w:rPr>
                <w:sz w:val="22"/>
                <w:szCs w:val="22"/>
                <w:lang w:val="en-US"/>
              </w:rPr>
              <w:t>202</w:t>
            </w:r>
          </w:p>
        </w:tc>
        <w:tc>
          <w:tcPr>
            <w:tcW w:w="571" w:type="dxa"/>
            <w:tcBorders>
              <w:top w:val="single" w:sz="2" w:space="0" w:color="auto"/>
              <w:left w:val="nil"/>
              <w:bottom w:val="single" w:sz="2" w:space="0" w:color="auto"/>
              <w:right w:val="single" w:sz="2" w:space="0" w:color="auto"/>
            </w:tcBorders>
          </w:tcPr>
          <w:p w:rsidR="00495ECA" w:rsidRDefault="00495ECA">
            <w:pPr>
              <w:ind w:right="160"/>
              <w:jc w:val="right"/>
              <w:rPr>
                <w:sz w:val="22"/>
                <w:szCs w:val="22"/>
                <w:lang w:val="en-US"/>
              </w:rPr>
            </w:pPr>
            <w:r>
              <w:rPr>
                <w:sz w:val="22"/>
                <w:szCs w:val="22"/>
                <w:lang w:val="en-US"/>
              </w:rPr>
              <w:t>508</w:t>
            </w:r>
          </w:p>
        </w:tc>
        <w:tc>
          <w:tcPr>
            <w:tcW w:w="1210" w:type="dxa"/>
            <w:tcBorders>
              <w:top w:val="single" w:sz="2" w:space="0" w:color="auto"/>
              <w:left w:val="single" w:sz="2" w:space="0" w:color="auto"/>
              <w:bottom w:val="single" w:sz="2" w:space="0" w:color="auto"/>
              <w:right w:val="nil"/>
            </w:tcBorders>
          </w:tcPr>
          <w:p w:rsidR="00495ECA" w:rsidRDefault="00495ECA">
            <w:pPr>
              <w:rPr>
                <w:sz w:val="22"/>
                <w:szCs w:val="22"/>
                <w:lang w:val="en-US"/>
              </w:rPr>
            </w:pPr>
          </w:p>
        </w:tc>
        <w:tc>
          <w:tcPr>
            <w:tcW w:w="379" w:type="dxa"/>
            <w:tcBorders>
              <w:top w:val="single" w:sz="2" w:space="0" w:color="auto"/>
              <w:left w:val="nil"/>
              <w:bottom w:val="single" w:sz="2" w:space="0" w:color="auto"/>
              <w:right w:val="nil"/>
            </w:tcBorders>
          </w:tcPr>
          <w:p w:rsidR="00495ECA" w:rsidRDefault="00495ECA">
            <w:pPr>
              <w:rPr>
                <w:sz w:val="22"/>
                <w:szCs w:val="22"/>
                <w:lang w:val="en-US"/>
              </w:rPr>
            </w:pPr>
          </w:p>
        </w:tc>
        <w:tc>
          <w:tcPr>
            <w:tcW w:w="624" w:type="dxa"/>
            <w:tcBorders>
              <w:top w:val="single" w:sz="2" w:space="0" w:color="auto"/>
              <w:left w:val="nil"/>
              <w:bottom w:val="single" w:sz="2" w:space="0" w:color="auto"/>
              <w:right w:val="single" w:sz="2" w:space="0" w:color="auto"/>
            </w:tcBorders>
          </w:tcPr>
          <w:p w:rsidR="00495ECA" w:rsidRDefault="00495ECA">
            <w:pPr>
              <w:rPr>
                <w:sz w:val="22"/>
                <w:szCs w:val="22"/>
                <w:lang w:val="en-US"/>
              </w:rPr>
            </w:pPr>
          </w:p>
        </w:tc>
      </w:tr>
    </w:tbl>
    <w:p w:rsidR="00495ECA" w:rsidRDefault="00495ECA">
      <w:pPr>
        <w:spacing w:before="216"/>
        <w:rPr>
          <w:b/>
          <w:bCs/>
          <w:sz w:val="22"/>
          <w:szCs w:val="22"/>
          <w:lang w:val="en-US"/>
        </w:rPr>
      </w:pPr>
      <w:r>
        <w:rPr>
          <w:b/>
          <w:bCs/>
          <w:sz w:val="22"/>
          <w:szCs w:val="22"/>
          <w:lang w:val="en-US"/>
        </w:rPr>
        <w:t>Trésorerie :</w:t>
      </w:r>
    </w:p>
    <w:p w:rsidR="00687BDF" w:rsidRDefault="00687BDF" w:rsidP="00687BDF">
      <w:pPr>
        <w:pStyle w:val="Sansinterligne"/>
        <w:rPr>
          <w:lang w:val="en-US"/>
        </w:rPr>
      </w:pPr>
    </w:p>
    <w:tbl>
      <w:tblPr>
        <w:tblStyle w:val="Grilledutableau"/>
        <w:tblW w:w="7447" w:type="dxa"/>
        <w:tblInd w:w="108" w:type="dxa"/>
        <w:tblLook w:val="04A0" w:firstRow="1" w:lastRow="0" w:firstColumn="1" w:lastColumn="0" w:noHBand="0" w:noVBand="1"/>
      </w:tblPr>
      <w:tblGrid>
        <w:gridCol w:w="1809"/>
        <w:gridCol w:w="1746"/>
        <w:gridCol w:w="3892"/>
      </w:tblGrid>
      <w:tr w:rsidR="00687BDF" w:rsidRPr="00AC51C9" w:rsidTr="00687BDF">
        <w:tc>
          <w:tcPr>
            <w:tcW w:w="1809" w:type="dxa"/>
            <w:vAlign w:val="center"/>
          </w:tcPr>
          <w:p w:rsidR="00687BDF" w:rsidRDefault="00687BDF" w:rsidP="00687BDF">
            <w:pPr>
              <w:pStyle w:val="Sansinterligne"/>
              <w:rPr>
                <w:sz w:val="22"/>
                <w:szCs w:val="22"/>
              </w:rPr>
            </w:pPr>
            <w:r w:rsidRPr="00687BDF">
              <w:rPr>
                <w:sz w:val="22"/>
                <w:szCs w:val="22"/>
              </w:rPr>
              <w:t>Disponibilités</w:t>
            </w:r>
          </w:p>
          <w:p w:rsidR="00687BDF" w:rsidRDefault="00687BDF" w:rsidP="00687BDF">
            <w:pPr>
              <w:pStyle w:val="Sansinterligne"/>
              <w:rPr>
                <w:lang w:val="en-US"/>
              </w:rPr>
            </w:pPr>
            <w:r w:rsidRPr="00687BDF">
              <w:rPr>
                <w:sz w:val="22"/>
                <w:szCs w:val="22"/>
              </w:rPr>
              <w:t>CBC</w:t>
            </w:r>
          </w:p>
        </w:tc>
        <w:tc>
          <w:tcPr>
            <w:tcW w:w="1746" w:type="dxa"/>
            <w:vAlign w:val="center"/>
          </w:tcPr>
          <w:p w:rsidR="00687BDF" w:rsidRDefault="00687BDF" w:rsidP="00687BDF">
            <w:pPr>
              <w:pStyle w:val="Sansinterligne"/>
              <w:rPr>
                <w:sz w:val="22"/>
                <w:szCs w:val="22"/>
              </w:rPr>
            </w:pPr>
            <w:r w:rsidRPr="00687BDF">
              <w:rPr>
                <w:sz w:val="22"/>
                <w:szCs w:val="22"/>
              </w:rPr>
              <w:t>94 786 – 64</w:t>
            </w:r>
            <w:r>
              <w:rPr>
                <w:sz w:val="22"/>
                <w:szCs w:val="22"/>
              </w:rPr>
              <w:t> </w:t>
            </w:r>
            <w:r w:rsidRPr="00687BDF">
              <w:rPr>
                <w:sz w:val="22"/>
                <w:szCs w:val="22"/>
              </w:rPr>
              <w:t>834</w:t>
            </w:r>
          </w:p>
          <w:p w:rsidR="00687BDF" w:rsidRDefault="00687BDF" w:rsidP="00687BDF">
            <w:pPr>
              <w:pStyle w:val="Sansinterligne"/>
              <w:rPr>
                <w:lang w:val="en-US"/>
              </w:rPr>
            </w:pPr>
            <w:r w:rsidRPr="00687BDF">
              <w:rPr>
                <w:sz w:val="22"/>
                <w:szCs w:val="22"/>
              </w:rPr>
              <w:t>289 884 - 0</w:t>
            </w:r>
          </w:p>
        </w:tc>
        <w:tc>
          <w:tcPr>
            <w:tcW w:w="3892" w:type="dxa"/>
            <w:vAlign w:val="center"/>
          </w:tcPr>
          <w:p w:rsidR="00687BDF" w:rsidRDefault="00687BDF" w:rsidP="00687BDF">
            <w:pPr>
              <w:pStyle w:val="Sansinterligne"/>
              <w:rPr>
                <w:sz w:val="22"/>
                <w:szCs w:val="22"/>
              </w:rPr>
            </w:pPr>
            <w:r w:rsidRPr="00687BDF">
              <w:rPr>
                <w:sz w:val="22"/>
                <w:szCs w:val="22"/>
              </w:rPr>
              <w:t>Diminution de 29 952 (dégagement)</w:t>
            </w:r>
          </w:p>
          <w:p w:rsidR="00687BDF" w:rsidRPr="00AC51C9" w:rsidRDefault="00687BDF" w:rsidP="00687BDF">
            <w:pPr>
              <w:pStyle w:val="Sansinterligne"/>
            </w:pPr>
            <w:r w:rsidRPr="00687BDF">
              <w:rPr>
                <w:sz w:val="22"/>
                <w:szCs w:val="22"/>
              </w:rPr>
              <w:t>Augmentation de 289 884 (dégagement)</w:t>
            </w:r>
          </w:p>
        </w:tc>
      </w:tr>
    </w:tbl>
    <w:p w:rsidR="00495ECA" w:rsidRDefault="00495ECA" w:rsidP="00AC51C9">
      <w:pPr>
        <w:tabs>
          <w:tab w:val="left" w:pos="3378"/>
          <w:tab w:val="left" w:pos="5020"/>
        </w:tabs>
        <w:sectPr w:rsidR="00495ECA" w:rsidSect="00687BDF">
          <w:type w:val="continuous"/>
          <w:pgSz w:w="11904" w:h="16843"/>
          <w:pgMar w:top="1502" w:right="617" w:bottom="851" w:left="677" w:header="720" w:footer="720" w:gutter="0"/>
          <w:cols w:space="720"/>
          <w:noEndnote/>
        </w:sectPr>
      </w:pPr>
    </w:p>
    <w:p w:rsidR="00495ECA" w:rsidRPr="00687BDF" w:rsidRDefault="00495ECA">
      <w:pPr>
        <w:spacing w:after="252"/>
        <w:jc w:val="center"/>
        <w:rPr>
          <w:b/>
          <w:bCs/>
        </w:rPr>
      </w:pPr>
      <w:r w:rsidRPr="00687BDF">
        <w:rPr>
          <w:b/>
          <w:bCs/>
          <w:u w:val="single"/>
        </w:rPr>
        <w:lastRenderedPageBreak/>
        <w:t>Annexe A – TABLEAU DE FINANCEMENT 2011 (à compléter et à rendre avec la copie)</w:t>
      </w:r>
    </w:p>
    <w:tbl>
      <w:tblPr>
        <w:tblW w:w="8577" w:type="dxa"/>
        <w:jc w:val="center"/>
        <w:tblLayout w:type="fixed"/>
        <w:tblCellMar>
          <w:left w:w="0" w:type="dxa"/>
          <w:right w:w="0" w:type="dxa"/>
        </w:tblCellMar>
        <w:tblLook w:val="0000" w:firstRow="0" w:lastRow="0" w:firstColumn="0" w:lastColumn="0" w:noHBand="0" w:noVBand="0"/>
      </w:tblPr>
      <w:tblGrid>
        <w:gridCol w:w="3297"/>
        <w:gridCol w:w="970"/>
        <w:gridCol w:w="3283"/>
        <w:gridCol w:w="1027"/>
      </w:tblGrid>
      <w:tr w:rsidR="00687BDF" w:rsidTr="00687BDF">
        <w:tblPrEx>
          <w:tblCellMar>
            <w:top w:w="0" w:type="dxa"/>
            <w:left w:w="0" w:type="dxa"/>
            <w:bottom w:w="0" w:type="dxa"/>
            <w:right w:w="0" w:type="dxa"/>
          </w:tblCellMar>
        </w:tblPrEx>
        <w:trPr>
          <w:trHeight w:hRule="exact" w:val="504"/>
          <w:jc w:val="center"/>
        </w:trPr>
        <w:tc>
          <w:tcPr>
            <w:tcW w:w="3297" w:type="dxa"/>
            <w:tcBorders>
              <w:top w:val="single" w:sz="2" w:space="0" w:color="auto"/>
              <w:left w:val="single" w:sz="2" w:space="0" w:color="auto"/>
              <w:bottom w:val="single" w:sz="2" w:space="0" w:color="auto"/>
              <w:right w:val="single" w:sz="2" w:space="0" w:color="auto"/>
            </w:tcBorders>
          </w:tcPr>
          <w:p w:rsidR="00687BDF" w:rsidRDefault="00687BDF">
            <w:pPr>
              <w:spacing w:before="144" w:after="108"/>
              <w:ind w:left="1124"/>
              <w:rPr>
                <w:b/>
                <w:bCs/>
                <w:sz w:val="20"/>
                <w:szCs w:val="20"/>
                <w:lang w:val="en-US"/>
              </w:rPr>
            </w:pPr>
            <w:r>
              <w:rPr>
                <w:b/>
                <w:bCs/>
                <w:sz w:val="20"/>
                <w:szCs w:val="20"/>
                <w:lang w:val="en-US"/>
              </w:rPr>
              <w:t>EMPLOIS</w:t>
            </w:r>
          </w:p>
        </w:tc>
        <w:tc>
          <w:tcPr>
            <w:tcW w:w="970" w:type="dxa"/>
            <w:tcBorders>
              <w:top w:val="single" w:sz="2" w:space="0" w:color="auto"/>
              <w:left w:val="single" w:sz="2" w:space="0" w:color="auto"/>
              <w:bottom w:val="single" w:sz="2" w:space="0" w:color="auto"/>
              <w:right w:val="single" w:sz="2" w:space="0" w:color="auto"/>
            </w:tcBorders>
          </w:tcPr>
          <w:p w:rsidR="00687BDF" w:rsidRDefault="00687BDF">
            <w:pPr>
              <w:ind w:left="49"/>
              <w:rPr>
                <w:b/>
                <w:bCs/>
                <w:sz w:val="20"/>
                <w:szCs w:val="20"/>
                <w:lang w:val="en-US"/>
              </w:rPr>
            </w:pPr>
            <w:r>
              <w:rPr>
                <w:b/>
                <w:bCs/>
                <w:sz w:val="20"/>
                <w:szCs w:val="20"/>
                <w:lang w:val="en-US"/>
              </w:rPr>
              <w:t>Exercice</w:t>
            </w:r>
          </w:p>
          <w:p w:rsidR="00687BDF" w:rsidRDefault="00687BDF">
            <w:pPr>
              <w:ind w:left="217"/>
              <w:rPr>
                <w:b/>
                <w:bCs/>
                <w:sz w:val="20"/>
                <w:szCs w:val="20"/>
                <w:lang w:val="en-US"/>
              </w:rPr>
            </w:pPr>
            <w:r>
              <w:rPr>
                <w:b/>
                <w:bCs/>
                <w:sz w:val="20"/>
                <w:szCs w:val="20"/>
                <w:lang w:val="en-US"/>
              </w:rPr>
              <w:t>2011</w:t>
            </w:r>
          </w:p>
        </w:tc>
        <w:tc>
          <w:tcPr>
            <w:tcW w:w="3283" w:type="dxa"/>
            <w:tcBorders>
              <w:top w:val="single" w:sz="2" w:space="0" w:color="auto"/>
              <w:left w:val="single" w:sz="2" w:space="0" w:color="auto"/>
              <w:bottom w:val="single" w:sz="2" w:space="0" w:color="auto"/>
              <w:right w:val="single" w:sz="2" w:space="0" w:color="auto"/>
            </w:tcBorders>
          </w:tcPr>
          <w:p w:rsidR="00687BDF" w:rsidRDefault="00687BDF">
            <w:pPr>
              <w:spacing w:before="144" w:after="108"/>
              <w:ind w:left="908"/>
              <w:rPr>
                <w:b/>
                <w:bCs/>
                <w:sz w:val="20"/>
                <w:szCs w:val="20"/>
                <w:lang w:val="en-US"/>
              </w:rPr>
            </w:pPr>
            <w:r>
              <w:rPr>
                <w:b/>
                <w:bCs/>
                <w:sz w:val="20"/>
                <w:szCs w:val="20"/>
                <w:lang w:val="en-US"/>
              </w:rPr>
              <w:t>RESSOURCES</w:t>
            </w:r>
          </w:p>
        </w:tc>
        <w:tc>
          <w:tcPr>
            <w:tcW w:w="1027" w:type="dxa"/>
            <w:tcBorders>
              <w:top w:val="single" w:sz="2" w:space="0" w:color="auto"/>
              <w:left w:val="single" w:sz="2" w:space="0" w:color="auto"/>
              <w:bottom w:val="single" w:sz="2" w:space="0" w:color="auto"/>
              <w:right w:val="single" w:sz="2" w:space="0" w:color="auto"/>
            </w:tcBorders>
          </w:tcPr>
          <w:p w:rsidR="00687BDF" w:rsidRDefault="00687BDF">
            <w:pPr>
              <w:ind w:left="78"/>
              <w:rPr>
                <w:b/>
                <w:bCs/>
                <w:sz w:val="20"/>
                <w:szCs w:val="20"/>
                <w:lang w:val="en-US"/>
              </w:rPr>
            </w:pPr>
            <w:r>
              <w:rPr>
                <w:b/>
                <w:bCs/>
                <w:sz w:val="20"/>
                <w:szCs w:val="20"/>
                <w:lang w:val="en-US"/>
              </w:rPr>
              <w:t>Exercice</w:t>
            </w:r>
          </w:p>
          <w:p w:rsidR="00687BDF" w:rsidRDefault="00687BDF">
            <w:pPr>
              <w:ind w:left="250"/>
              <w:rPr>
                <w:b/>
                <w:bCs/>
                <w:sz w:val="20"/>
                <w:szCs w:val="20"/>
                <w:lang w:val="en-US"/>
              </w:rPr>
            </w:pPr>
            <w:r>
              <w:rPr>
                <w:b/>
                <w:bCs/>
                <w:sz w:val="20"/>
                <w:szCs w:val="20"/>
                <w:lang w:val="en-US"/>
              </w:rPr>
              <w:t>2011</w:t>
            </w:r>
          </w:p>
        </w:tc>
      </w:tr>
      <w:tr w:rsidR="00687BDF" w:rsidTr="00687BDF">
        <w:tblPrEx>
          <w:tblCellMar>
            <w:top w:w="0" w:type="dxa"/>
            <w:left w:w="0" w:type="dxa"/>
            <w:bottom w:w="0" w:type="dxa"/>
            <w:right w:w="0" w:type="dxa"/>
          </w:tblCellMar>
        </w:tblPrEx>
        <w:trPr>
          <w:trHeight w:hRule="exact" w:val="427"/>
          <w:jc w:val="center"/>
        </w:trPr>
        <w:tc>
          <w:tcPr>
            <w:tcW w:w="3297" w:type="dxa"/>
            <w:tcBorders>
              <w:top w:val="single" w:sz="2" w:space="0" w:color="auto"/>
              <w:left w:val="single" w:sz="2" w:space="0" w:color="auto"/>
              <w:bottom w:val="nil"/>
              <w:right w:val="single" w:sz="2" w:space="0" w:color="auto"/>
            </w:tcBorders>
          </w:tcPr>
          <w:p w:rsidR="00687BDF" w:rsidRPr="00687BDF" w:rsidRDefault="00687BDF">
            <w:pPr>
              <w:spacing w:before="216"/>
              <w:rPr>
                <w:rFonts w:ascii="Arial" w:hAnsi="Arial" w:cs="Arial"/>
                <w:sz w:val="18"/>
                <w:szCs w:val="18"/>
              </w:rPr>
            </w:pPr>
            <w:r w:rsidRPr="00687BDF">
              <w:rPr>
                <w:rFonts w:ascii="Arial" w:hAnsi="Arial" w:cs="Arial"/>
                <w:sz w:val="18"/>
                <w:szCs w:val="18"/>
              </w:rPr>
              <w:t>Distributions mises en paiement au</w:t>
            </w:r>
          </w:p>
        </w:tc>
        <w:tc>
          <w:tcPr>
            <w:tcW w:w="970" w:type="dxa"/>
            <w:tcBorders>
              <w:top w:val="single" w:sz="2" w:space="0" w:color="auto"/>
              <w:left w:val="single" w:sz="2" w:space="0" w:color="auto"/>
              <w:bottom w:val="nil"/>
              <w:right w:val="single" w:sz="2" w:space="0" w:color="auto"/>
            </w:tcBorders>
          </w:tcPr>
          <w:p w:rsidR="00687BDF" w:rsidRPr="00687BDF" w:rsidRDefault="00687BDF">
            <w:pPr>
              <w:rPr>
                <w:rFonts w:ascii="Arial" w:hAnsi="Arial" w:cs="Arial"/>
                <w:sz w:val="18"/>
                <w:szCs w:val="18"/>
              </w:rPr>
            </w:pPr>
          </w:p>
        </w:tc>
        <w:tc>
          <w:tcPr>
            <w:tcW w:w="3283" w:type="dxa"/>
            <w:tcBorders>
              <w:top w:val="single" w:sz="2" w:space="0" w:color="auto"/>
              <w:left w:val="single" w:sz="2" w:space="0" w:color="auto"/>
              <w:bottom w:val="nil"/>
              <w:right w:val="single" w:sz="2" w:space="0" w:color="auto"/>
            </w:tcBorders>
          </w:tcPr>
          <w:p w:rsidR="00687BDF" w:rsidRDefault="00687BDF">
            <w:pPr>
              <w:spacing w:before="216"/>
              <w:rPr>
                <w:rFonts w:ascii="Arial" w:hAnsi="Arial" w:cs="Arial"/>
                <w:sz w:val="18"/>
                <w:szCs w:val="18"/>
                <w:lang w:val="en-US"/>
              </w:rPr>
            </w:pPr>
            <w:r>
              <w:rPr>
                <w:rFonts w:ascii="Arial" w:hAnsi="Arial" w:cs="Arial"/>
                <w:sz w:val="18"/>
                <w:szCs w:val="18"/>
                <w:lang w:val="en-US"/>
              </w:rPr>
              <w:t>Capacité d'autofinancement de</w:t>
            </w:r>
          </w:p>
        </w:tc>
        <w:tc>
          <w:tcPr>
            <w:tcW w:w="1027" w:type="dxa"/>
            <w:tcBorders>
              <w:top w:val="single" w:sz="2" w:space="0" w:color="auto"/>
              <w:left w:val="single" w:sz="2" w:space="0" w:color="auto"/>
              <w:bottom w:val="nil"/>
              <w:right w:val="single" w:sz="2" w:space="0" w:color="auto"/>
            </w:tcBorders>
          </w:tcPr>
          <w:p w:rsidR="00687BDF" w:rsidRDefault="00687BDF">
            <w:pPr>
              <w:rPr>
                <w:rFonts w:ascii="Arial" w:hAnsi="Arial" w:cs="Arial"/>
                <w:sz w:val="18"/>
                <w:szCs w:val="18"/>
                <w:lang w:val="en-US"/>
              </w:rPr>
            </w:pPr>
          </w:p>
        </w:tc>
      </w:tr>
      <w:tr w:rsidR="00687BDF" w:rsidTr="00687BDF">
        <w:tblPrEx>
          <w:tblCellMar>
            <w:top w:w="0" w:type="dxa"/>
            <w:left w:w="0" w:type="dxa"/>
            <w:bottom w:w="0" w:type="dxa"/>
            <w:right w:w="0" w:type="dxa"/>
          </w:tblCellMar>
        </w:tblPrEx>
        <w:trPr>
          <w:trHeight w:hRule="exact" w:val="269"/>
          <w:jc w:val="center"/>
        </w:trPr>
        <w:tc>
          <w:tcPr>
            <w:tcW w:w="329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r>
              <w:rPr>
                <w:rFonts w:ascii="Arial" w:hAnsi="Arial" w:cs="Arial"/>
                <w:sz w:val="18"/>
                <w:szCs w:val="18"/>
                <w:lang w:val="en-US"/>
              </w:rPr>
              <w:t>cours de l'exercice</w:t>
            </w:r>
          </w:p>
        </w:tc>
        <w:tc>
          <w:tcPr>
            <w:tcW w:w="970" w:type="dxa"/>
            <w:tcBorders>
              <w:top w:val="nil"/>
              <w:left w:val="single" w:sz="2" w:space="0" w:color="auto"/>
              <w:bottom w:val="nil"/>
              <w:right w:val="single" w:sz="2" w:space="0" w:color="auto"/>
            </w:tcBorders>
          </w:tcPr>
          <w:p w:rsidR="00687BDF" w:rsidRDefault="00687BDF">
            <w:pPr>
              <w:jc w:val="right"/>
              <w:rPr>
                <w:rFonts w:ascii="Arial" w:hAnsi="Arial" w:cs="Arial"/>
                <w:b/>
                <w:bCs/>
                <w:sz w:val="20"/>
                <w:szCs w:val="20"/>
                <w:lang w:val="en-US"/>
              </w:rPr>
            </w:pPr>
            <w:r>
              <w:rPr>
                <w:rFonts w:ascii="Arial" w:hAnsi="Arial" w:cs="Arial"/>
                <w:b/>
                <w:bCs/>
                <w:sz w:val="20"/>
                <w:szCs w:val="20"/>
                <w:lang w:val="en-US"/>
              </w:rPr>
              <w:t>100 000</w:t>
            </w:r>
          </w:p>
        </w:tc>
        <w:tc>
          <w:tcPr>
            <w:tcW w:w="3283"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r>
              <w:rPr>
                <w:rFonts w:ascii="Arial" w:hAnsi="Arial" w:cs="Arial"/>
                <w:sz w:val="18"/>
                <w:szCs w:val="18"/>
                <w:lang w:val="en-US"/>
              </w:rPr>
              <w:t>l'exercice</w:t>
            </w:r>
          </w:p>
        </w:tc>
        <w:tc>
          <w:tcPr>
            <w:tcW w:w="1027" w:type="dxa"/>
            <w:tcBorders>
              <w:top w:val="nil"/>
              <w:left w:val="single" w:sz="2" w:space="0" w:color="auto"/>
              <w:bottom w:val="nil"/>
              <w:right w:val="single" w:sz="2" w:space="0" w:color="auto"/>
            </w:tcBorders>
          </w:tcPr>
          <w:p w:rsidR="00687BDF" w:rsidRDefault="00687BDF">
            <w:pPr>
              <w:jc w:val="right"/>
              <w:rPr>
                <w:rFonts w:ascii="Arial" w:hAnsi="Arial" w:cs="Arial"/>
                <w:b/>
                <w:bCs/>
                <w:sz w:val="20"/>
                <w:szCs w:val="20"/>
                <w:lang w:val="en-US"/>
              </w:rPr>
            </w:pPr>
            <w:r>
              <w:rPr>
                <w:rFonts w:ascii="Arial" w:hAnsi="Arial" w:cs="Arial"/>
                <w:b/>
                <w:bCs/>
                <w:sz w:val="20"/>
                <w:szCs w:val="20"/>
                <w:lang w:val="en-US"/>
              </w:rPr>
              <w:t>124 136</w:t>
            </w:r>
          </w:p>
        </w:tc>
      </w:tr>
      <w:tr w:rsidR="00687BDF" w:rsidTr="00687BDF">
        <w:tblPrEx>
          <w:tblCellMar>
            <w:top w:w="0" w:type="dxa"/>
            <w:left w:w="0" w:type="dxa"/>
            <w:bottom w:w="0" w:type="dxa"/>
            <w:right w:w="0" w:type="dxa"/>
          </w:tblCellMar>
        </w:tblPrEx>
        <w:trPr>
          <w:trHeight w:hRule="exact" w:val="259"/>
          <w:jc w:val="center"/>
        </w:trPr>
        <w:tc>
          <w:tcPr>
            <w:tcW w:w="3297" w:type="dxa"/>
            <w:tcBorders>
              <w:top w:val="nil"/>
              <w:left w:val="single" w:sz="2" w:space="0" w:color="auto"/>
              <w:bottom w:val="nil"/>
              <w:right w:val="single" w:sz="2" w:space="0" w:color="auto"/>
            </w:tcBorders>
          </w:tcPr>
          <w:p w:rsidR="00687BDF" w:rsidRDefault="00687BDF">
            <w:pPr>
              <w:spacing w:before="36"/>
              <w:rPr>
                <w:rFonts w:ascii="Arial" w:hAnsi="Arial" w:cs="Arial"/>
                <w:sz w:val="18"/>
                <w:szCs w:val="18"/>
                <w:lang w:val="en-US"/>
              </w:rPr>
            </w:pPr>
            <w:r>
              <w:rPr>
                <w:rFonts w:ascii="Arial" w:hAnsi="Arial" w:cs="Arial"/>
                <w:sz w:val="18"/>
                <w:szCs w:val="18"/>
                <w:lang w:val="en-US"/>
              </w:rPr>
              <w:t>Acquisitions d'éléments de l'actif</w:t>
            </w:r>
          </w:p>
        </w:tc>
        <w:tc>
          <w:tcPr>
            <w:tcW w:w="970"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c>
          <w:tcPr>
            <w:tcW w:w="3283" w:type="dxa"/>
            <w:tcBorders>
              <w:top w:val="nil"/>
              <w:left w:val="single" w:sz="2" w:space="0" w:color="auto"/>
              <w:bottom w:val="nil"/>
              <w:right w:val="single" w:sz="2" w:space="0" w:color="auto"/>
            </w:tcBorders>
          </w:tcPr>
          <w:p w:rsidR="00687BDF" w:rsidRDefault="00687BDF">
            <w:pPr>
              <w:tabs>
                <w:tab w:val="left" w:pos="999"/>
                <w:tab w:val="left" w:pos="1404"/>
                <w:tab w:val="left" w:pos="2340"/>
              </w:tabs>
              <w:spacing w:before="36"/>
              <w:rPr>
                <w:rFonts w:ascii="Arial" w:hAnsi="Arial" w:cs="Arial"/>
                <w:sz w:val="18"/>
                <w:szCs w:val="18"/>
                <w:lang w:val="en-US"/>
              </w:rPr>
            </w:pPr>
            <w:r>
              <w:rPr>
                <w:rFonts w:ascii="Arial" w:hAnsi="Arial" w:cs="Arial"/>
                <w:sz w:val="18"/>
                <w:szCs w:val="18"/>
                <w:lang w:val="en-US"/>
              </w:rPr>
              <w:t>Cessions</w:t>
            </w:r>
            <w:r>
              <w:rPr>
                <w:rFonts w:ascii="Arial" w:hAnsi="Arial" w:cs="Arial"/>
                <w:sz w:val="18"/>
                <w:szCs w:val="18"/>
                <w:lang w:val="en-US"/>
              </w:rPr>
              <w:tab/>
              <w:t>ou</w:t>
            </w:r>
            <w:r>
              <w:rPr>
                <w:rFonts w:ascii="Arial" w:hAnsi="Arial" w:cs="Arial"/>
                <w:sz w:val="18"/>
                <w:szCs w:val="18"/>
                <w:lang w:val="en-US"/>
              </w:rPr>
              <w:tab/>
              <w:t>réduction</w:t>
            </w:r>
            <w:r>
              <w:rPr>
                <w:rFonts w:ascii="Arial" w:hAnsi="Arial" w:cs="Arial"/>
                <w:sz w:val="18"/>
                <w:szCs w:val="18"/>
                <w:lang w:val="en-US"/>
              </w:rPr>
              <w:tab/>
              <w:t>d'éléments</w:t>
            </w:r>
          </w:p>
        </w:tc>
        <w:tc>
          <w:tcPr>
            <w:tcW w:w="102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r>
      <w:tr w:rsidR="00687BDF" w:rsidTr="00687BDF">
        <w:tblPrEx>
          <w:tblCellMar>
            <w:top w:w="0" w:type="dxa"/>
            <w:left w:w="0" w:type="dxa"/>
            <w:bottom w:w="0" w:type="dxa"/>
            <w:right w:w="0" w:type="dxa"/>
          </w:tblCellMar>
        </w:tblPrEx>
        <w:trPr>
          <w:trHeight w:hRule="exact" w:val="274"/>
          <w:jc w:val="center"/>
        </w:trPr>
        <w:tc>
          <w:tcPr>
            <w:tcW w:w="329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r>
              <w:rPr>
                <w:rFonts w:ascii="Arial" w:hAnsi="Arial" w:cs="Arial"/>
                <w:sz w:val="18"/>
                <w:szCs w:val="18"/>
                <w:lang w:val="en-US"/>
              </w:rPr>
              <w:t>immobilisé :</w:t>
            </w:r>
          </w:p>
        </w:tc>
        <w:tc>
          <w:tcPr>
            <w:tcW w:w="970"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c>
          <w:tcPr>
            <w:tcW w:w="3283"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r>
              <w:rPr>
                <w:rFonts w:ascii="Arial" w:hAnsi="Arial" w:cs="Arial"/>
                <w:sz w:val="18"/>
                <w:szCs w:val="18"/>
                <w:lang w:val="en-US"/>
              </w:rPr>
              <w:t>d'actif immobilisé :</w:t>
            </w:r>
          </w:p>
        </w:tc>
        <w:tc>
          <w:tcPr>
            <w:tcW w:w="102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r>
      <w:tr w:rsidR="00687BDF" w:rsidTr="00687BDF">
        <w:tblPrEx>
          <w:tblCellMar>
            <w:top w:w="0" w:type="dxa"/>
            <w:left w:w="0" w:type="dxa"/>
            <w:bottom w:w="0" w:type="dxa"/>
            <w:right w:w="0" w:type="dxa"/>
          </w:tblCellMar>
        </w:tblPrEx>
        <w:trPr>
          <w:trHeight w:hRule="exact" w:val="340"/>
          <w:jc w:val="center"/>
        </w:trPr>
        <w:tc>
          <w:tcPr>
            <w:tcW w:w="3297" w:type="dxa"/>
            <w:tcBorders>
              <w:top w:val="nil"/>
              <w:left w:val="single" w:sz="2" w:space="0" w:color="auto"/>
              <w:bottom w:val="nil"/>
              <w:right w:val="single" w:sz="2" w:space="0" w:color="auto"/>
            </w:tcBorders>
          </w:tcPr>
          <w:p w:rsidR="00687BDF" w:rsidRDefault="00687BDF">
            <w:pPr>
              <w:spacing w:before="72"/>
              <w:ind w:left="744"/>
              <w:rPr>
                <w:rFonts w:ascii="Arial" w:hAnsi="Arial" w:cs="Arial"/>
                <w:sz w:val="18"/>
                <w:szCs w:val="18"/>
                <w:lang w:val="en-US"/>
              </w:rPr>
            </w:pPr>
            <w:r>
              <w:rPr>
                <w:rFonts w:ascii="Arial" w:hAnsi="Arial" w:cs="Arial"/>
                <w:sz w:val="18"/>
                <w:szCs w:val="18"/>
                <w:lang w:val="en-US"/>
              </w:rPr>
              <w:t>Immobilisations incorporelles</w:t>
            </w:r>
          </w:p>
        </w:tc>
        <w:tc>
          <w:tcPr>
            <w:tcW w:w="970" w:type="dxa"/>
            <w:tcBorders>
              <w:top w:val="nil"/>
              <w:left w:val="single" w:sz="2" w:space="0" w:color="auto"/>
              <w:bottom w:val="nil"/>
              <w:right w:val="single" w:sz="2" w:space="0" w:color="auto"/>
            </w:tcBorders>
          </w:tcPr>
          <w:p w:rsidR="00687BDF" w:rsidRDefault="00687BDF">
            <w:pPr>
              <w:jc w:val="right"/>
              <w:rPr>
                <w:rFonts w:ascii="Arial" w:hAnsi="Arial" w:cs="Arial"/>
                <w:b/>
                <w:bCs/>
                <w:sz w:val="20"/>
                <w:szCs w:val="20"/>
                <w:lang w:val="en-US"/>
              </w:rPr>
            </w:pPr>
            <w:r>
              <w:rPr>
                <w:rFonts w:ascii="Arial" w:hAnsi="Arial" w:cs="Arial"/>
                <w:b/>
                <w:bCs/>
                <w:sz w:val="20"/>
                <w:szCs w:val="20"/>
                <w:lang w:val="en-US"/>
              </w:rPr>
              <w:t>33 077</w:t>
            </w:r>
          </w:p>
        </w:tc>
        <w:tc>
          <w:tcPr>
            <w:tcW w:w="3283" w:type="dxa"/>
            <w:tcBorders>
              <w:top w:val="nil"/>
              <w:left w:val="single" w:sz="2" w:space="0" w:color="auto"/>
              <w:bottom w:val="nil"/>
              <w:right w:val="single" w:sz="2" w:space="0" w:color="auto"/>
            </w:tcBorders>
          </w:tcPr>
          <w:p w:rsidR="00687BDF" w:rsidRDefault="00687BDF">
            <w:pPr>
              <w:spacing w:before="36"/>
              <w:ind w:left="195"/>
              <w:rPr>
                <w:rFonts w:ascii="Arial" w:hAnsi="Arial" w:cs="Arial"/>
                <w:sz w:val="18"/>
                <w:szCs w:val="18"/>
                <w:lang w:val="en-US"/>
              </w:rPr>
            </w:pPr>
            <w:r>
              <w:rPr>
                <w:rFonts w:ascii="Arial" w:hAnsi="Arial" w:cs="Arial"/>
                <w:sz w:val="18"/>
                <w:szCs w:val="18"/>
                <w:lang w:val="en-US"/>
              </w:rPr>
              <w:t>Cessions d'immobilisations :</w:t>
            </w:r>
          </w:p>
        </w:tc>
        <w:tc>
          <w:tcPr>
            <w:tcW w:w="102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r>
      <w:tr w:rsidR="00687BDF" w:rsidTr="00687BDF">
        <w:tblPrEx>
          <w:tblCellMar>
            <w:top w:w="0" w:type="dxa"/>
            <w:left w:w="0" w:type="dxa"/>
            <w:bottom w:w="0" w:type="dxa"/>
            <w:right w:w="0" w:type="dxa"/>
          </w:tblCellMar>
        </w:tblPrEx>
        <w:trPr>
          <w:trHeight w:hRule="exact" w:val="332"/>
          <w:jc w:val="center"/>
        </w:trPr>
        <w:tc>
          <w:tcPr>
            <w:tcW w:w="3297" w:type="dxa"/>
            <w:tcBorders>
              <w:top w:val="nil"/>
              <w:left w:val="single" w:sz="2" w:space="0" w:color="auto"/>
              <w:bottom w:val="nil"/>
              <w:right w:val="single" w:sz="2" w:space="0" w:color="auto"/>
            </w:tcBorders>
          </w:tcPr>
          <w:p w:rsidR="00687BDF" w:rsidRDefault="00687BDF">
            <w:pPr>
              <w:spacing w:before="72"/>
              <w:ind w:left="744"/>
              <w:rPr>
                <w:rFonts w:ascii="Arial" w:hAnsi="Arial" w:cs="Arial"/>
                <w:sz w:val="18"/>
                <w:szCs w:val="18"/>
                <w:lang w:val="en-US"/>
              </w:rPr>
            </w:pPr>
            <w:r>
              <w:rPr>
                <w:rFonts w:ascii="Arial" w:hAnsi="Arial" w:cs="Arial"/>
                <w:sz w:val="18"/>
                <w:szCs w:val="18"/>
                <w:lang w:val="en-US"/>
              </w:rPr>
              <w:t>Immobilisations corporelles</w:t>
            </w:r>
          </w:p>
        </w:tc>
        <w:tc>
          <w:tcPr>
            <w:tcW w:w="970" w:type="dxa"/>
            <w:tcBorders>
              <w:top w:val="nil"/>
              <w:left w:val="single" w:sz="2" w:space="0" w:color="auto"/>
              <w:bottom w:val="nil"/>
              <w:right w:val="single" w:sz="2" w:space="0" w:color="auto"/>
            </w:tcBorders>
          </w:tcPr>
          <w:p w:rsidR="00687BDF" w:rsidRDefault="00687BDF">
            <w:pPr>
              <w:jc w:val="right"/>
              <w:rPr>
                <w:rFonts w:ascii="Arial" w:hAnsi="Arial" w:cs="Arial"/>
                <w:b/>
                <w:bCs/>
                <w:sz w:val="20"/>
                <w:szCs w:val="20"/>
                <w:lang w:val="en-US"/>
              </w:rPr>
            </w:pPr>
            <w:r>
              <w:rPr>
                <w:rFonts w:ascii="Arial" w:hAnsi="Arial" w:cs="Arial"/>
                <w:b/>
                <w:bCs/>
                <w:sz w:val="20"/>
                <w:szCs w:val="20"/>
                <w:lang w:val="en-US"/>
              </w:rPr>
              <w:t>205 881</w:t>
            </w:r>
          </w:p>
        </w:tc>
        <w:tc>
          <w:tcPr>
            <w:tcW w:w="3283" w:type="dxa"/>
            <w:tcBorders>
              <w:top w:val="nil"/>
              <w:left w:val="single" w:sz="2" w:space="0" w:color="auto"/>
              <w:bottom w:val="nil"/>
              <w:right w:val="single" w:sz="2" w:space="0" w:color="auto"/>
            </w:tcBorders>
          </w:tcPr>
          <w:p w:rsidR="00687BDF" w:rsidRDefault="00687BDF">
            <w:pPr>
              <w:spacing w:before="72"/>
              <w:ind w:left="735"/>
              <w:rPr>
                <w:rFonts w:ascii="Arial" w:hAnsi="Arial" w:cs="Arial"/>
                <w:sz w:val="18"/>
                <w:szCs w:val="18"/>
                <w:lang w:val="en-US"/>
              </w:rPr>
            </w:pPr>
            <w:r>
              <w:rPr>
                <w:rFonts w:ascii="Arial" w:hAnsi="Arial" w:cs="Arial"/>
                <w:b/>
                <w:bCs/>
                <w:i/>
                <w:iCs/>
                <w:spacing w:val="12"/>
                <w:sz w:val="16"/>
                <w:szCs w:val="16"/>
                <w:lang w:val="en-US"/>
              </w:rPr>
              <w:t xml:space="preserve">- </w:t>
            </w:r>
            <w:r>
              <w:rPr>
                <w:rFonts w:ascii="Arial" w:hAnsi="Arial" w:cs="Arial"/>
                <w:sz w:val="18"/>
                <w:szCs w:val="18"/>
                <w:lang w:val="en-US"/>
              </w:rPr>
              <w:t>incorporelles</w:t>
            </w:r>
          </w:p>
        </w:tc>
        <w:tc>
          <w:tcPr>
            <w:tcW w:w="102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r>
      <w:tr w:rsidR="00687BDF" w:rsidTr="00687BDF">
        <w:tblPrEx>
          <w:tblCellMar>
            <w:top w:w="0" w:type="dxa"/>
            <w:left w:w="0" w:type="dxa"/>
            <w:bottom w:w="0" w:type="dxa"/>
            <w:right w:w="0" w:type="dxa"/>
          </w:tblCellMar>
        </w:tblPrEx>
        <w:trPr>
          <w:trHeight w:hRule="exact" w:val="331"/>
          <w:jc w:val="center"/>
        </w:trPr>
        <w:tc>
          <w:tcPr>
            <w:tcW w:w="3297" w:type="dxa"/>
            <w:tcBorders>
              <w:top w:val="nil"/>
              <w:left w:val="single" w:sz="2" w:space="0" w:color="auto"/>
              <w:bottom w:val="nil"/>
              <w:right w:val="single" w:sz="2" w:space="0" w:color="auto"/>
            </w:tcBorders>
          </w:tcPr>
          <w:p w:rsidR="00687BDF" w:rsidRDefault="00687BDF">
            <w:pPr>
              <w:spacing w:before="72"/>
              <w:ind w:left="744"/>
              <w:rPr>
                <w:rFonts w:ascii="Arial" w:hAnsi="Arial" w:cs="Arial"/>
                <w:sz w:val="18"/>
                <w:szCs w:val="18"/>
                <w:lang w:val="en-US"/>
              </w:rPr>
            </w:pPr>
            <w:r>
              <w:rPr>
                <w:rFonts w:ascii="Arial" w:hAnsi="Arial" w:cs="Arial"/>
                <w:sz w:val="18"/>
                <w:szCs w:val="18"/>
                <w:lang w:val="en-US"/>
              </w:rPr>
              <w:t>Immobilisations financières</w:t>
            </w:r>
          </w:p>
        </w:tc>
        <w:tc>
          <w:tcPr>
            <w:tcW w:w="970" w:type="dxa"/>
            <w:tcBorders>
              <w:top w:val="nil"/>
              <w:left w:val="single" w:sz="2" w:space="0" w:color="auto"/>
              <w:bottom w:val="nil"/>
              <w:right w:val="single" w:sz="2" w:space="0" w:color="auto"/>
            </w:tcBorders>
          </w:tcPr>
          <w:p w:rsidR="00687BDF" w:rsidRDefault="00687BDF">
            <w:pPr>
              <w:spacing w:before="36"/>
              <w:jc w:val="right"/>
              <w:rPr>
                <w:rFonts w:ascii="Arial" w:hAnsi="Arial" w:cs="Arial"/>
                <w:b/>
                <w:bCs/>
                <w:sz w:val="20"/>
                <w:szCs w:val="20"/>
                <w:lang w:val="en-US"/>
              </w:rPr>
            </w:pPr>
            <w:r>
              <w:rPr>
                <w:rFonts w:ascii="Arial" w:hAnsi="Arial" w:cs="Arial"/>
                <w:b/>
                <w:bCs/>
                <w:sz w:val="20"/>
                <w:szCs w:val="20"/>
                <w:lang w:val="en-US"/>
              </w:rPr>
              <w:t>25 000</w:t>
            </w:r>
          </w:p>
        </w:tc>
        <w:tc>
          <w:tcPr>
            <w:tcW w:w="3283" w:type="dxa"/>
            <w:tcBorders>
              <w:top w:val="nil"/>
              <w:left w:val="single" w:sz="2" w:space="0" w:color="auto"/>
              <w:bottom w:val="nil"/>
              <w:right w:val="single" w:sz="2" w:space="0" w:color="auto"/>
            </w:tcBorders>
          </w:tcPr>
          <w:p w:rsidR="00687BDF" w:rsidRDefault="00687BDF">
            <w:pPr>
              <w:spacing w:before="72"/>
              <w:ind w:left="735"/>
              <w:rPr>
                <w:rFonts w:ascii="Arial" w:hAnsi="Arial" w:cs="Arial"/>
                <w:sz w:val="18"/>
                <w:szCs w:val="18"/>
                <w:lang w:val="en-US"/>
              </w:rPr>
            </w:pPr>
            <w:r>
              <w:rPr>
                <w:rFonts w:ascii="Arial" w:hAnsi="Arial" w:cs="Arial"/>
                <w:b/>
                <w:bCs/>
                <w:i/>
                <w:iCs/>
                <w:spacing w:val="12"/>
                <w:sz w:val="16"/>
                <w:szCs w:val="16"/>
                <w:lang w:val="en-US"/>
              </w:rPr>
              <w:t xml:space="preserve">- </w:t>
            </w:r>
            <w:r>
              <w:rPr>
                <w:rFonts w:ascii="Arial" w:hAnsi="Arial" w:cs="Arial"/>
                <w:sz w:val="18"/>
                <w:szCs w:val="18"/>
                <w:lang w:val="en-US"/>
              </w:rPr>
              <w:t>corporelles</w:t>
            </w:r>
          </w:p>
        </w:tc>
        <w:tc>
          <w:tcPr>
            <w:tcW w:w="1027" w:type="dxa"/>
            <w:tcBorders>
              <w:top w:val="nil"/>
              <w:left w:val="single" w:sz="2" w:space="0" w:color="auto"/>
              <w:bottom w:val="nil"/>
              <w:right w:val="single" w:sz="2" w:space="0" w:color="auto"/>
            </w:tcBorders>
          </w:tcPr>
          <w:p w:rsidR="00687BDF" w:rsidRDefault="00687BDF">
            <w:pPr>
              <w:spacing w:before="36"/>
              <w:jc w:val="right"/>
              <w:rPr>
                <w:rFonts w:ascii="Arial" w:hAnsi="Arial" w:cs="Arial"/>
                <w:b/>
                <w:bCs/>
                <w:sz w:val="20"/>
                <w:szCs w:val="20"/>
                <w:lang w:val="en-US"/>
              </w:rPr>
            </w:pPr>
            <w:r>
              <w:rPr>
                <w:rFonts w:ascii="Arial" w:hAnsi="Arial" w:cs="Arial"/>
                <w:b/>
                <w:bCs/>
                <w:sz w:val="20"/>
                <w:szCs w:val="20"/>
                <w:lang w:val="en-US"/>
              </w:rPr>
              <w:t>14 560</w:t>
            </w:r>
          </w:p>
        </w:tc>
      </w:tr>
      <w:tr w:rsidR="00687BDF" w:rsidTr="00687BDF">
        <w:tblPrEx>
          <w:tblCellMar>
            <w:top w:w="0" w:type="dxa"/>
            <w:left w:w="0" w:type="dxa"/>
            <w:bottom w:w="0" w:type="dxa"/>
            <w:right w:w="0" w:type="dxa"/>
          </w:tblCellMar>
        </w:tblPrEx>
        <w:trPr>
          <w:trHeight w:hRule="exact" w:val="408"/>
          <w:jc w:val="center"/>
        </w:trPr>
        <w:tc>
          <w:tcPr>
            <w:tcW w:w="3297" w:type="dxa"/>
            <w:tcBorders>
              <w:top w:val="nil"/>
              <w:left w:val="single" w:sz="2" w:space="0" w:color="auto"/>
              <w:bottom w:val="nil"/>
              <w:right w:val="single" w:sz="2" w:space="0" w:color="auto"/>
            </w:tcBorders>
          </w:tcPr>
          <w:p w:rsidR="00687BDF" w:rsidRPr="00687BDF" w:rsidRDefault="00687BDF">
            <w:pPr>
              <w:spacing w:before="144"/>
              <w:rPr>
                <w:rFonts w:ascii="Arial" w:hAnsi="Arial" w:cs="Arial"/>
                <w:sz w:val="18"/>
                <w:szCs w:val="18"/>
              </w:rPr>
            </w:pPr>
            <w:r w:rsidRPr="00687BDF">
              <w:rPr>
                <w:rFonts w:ascii="Arial" w:hAnsi="Arial" w:cs="Arial"/>
                <w:sz w:val="18"/>
                <w:szCs w:val="18"/>
              </w:rPr>
              <w:t>Charges à répartir sur plusieurs</w:t>
            </w:r>
          </w:p>
        </w:tc>
        <w:tc>
          <w:tcPr>
            <w:tcW w:w="970" w:type="dxa"/>
            <w:tcBorders>
              <w:top w:val="nil"/>
              <w:left w:val="single" w:sz="2" w:space="0" w:color="auto"/>
              <w:bottom w:val="nil"/>
              <w:right w:val="single" w:sz="2" w:space="0" w:color="auto"/>
            </w:tcBorders>
          </w:tcPr>
          <w:p w:rsidR="00687BDF" w:rsidRPr="00687BDF" w:rsidRDefault="00687BDF">
            <w:pPr>
              <w:rPr>
                <w:rFonts w:ascii="Arial" w:hAnsi="Arial" w:cs="Arial"/>
                <w:sz w:val="18"/>
                <w:szCs w:val="18"/>
              </w:rPr>
            </w:pPr>
          </w:p>
        </w:tc>
        <w:tc>
          <w:tcPr>
            <w:tcW w:w="3283" w:type="dxa"/>
            <w:tcBorders>
              <w:top w:val="nil"/>
              <w:left w:val="single" w:sz="2" w:space="0" w:color="auto"/>
              <w:bottom w:val="nil"/>
              <w:right w:val="single" w:sz="2" w:space="0" w:color="auto"/>
            </w:tcBorders>
          </w:tcPr>
          <w:p w:rsidR="00687BDF" w:rsidRPr="00687BDF" w:rsidRDefault="00687BDF">
            <w:pPr>
              <w:ind w:left="195"/>
              <w:rPr>
                <w:rFonts w:ascii="Arial" w:hAnsi="Arial" w:cs="Arial"/>
                <w:sz w:val="18"/>
                <w:szCs w:val="18"/>
              </w:rPr>
            </w:pPr>
            <w:r w:rsidRPr="00687BDF">
              <w:rPr>
                <w:rFonts w:ascii="Arial" w:hAnsi="Arial" w:cs="Arial"/>
                <w:sz w:val="18"/>
                <w:szCs w:val="18"/>
              </w:rPr>
              <w:t>Cessions ou réductions</w:t>
            </w:r>
          </w:p>
          <w:p w:rsidR="00687BDF" w:rsidRPr="00687BDF" w:rsidRDefault="00687BDF">
            <w:pPr>
              <w:ind w:left="195"/>
              <w:rPr>
                <w:rFonts w:ascii="Arial" w:hAnsi="Arial" w:cs="Arial"/>
                <w:sz w:val="18"/>
                <w:szCs w:val="18"/>
              </w:rPr>
            </w:pPr>
            <w:r w:rsidRPr="00687BDF">
              <w:rPr>
                <w:rFonts w:ascii="Arial" w:hAnsi="Arial" w:cs="Arial"/>
                <w:sz w:val="18"/>
                <w:szCs w:val="18"/>
              </w:rPr>
              <w:t>d'immobilisations financières</w:t>
            </w:r>
          </w:p>
        </w:tc>
        <w:tc>
          <w:tcPr>
            <w:tcW w:w="1027" w:type="dxa"/>
            <w:tcBorders>
              <w:top w:val="nil"/>
              <w:left w:val="single" w:sz="2" w:space="0" w:color="auto"/>
              <w:bottom w:val="nil"/>
              <w:right w:val="single" w:sz="2" w:space="0" w:color="auto"/>
            </w:tcBorders>
          </w:tcPr>
          <w:p w:rsidR="00687BDF" w:rsidRDefault="00687BDF">
            <w:pPr>
              <w:spacing w:before="144"/>
              <w:jc w:val="right"/>
              <w:rPr>
                <w:rFonts w:ascii="Arial" w:hAnsi="Arial" w:cs="Arial"/>
                <w:b/>
                <w:bCs/>
                <w:sz w:val="20"/>
                <w:szCs w:val="20"/>
                <w:lang w:val="en-US"/>
              </w:rPr>
            </w:pPr>
            <w:r>
              <w:rPr>
                <w:rFonts w:ascii="Arial" w:hAnsi="Arial" w:cs="Arial"/>
                <w:b/>
                <w:bCs/>
                <w:sz w:val="20"/>
                <w:szCs w:val="20"/>
                <w:lang w:val="en-US"/>
              </w:rPr>
              <w:t>5 000</w:t>
            </w:r>
          </w:p>
        </w:tc>
      </w:tr>
      <w:tr w:rsidR="00687BDF" w:rsidTr="00687BDF">
        <w:tblPrEx>
          <w:tblCellMar>
            <w:top w:w="0" w:type="dxa"/>
            <w:left w:w="0" w:type="dxa"/>
            <w:bottom w:w="0" w:type="dxa"/>
            <w:right w:w="0" w:type="dxa"/>
          </w:tblCellMar>
        </w:tblPrEx>
        <w:trPr>
          <w:trHeight w:hRule="exact" w:val="792"/>
          <w:jc w:val="center"/>
        </w:trPr>
        <w:tc>
          <w:tcPr>
            <w:tcW w:w="3297" w:type="dxa"/>
            <w:tcBorders>
              <w:top w:val="nil"/>
              <w:left w:val="single" w:sz="2" w:space="0" w:color="auto"/>
              <w:bottom w:val="nil"/>
              <w:right w:val="single" w:sz="2" w:space="0" w:color="auto"/>
            </w:tcBorders>
          </w:tcPr>
          <w:p w:rsidR="00687BDF" w:rsidRPr="00687BDF" w:rsidRDefault="00687BDF">
            <w:pPr>
              <w:rPr>
                <w:rFonts w:ascii="Arial" w:hAnsi="Arial" w:cs="Arial"/>
                <w:sz w:val="18"/>
                <w:szCs w:val="18"/>
              </w:rPr>
            </w:pPr>
            <w:r w:rsidRPr="00687BDF">
              <w:rPr>
                <w:rFonts w:ascii="Arial" w:hAnsi="Arial" w:cs="Arial"/>
                <w:sz w:val="18"/>
                <w:szCs w:val="18"/>
              </w:rPr>
              <w:t>exercices</w:t>
            </w:r>
          </w:p>
          <w:p w:rsidR="00687BDF" w:rsidRPr="00687BDF" w:rsidRDefault="00687BDF">
            <w:pPr>
              <w:spacing w:before="360"/>
              <w:rPr>
                <w:rFonts w:ascii="Arial" w:hAnsi="Arial" w:cs="Arial"/>
                <w:sz w:val="18"/>
                <w:szCs w:val="18"/>
              </w:rPr>
            </w:pPr>
            <w:r w:rsidRPr="00687BDF">
              <w:rPr>
                <w:rFonts w:ascii="Arial" w:hAnsi="Arial" w:cs="Arial"/>
                <w:sz w:val="18"/>
                <w:szCs w:val="18"/>
              </w:rPr>
              <w:t>Réduction des capitaux propres</w:t>
            </w:r>
          </w:p>
        </w:tc>
        <w:tc>
          <w:tcPr>
            <w:tcW w:w="970" w:type="dxa"/>
            <w:tcBorders>
              <w:top w:val="nil"/>
              <w:left w:val="single" w:sz="2" w:space="0" w:color="auto"/>
              <w:bottom w:val="nil"/>
              <w:right w:val="single" w:sz="2" w:space="0" w:color="auto"/>
            </w:tcBorders>
          </w:tcPr>
          <w:p w:rsidR="00687BDF" w:rsidRPr="00687BDF" w:rsidRDefault="00687BDF">
            <w:pPr>
              <w:rPr>
                <w:rFonts w:ascii="Arial" w:hAnsi="Arial" w:cs="Arial"/>
                <w:sz w:val="18"/>
                <w:szCs w:val="18"/>
              </w:rPr>
            </w:pPr>
          </w:p>
        </w:tc>
        <w:tc>
          <w:tcPr>
            <w:tcW w:w="3283" w:type="dxa"/>
            <w:tcBorders>
              <w:top w:val="nil"/>
              <w:left w:val="single" w:sz="2" w:space="0" w:color="auto"/>
              <w:bottom w:val="nil"/>
              <w:right w:val="single" w:sz="2" w:space="0" w:color="auto"/>
            </w:tcBorders>
          </w:tcPr>
          <w:p w:rsidR="00687BDF" w:rsidRPr="00687BDF" w:rsidRDefault="00687BDF">
            <w:pPr>
              <w:spacing w:before="216"/>
              <w:rPr>
                <w:rFonts w:ascii="Arial" w:hAnsi="Arial" w:cs="Arial"/>
                <w:sz w:val="18"/>
                <w:szCs w:val="18"/>
              </w:rPr>
            </w:pPr>
            <w:r w:rsidRPr="00687BDF">
              <w:rPr>
                <w:rFonts w:ascii="Arial" w:hAnsi="Arial" w:cs="Arial"/>
                <w:sz w:val="18"/>
                <w:szCs w:val="18"/>
              </w:rPr>
              <w:t>Augmentation des capitaux propres :</w:t>
            </w:r>
          </w:p>
          <w:p w:rsidR="00687BDF" w:rsidRPr="00687BDF" w:rsidRDefault="00687BDF">
            <w:pPr>
              <w:spacing w:before="36"/>
              <w:ind w:left="195"/>
              <w:rPr>
                <w:rFonts w:ascii="Arial" w:hAnsi="Arial" w:cs="Arial"/>
                <w:sz w:val="18"/>
                <w:szCs w:val="18"/>
              </w:rPr>
            </w:pPr>
            <w:r w:rsidRPr="00687BDF">
              <w:rPr>
                <w:rFonts w:ascii="Arial" w:hAnsi="Arial" w:cs="Arial"/>
                <w:sz w:val="18"/>
                <w:szCs w:val="18"/>
              </w:rPr>
              <w:t>Augmentation de capital ou apports</w:t>
            </w:r>
          </w:p>
        </w:tc>
        <w:tc>
          <w:tcPr>
            <w:tcW w:w="1027" w:type="dxa"/>
            <w:tcBorders>
              <w:top w:val="nil"/>
              <w:left w:val="single" w:sz="2" w:space="0" w:color="auto"/>
              <w:bottom w:val="nil"/>
              <w:right w:val="single" w:sz="2" w:space="0" w:color="auto"/>
            </w:tcBorders>
          </w:tcPr>
          <w:p w:rsidR="00687BDF" w:rsidRDefault="00687BDF">
            <w:pPr>
              <w:spacing w:before="504"/>
              <w:jc w:val="right"/>
              <w:rPr>
                <w:rFonts w:ascii="Arial" w:hAnsi="Arial" w:cs="Arial"/>
                <w:b/>
                <w:bCs/>
                <w:sz w:val="20"/>
                <w:szCs w:val="20"/>
                <w:lang w:val="en-US"/>
              </w:rPr>
            </w:pPr>
            <w:r>
              <w:rPr>
                <w:rFonts w:ascii="Arial" w:hAnsi="Arial" w:cs="Arial"/>
                <w:b/>
                <w:bCs/>
                <w:sz w:val="20"/>
                <w:szCs w:val="20"/>
                <w:lang w:val="en-US"/>
              </w:rPr>
              <w:t>0</w:t>
            </w:r>
          </w:p>
        </w:tc>
      </w:tr>
      <w:tr w:rsidR="00687BDF" w:rsidTr="00687BDF">
        <w:tblPrEx>
          <w:tblCellMar>
            <w:top w:w="0" w:type="dxa"/>
            <w:left w:w="0" w:type="dxa"/>
            <w:bottom w:w="0" w:type="dxa"/>
            <w:right w:w="0" w:type="dxa"/>
          </w:tblCellMar>
        </w:tblPrEx>
        <w:trPr>
          <w:trHeight w:hRule="exact" w:val="475"/>
          <w:jc w:val="center"/>
        </w:trPr>
        <w:tc>
          <w:tcPr>
            <w:tcW w:w="3297"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c>
          <w:tcPr>
            <w:tcW w:w="970" w:type="dxa"/>
            <w:tcBorders>
              <w:top w:val="nil"/>
              <w:left w:val="single" w:sz="2" w:space="0" w:color="auto"/>
              <w:bottom w:val="nil"/>
              <w:right w:val="single" w:sz="2" w:space="0" w:color="auto"/>
            </w:tcBorders>
          </w:tcPr>
          <w:p w:rsidR="00687BDF" w:rsidRDefault="00687BDF">
            <w:pPr>
              <w:rPr>
                <w:rFonts w:ascii="Arial" w:hAnsi="Arial" w:cs="Arial"/>
                <w:sz w:val="18"/>
                <w:szCs w:val="18"/>
                <w:lang w:val="en-US"/>
              </w:rPr>
            </w:pPr>
          </w:p>
        </w:tc>
        <w:tc>
          <w:tcPr>
            <w:tcW w:w="3283" w:type="dxa"/>
            <w:tcBorders>
              <w:top w:val="nil"/>
              <w:left w:val="single" w:sz="2" w:space="0" w:color="auto"/>
              <w:bottom w:val="nil"/>
              <w:right w:val="single" w:sz="2" w:space="0" w:color="auto"/>
            </w:tcBorders>
          </w:tcPr>
          <w:p w:rsidR="00687BDF" w:rsidRDefault="00687BDF">
            <w:pPr>
              <w:ind w:left="195"/>
              <w:rPr>
                <w:rFonts w:ascii="Arial" w:hAnsi="Arial" w:cs="Arial"/>
                <w:sz w:val="18"/>
                <w:szCs w:val="18"/>
                <w:lang w:val="en-US"/>
              </w:rPr>
            </w:pPr>
            <w:r>
              <w:rPr>
                <w:rFonts w:ascii="Arial" w:hAnsi="Arial" w:cs="Arial"/>
                <w:sz w:val="18"/>
                <w:szCs w:val="18"/>
                <w:lang w:val="en-US"/>
              </w:rPr>
              <w:t>Augmentation autres capitaux</w:t>
            </w:r>
          </w:p>
          <w:p w:rsidR="00687BDF" w:rsidRDefault="00687BDF">
            <w:pPr>
              <w:ind w:left="195"/>
              <w:rPr>
                <w:rFonts w:ascii="Arial" w:hAnsi="Arial" w:cs="Arial"/>
                <w:sz w:val="18"/>
                <w:szCs w:val="18"/>
                <w:lang w:val="en-US"/>
              </w:rPr>
            </w:pPr>
            <w:r>
              <w:rPr>
                <w:rFonts w:ascii="Arial" w:hAnsi="Arial" w:cs="Arial"/>
                <w:sz w:val="18"/>
                <w:szCs w:val="18"/>
                <w:lang w:val="en-US"/>
              </w:rPr>
              <w:t>propres</w:t>
            </w:r>
          </w:p>
        </w:tc>
        <w:tc>
          <w:tcPr>
            <w:tcW w:w="1027" w:type="dxa"/>
            <w:tcBorders>
              <w:top w:val="nil"/>
              <w:left w:val="single" w:sz="2" w:space="0" w:color="auto"/>
              <w:bottom w:val="nil"/>
              <w:right w:val="single" w:sz="2" w:space="0" w:color="auto"/>
            </w:tcBorders>
          </w:tcPr>
          <w:p w:rsidR="00687BDF" w:rsidRDefault="00687BDF">
            <w:pPr>
              <w:spacing w:before="180"/>
              <w:jc w:val="right"/>
              <w:rPr>
                <w:rFonts w:ascii="Arial" w:hAnsi="Arial" w:cs="Arial"/>
                <w:b/>
                <w:bCs/>
                <w:sz w:val="20"/>
                <w:szCs w:val="20"/>
                <w:lang w:val="en-US"/>
              </w:rPr>
            </w:pPr>
            <w:r>
              <w:rPr>
                <w:rFonts w:ascii="Arial" w:hAnsi="Arial" w:cs="Arial"/>
                <w:b/>
                <w:bCs/>
                <w:sz w:val="20"/>
                <w:szCs w:val="20"/>
                <w:lang w:val="en-US"/>
              </w:rPr>
              <w:t>12 000</w:t>
            </w:r>
          </w:p>
        </w:tc>
      </w:tr>
      <w:tr w:rsidR="00687BDF" w:rsidTr="00687BDF">
        <w:tblPrEx>
          <w:tblCellMar>
            <w:top w:w="0" w:type="dxa"/>
            <w:left w:w="0" w:type="dxa"/>
            <w:bottom w:w="0" w:type="dxa"/>
            <w:right w:w="0" w:type="dxa"/>
          </w:tblCellMar>
        </w:tblPrEx>
        <w:trPr>
          <w:trHeight w:hRule="exact" w:val="461"/>
          <w:jc w:val="center"/>
        </w:trPr>
        <w:tc>
          <w:tcPr>
            <w:tcW w:w="3297" w:type="dxa"/>
            <w:tcBorders>
              <w:top w:val="nil"/>
              <w:left w:val="single" w:sz="2" w:space="0" w:color="auto"/>
              <w:bottom w:val="nil"/>
              <w:right w:val="single" w:sz="2" w:space="0" w:color="auto"/>
            </w:tcBorders>
          </w:tcPr>
          <w:p w:rsidR="00687BDF" w:rsidRDefault="00687BDF">
            <w:pPr>
              <w:spacing w:before="72" w:after="180"/>
              <w:rPr>
                <w:rFonts w:ascii="Arial" w:hAnsi="Arial" w:cs="Arial"/>
                <w:sz w:val="18"/>
                <w:szCs w:val="18"/>
                <w:lang w:val="en-US"/>
              </w:rPr>
            </w:pPr>
            <w:r>
              <w:rPr>
                <w:rFonts w:ascii="Arial" w:hAnsi="Arial" w:cs="Arial"/>
                <w:sz w:val="18"/>
                <w:szCs w:val="18"/>
                <w:lang w:val="en-US"/>
              </w:rPr>
              <w:t>Remboursement de dettes financières</w:t>
            </w:r>
          </w:p>
        </w:tc>
        <w:tc>
          <w:tcPr>
            <w:tcW w:w="970" w:type="dxa"/>
            <w:tcBorders>
              <w:top w:val="nil"/>
              <w:left w:val="single" w:sz="2" w:space="0" w:color="auto"/>
              <w:bottom w:val="single" w:sz="2" w:space="0" w:color="auto"/>
              <w:right w:val="single" w:sz="2" w:space="0" w:color="auto"/>
            </w:tcBorders>
          </w:tcPr>
          <w:p w:rsidR="00687BDF" w:rsidRDefault="00687BDF">
            <w:pPr>
              <w:spacing w:before="36" w:after="180"/>
              <w:jc w:val="right"/>
              <w:rPr>
                <w:rFonts w:ascii="Arial" w:hAnsi="Arial" w:cs="Arial"/>
                <w:b/>
                <w:bCs/>
                <w:sz w:val="20"/>
                <w:szCs w:val="20"/>
                <w:lang w:val="en-US"/>
              </w:rPr>
            </w:pPr>
            <w:r>
              <w:rPr>
                <w:rFonts w:ascii="Arial" w:hAnsi="Arial" w:cs="Arial"/>
                <w:b/>
                <w:bCs/>
                <w:sz w:val="20"/>
                <w:szCs w:val="20"/>
                <w:lang w:val="en-US"/>
              </w:rPr>
              <w:t>22 246</w:t>
            </w:r>
          </w:p>
        </w:tc>
        <w:tc>
          <w:tcPr>
            <w:tcW w:w="3283" w:type="dxa"/>
            <w:tcBorders>
              <w:top w:val="nil"/>
              <w:left w:val="single" w:sz="2" w:space="0" w:color="auto"/>
              <w:bottom w:val="nil"/>
              <w:right w:val="single" w:sz="2" w:space="0" w:color="auto"/>
            </w:tcBorders>
          </w:tcPr>
          <w:p w:rsidR="00687BDF" w:rsidRDefault="00687BDF">
            <w:pPr>
              <w:spacing w:before="72" w:after="180"/>
              <w:rPr>
                <w:rFonts w:ascii="Arial" w:hAnsi="Arial" w:cs="Arial"/>
                <w:sz w:val="18"/>
                <w:szCs w:val="18"/>
                <w:lang w:val="en-US"/>
              </w:rPr>
            </w:pPr>
            <w:r>
              <w:rPr>
                <w:rFonts w:ascii="Arial" w:hAnsi="Arial" w:cs="Arial"/>
                <w:sz w:val="18"/>
                <w:szCs w:val="18"/>
                <w:lang w:val="en-US"/>
              </w:rPr>
              <w:t>Augmentation des dettes financières</w:t>
            </w:r>
          </w:p>
        </w:tc>
        <w:tc>
          <w:tcPr>
            <w:tcW w:w="1027" w:type="dxa"/>
            <w:tcBorders>
              <w:top w:val="nil"/>
              <w:left w:val="single" w:sz="2" w:space="0" w:color="auto"/>
              <w:bottom w:val="single" w:sz="2" w:space="0" w:color="auto"/>
              <w:right w:val="single" w:sz="2" w:space="0" w:color="auto"/>
            </w:tcBorders>
          </w:tcPr>
          <w:p w:rsidR="00687BDF" w:rsidRDefault="00687BDF">
            <w:pPr>
              <w:spacing w:before="36" w:after="180"/>
              <w:jc w:val="right"/>
              <w:rPr>
                <w:rFonts w:ascii="Arial" w:hAnsi="Arial" w:cs="Arial"/>
                <w:b/>
                <w:bCs/>
                <w:sz w:val="20"/>
                <w:szCs w:val="20"/>
                <w:lang w:val="en-US"/>
              </w:rPr>
            </w:pPr>
            <w:r>
              <w:rPr>
                <w:rFonts w:ascii="Arial" w:hAnsi="Arial" w:cs="Arial"/>
                <w:b/>
                <w:bCs/>
                <w:sz w:val="20"/>
                <w:szCs w:val="20"/>
                <w:lang w:val="en-US"/>
              </w:rPr>
              <w:t>133 574</w:t>
            </w:r>
          </w:p>
        </w:tc>
      </w:tr>
      <w:tr w:rsidR="00687BDF" w:rsidTr="00687BDF">
        <w:tblPrEx>
          <w:tblCellMar>
            <w:top w:w="0" w:type="dxa"/>
            <w:left w:w="0" w:type="dxa"/>
            <w:bottom w:w="0" w:type="dxa"/>
            <w:right w:w="0" w:type="dxa"/>
          </w:tblCellMar>
        </w:tblPrEx>
        <w:trPr>
          <w:trHeight w:hRule="exact" w:val="379"/>
          <w:jc w:val="center"/>
        </w:trPr>
        <w:tc>
          <w:tcPr>
            <w:tcW w:w="3297" w:type="dxa"/>
            <w:tcBorders>
              <w:top w:val="nil"/>
              <w:left w:val="single" w:sz="2" w:space="0" w:color="auto"/>
              <w:bottom w:val="nil"/>
              <w:right w:val="single" w:sz="2" w:space="0" w:color="auto"/>
            </w:tcBorders>
          </w:tcPr>
          <w:p w:rsidR="00687BDF" w:rsidRDefault="00687BDF">
            <w:pPr>
              <w:spacing w:before="108"/>
              <w:ind w:left="744"/>
              <w:rPr>
                <w:b/>
                <w:bCs/>
                <w:spacing w:val="10"/>
                <w:sz w:val="20"/>
                <w:szCs w:val="20"/>
                <w:lang w:val="en-US"/>
              </w:rPr>
            </w:pPr>
            <w:r>
              <w:rPr>
                <w:b/>
                <w:bCs/>
                <w:spacing w:val="10"/>
                <w:sz w:val="20"/>
                <w:szCs w:val="20"/>
                <w:lang w:val="en-US"/>
              </w:rPr>
              <w:t>Total des emplois</w:t>
            </w:r>
          </w:p>
        </w:tc>
        <w:tc>
          <w:tcPr>
            <w:tcW w:w="970" w:type="dxa"/>
            <w:tcBorders>
              <w:top w:val="single" w:sz="2" w:space="0" w:color="auto"/>
              <w:left w:val="single" w:sz="2" w:space="0" w:color="auto"/>
              <w:bottom w:val="nil"/>
              <w:right w:val="single" w:sz="2" w:space="0" w:color="auto"/>
            </w:tcBorders>
          </w:tcPr>
          <w:p w:rsidR="00687BDF" w:rsidRDefault="00687BDF">
            <w:pPr>
              <w:spacing w:before="72"/>
              <w:jc w:val="right"/>
              <w:rPr>
                <w:rFonts w:ascii="Arial" w:hAnsi="Arial" w:cs="Arial"/>
                <w:b/>
                <w:bCs/>
                <w:spacing w:val="-4"/>
                <w:sz w:val="22"/>
                <w:szCs w:val="22"/>
                <w:lang w:val="en-US"/>
              </w:rPr>
            </w:pPr>
            <w:r>
              <w:rPr>
                <w:rFonts w:ascii="Arial" w:hAnsi="Arial" w:cs="Arial"/>
                <w:b/>
                <w:bCs/>
                <w:spacing w:val="-4"/>
                <w:sz w:val="22"/>
                <w:szCs w:val="22"/>
                <w:lang w:val="en-US"/>
              </w:rPr>
              <w:t>386 204</w:t>
            </w:r>
          </w:p>
        </w:tc>
        <w:tc>
          <w:tcPr>
            <w:tcW w:w="3283" w:type="dxa"/>
            <w:tcBorders>
              <w:top w:val="nil"/>
              <w:left w:val="single" w:sz="2" w:space="0" w:color="auto"/>
              <w:bottom w:val="nil"/>
              <w:right w:val="single" w:sz="2" w:space="0" w:color="auto"/>
            </w:tcBorders>
          </w:tcPr>
          <w:p w:rsidR="00687BDF" w:rsidRDefault="00687BDF">
            <w:pPr>
              <w:spacing w:before="108"/>
              <w:jc w:val="center"/>
              <w:rPr>
                <w:b/>
                <w:bCs/>
                <w:spacing w:val="10"/>
                <w:sz w:val="20"/>
                <w:szCs w:val="20"/>
                <w:lang w:val="en-US"/>
              </w:rPr>
            </w:pPr>
            <w:r>
              <w:rPr>
                <w:b/>
                <w:bCs/>
                <w:spacing w:val="10"/>
                <w:sz w:val="20"/>
                <w:szCs w:val="20"/>
                <w:lang w:val="en-US"/>
              </w:rPr>
              <w:t>Total des ressources</w:t>
            </w:r>
          </w:p>
        </w:tc>
        <w:tc>
          <w:tcPr>
            <w:tcW w:w="1027" w:type="dxa"/>
            <w:tcBorders>
              <w:top w:val="single" w:sz="2" w:space="0" w:color="auto"/>
              <w:left w:val="single" w:sz="2" w:space="0" w:color="auto"/>
              <w:bottom w:val="nil"/>
              <w:right w:val="single" w:sz="2" w:space="0" w:color="auto"/>
            </w:tcBorders>
          </w:tcPr>
          <w:p w:rsidR="00687BDF" w:rsidRDefault="00687BDF">
            <w:pPr>
              <w:spacing w:before="72"/>
              <w:jc w:val="right"/>
              <w:rPr>
                <w:rFonts w:ascii="Arial" w:hAnsi="Arial" w:cs="Arial"/>
                <w:b/>
                <w:bCs/>
                <w:spacing w:val="-4"/>
                <w:sz w:val="22"/>
                <w:szCs w:val="22"/>
                <w:lang w:val="en-US"/>
              </w:rPr>
            </w:pPr>
            <w:r>
              <w:rPr>
                <w:rFonts w:ascii="Arial" w:hAnsi="Arial" w:cs="Arial"/>
                <w:b/>
                <w:bCs/>
                <w:spacing w:val="-4"/>
                <w:sz w:val="22"/>
                <w:szCs w:val="22"/>
                <w:lang w:val="en-US"/>
              </w:rPr>
              <w:t>289 270</w:t>
            </w:r>
          </w:p>
        </w:tc>
      </w:tr>
      <w:tr w:rsidR="00687BDF" w:rsidTr="00687BDF">
        <w:tblPrEx>
          <w:tblCellMar>
            <w:top w:w="0" w:type="dxa"/>
            <w:left w:w="0" w:type="dxa"/>
            <w:bottom w:w="0" w:type="dxa"/>
            <w:right w:w="0" w:type="dxa"/>
          </w:tblCellMar>
        </w:tblPrEx>
        <w:trPr>
          <w:trHeight w:hRule="exact" w:val="254"/>
          <w:jc w:val="center"/>
        </w:trPr>
        <w:tc>
          <w:tcPr>
            <w:tcW w:w="3297" w:type="dxa"/>
            <w:tcBorders>
              <w:top w:val="nil"/>
              <w:left w:val="single" w:sz="2" w:space="0" w:color="auto"/>
              <w:bottom w:val="nil"/>
              <w:right w:val="single" w:sz="2" w:space="0" w:color="auto"/>
            </w:tcBorders>
          </w:tcPr>
          <w:p w:rsidR="00687BDF" w:rsidRPr="00687BDF" w:rsidRDefault="00687BDF">
            <w:pPr>
              <w:rPr>
                <w:b/>
                <w:bCs/>
                <w:i/>
                <w:iCs/>
                <w:sz w:val="22"/>
                <w:szCs w:val="22"/>
              </w:rPr>
            </w:pPr>
            <w:r w:rsidRPr="00687BDF">
              <w:rPr>
                <w:b/>
                <w:bCs/>
                <w:i/>
                <w:iCs/>
                <w:sz w:val="22"/>
                <w:szCs w:val="22"/>
              </w:rPr>
              <w:t>Variation du fonds de roulement</w:t>
            </w:r>
          </w:p>
        </w:tc>
        <w:tc>
          <w:tcPr>
            <w:tcW w:w="970" w:type="dxa"/>
            <w:tcBorders>
              <w:top w:val="nil"/>
              <w:left w:val="single" w:sz="2" w:space="0" w:color="auto"/>
              <w:bottom w:val="nil"/>
              <w:right w:val="single" w:sz="2" w:space="0" w:color="auto"/>
            </w:tcBorders>
          </w:tcPr>
          <w:p w:rsidR="00687BDF" w:rsidRPr="00687BDF" w:rsidRDefault="00687BDF">
            <w:pPr>
              <w:rPr>
                <w:rFonts w:ascii="Arial" w:hAnsi="Arial" w:cs="Arial"/>
                <w:sz w:val="18"/>
                <w:szCs w:val="18"/>
              </w:rPr>
            </w:pPr>
          </w:p>
        </w:tc>
        <w:tc>
          <w:tcPr>
            <w:tcW w:w="3283" w:type="dxa"/>
            <w:tcBorders>
              <w:top w:val="nil"/>
              <w:left w:val="single" w:sz="2" w:space="0" w:color="auto"/>
              <w:bottom w:val="nil"/>
              <w:right w:val="single" w:sz="2" w:space="0" w:color="auto"/>
            </w:tcBorders>
          </w:tcPr>
          <w:p w:rsidR="00687BDF" w:rsidRPr="00687BDF" w:rsidRDefault="00687BDF">
            <w:pPr>
              <w:rPr>
                <w:b/>
                <w:bCs/>
                <w:i/>
                <w:iCs/>
                <w:sz w:val="22"/>
                <w:szCs w:val="22"/>
              </w:rPr>
            </w:pPr>
            <w:r w:rsidRPr="00687BDF">
              <w:rPr>
                <w:b/>
                <w:bCs/>
                <w:i/>
                <w:iCs/>
                <w:sz w:val="22"/>
                <w:szCs w:val="22"/>
              </w:rPr>
              <w:t>Variation du fonds de roulement</w:t>
            </w:r>
          </w:p>
        </w:tc>
        <w:tc>
          <w:tcPr>
            <w:tcW w:w="1027" w:type="dxa"/>
            <w:tcBorders>
              <w:top w:val="nil"/>
              <w:left w:val="single" w:sz="2" w:space="0" w:color="auto"/>
              <w:bottom w:val="nil"/>
              <w:right w:val="single" w:sz="2" w:space="0" w:color="auto"/>
            </w:tcBorders>
          </w:tcPr>
          <w:p w:rsidR="00687BDF" w:rsidRPr="00687BDF" w:rsidRDefault="00687BDF">
            <w:pPr>
              <w:rPr>
                <w:rFonts w:ascii="Arial" w:hAnsi="Arial" w:cs="Arial"/>
                <w:sz w:val="18"/>
                <w:szCs w:val="18"/>
              </w:rPr>
            </w:pPr>
          </w:p>
        </w:tc>
      </w:tr>
      <w:tr w:rsidR="00687BDF" w:rsidTr="00687BDF">
        <w:tblPrEx>
          <w:tblCellMar>
            <w:top w:w="0" w:type="dxa"/>
            <w:left w:w="0" w:type="dxa"/>
            <w:bottom w:w="0" w:type="dxa"/>
            <w:right w:w="0" w:type="dxa"/>
          </w:tblCellMar>
        </w:tblPrEx>
        <w:trPr>
          <w:trHeight w:hRule="exact" w:val="322"/>
          <w:jc w:val="center"/>
        </w:trPr>
        <w:tc>
          <w:tcPr>
            <w:tcW w:w="3297" w:type="dxa"/>
            <w:tcBorders>
              <w:top w:val="nil"/>
              <w:left w:val="single" w:sz="2" w:space="0" w:color="auto"/>
              <w:bottom w:val="single" w:sz="2" w:space="0" w:color="auto"/>
              <w:right w:val="single" w:sz="2" w:space="0" w:color="auto"/>
            </w:tcBorders>
          </w:tcPr>
          <w:p w:rsidR="00687BDF" w:rsidRDefault="00687BDF">
            <w:pPr>
              <w:rPr>
                <w:rFonts w:ascii="Arial" w:hAnsi="Arial" w:cs="Arial"/>
                <w:i/>
                <w:iCs/>
                <w:spacing w:val="-2"/>
                <w:sz w:val="22"/>
                <w:szCs w:val="22"/>
                <w:lang w:val="en-US"/>
              </w:rPr>
            </w:pPr>
            <w:r>
              <w:rPr>
                <w:b/>
                <w:bCs/>
                <w:i/>
                <w:iCs/>
                <w:sz w:val="22"/>
                <w:szCs w:val="22"/>
                <w:lang w:val="en-US"/>
              </w:rPr>
              <w:t xml:space="preserve">net global </w:t>
            </w:r>
            <w:r>
              <w:rPr>
                <w:rFonts w:ascii="Arial" w:hAnsi="Arial" w:cs="Arial"/>
                <w:i/>
                <w:iCs/>
                <w:spacing w:val="-2"/>
                <w:sz w:val="22"/>
                <w:szCs w:val="22"/>
                <w:lang w:val="en-US"/>
              </w:rPr>
              <w:t>(ressource nette)</w:t>
            </w:r>
          </w:p>
        </w:tc>
        <w:tc>
          <w:tcPr>
            <w:tcW w:w="970" w:type="dxa"/>
            <w:tcBorders>
              <w:top w:val="nil"/>
              <w:left w:val="single" w:sz="2" w:space="0" w:color="auto"/>
              <w:bottom w:val="single" w:sz="2" w:space="0" w:color="auto"/>
              <w:right w:val="single" w:sz="2" w:space="0" w:color="auto"/>
            </w:tcBorders>
          </w:tcPr>
          <w:p w:rsidR="00687BDF" w:rsidRDefault="00687BDF">
            <w:pPr>
              <w:rPr>
                <w:rFonts w:ascii="Arial" w:hAnsi="Arial" w:cs="Arial"/>
                <w:sz w:val="18"/>
                <w:szCs w:val="18"/>
                <w:lang w:val="en-US"/>
              </w:rPr>
            </w:pPr>
          </w:p>
        </w:tc>
        <w:tc>
          <w:tcPr>
            <w:tcW w:w="3283" w:type="dxa"/>
            <w:tcBorders>
              <w:top w:val="nil"/>
              <w:left w:val="single" w:sz="2" w:space="0" w:color="auto"/>
              <w:bottom w:val="single" w:sz="2" w:space="0" w:color="auto"/>
              <w:right w:val="single" w:sz="2" w:space="0" w:color="auto"/>
            </w:tcBorders>
          </w:tcPr>
          <w:p w:rsidR="00687BDF" w:rsidRDefault="00687BDF">
            <w:pPr>
              <w:rPr>
                <w:rFonts w:ascii="Arial" w:hAnsi="Arial" w:cs="Arial"/>
                <w:i/>
                <w:iCs/>
                <w:spacing w:val="-2"/>
                <w:sz w:val="22"/>
                <w:szCs w:val="22"/>
                <w:lang w:val="en-US"/>
              </w:rPr>
            </w:pPr>
            <w:r>
              <w:rPr>
                <w:b/>
                <w:bCs/>
                <w:i/>
                <w:iCs/>
                <w:sz w:val="22"/>
                <w:szCs w:val="22"/>
                <w:lang w:val="en-US"/>
              </w:rPr>
              <w:t xml:space="preserve">net global </w:t>
            </w:r>
            <w:r>
              <w:rPr>
                <w:rFonts w:ascii="Arial" w:hAnsi="Arial" w:cs="Arial"/>
                <w:i/>
                <w:iCs/>
                <w:spacing w:val="-2"/>
                <w:sz w:val="22"/>
                <w:szCs w:val="22"/>
                <w:lang w:val="en-US"/>
              </w:rPr>
              <w:t>(emploi net)</w:t>
            </w:r>
          </w:p>
        </w:tc>
        <w:tc>
          <w:tcPr>
            <w:tcW w:w="1027" w:type="dxa"/>
            <w:tcBorders>
              <w:top w:val="nil"/>
              <w:left w:val="single" w:sz="2" w:space="0" w:color="auto"/>
              <w:bottom w:val="single" w:sz="2" w:space="0" w:color="auto"/>
              <w:right w:val="single" w:sz="2" w:space="0" w:color="auto"/>
            </w:tcBorders>
          </w:tcPr>
          <w:p w:rsidR="00687BDF" w:rsidRDefault="00687BDF">
            <w:pPr>
              <w:spacing w:after="108"/>
              <w:jc w:val="right"/>
              <w:rPr>
                <w:rFonts w:ascii="Arial" w:hAnsi="Arial" w:cs="Arial"/>
                <w:b/>
                <w:bCs/>
                <w:spacing w:val="-4"/>
                <w:sz w:val="22"/>
                <w:szCs w:val="22"/>
                <w:lang w:val="en-US"/>
              </w:rPr>
            </w:pPr>
            <w:r>
              <w:rPr>
                <w:rFonts w:ascii="Arial" w:hAnsi="Arial" w:cs="Arial"/>
                <w:b/>
                <w:bCs/>
                <w:spacing w:val="-4"/>
                <w:sz w:val="22"/>
                <w:szCs w:val="22"/>
                <w:lang w:val="en-US"/>
              </w:rPr>
              <w:t>96 934</w:t>
            </w:r>
          </w:p>
        </w:tc>
      </w:tr>
    </w:tbl>
    <w:p w:rsidR="00687BDF" w:rsidRDefault="00687BDF" w:rsidP="00687BDF">
      <w:pPr>
        <w:spacing w:after="252"/>
        <w:ind w:left="72"/>
        <w:rPr>
          <w:b/>
          <w:bCs/>
        </w:rPr>
      </w:pPr>
    </w:p>
    <w:tbl>
      <w:tblPr>
        <w:tblW w:w="0" w:type="auto"/>
        <w:jc w:val="center"/>
        <w:tblLayout w:type="fixed"/>
        <w:tblCellMar>
          <w:left w:w="0" w:type="dxa"/>
          <w:right w:w="0" w:type="dxa"/>
        </w:tblCellMar>
        <w:tblLook w:val="0000" w:firstRow="0" w:lastRow="0" w:firstColumn="0" w:lastColumn="0" w:noHBand="0" w:noVBand="0"/>
      </w:tblPr>
      <w:tblGrid>
        <w:gridCol w:w="5006"/>
        <w:gridCol w:w="1421"/>
        <w:gridCol w:w="1411"/>
        <w:gridCol w:w="1421"/>
      </w:tblGrid>
      <w:tr w:rsidR="00687BDF" w:rsidTr="006E6F6E">
        <w:tblPrEx>
          <w:tblCellMar>
            <w:top w:w="0" w:type="dxa"/>
            <w:left w:w="0" w:type="dxa"/>
            <w:bottom w:w="0" w:type="dxa"/>
            <w:right w:w="0" w:type="dxa"/>
          </w:tblCellMar>
        </w:tblPrEx>
        <w:trPr>
          <w:trHeight w:hRule="exact" w:val="273"/>
          <w:jc w:val="center"/>
        </w:trPr>
        <w:tc>
          <w:tcPr>
            <w:tcW w:w="5006" w:type="dxa"/>
            <w:tcBorders>
              <w:top w:val="single" w:sz="2" w:space="0" w:color="auto"/>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c>
          <w:tcPr>
            <w:tcW w:w="1421" w:type="dxa"/>
            <w:tcBorders>
              <w:top w:val="single" w:sz="2" w:space="0" w:color="auto"/>
              <w:left w:val="single" w:sz="2" w:space="0" w:color="auto"/>
              <w:bottom w:val="single" w:sz="2" w:space="0" w:color="auto"/>
              <w:right w:val="single" w:sz="2" w:space="0" w:color="auto"/>
            </w:tcBorders>
          </w:tcPr>
          <w:p w:rsidR="00687BDF" w:rsidRDefault="00687BDF" w:rsidP="006E6F6E">
            <w:pPr>
              <w:ind w:left="323"/>
              <w:rPr>
                <w:sz w:val="20"/>
                <w:szCs w:val="20"/>
                <w:lang w:val="en-US"/>
              </w:rPr>
            </w:pPr>
            <w:r>
              <w:rPr>
                <w:sz w:val="20"/>
                <w:szCs w:val="20"/>
                <w:lang w:val="en-US"/>
              </w:rPr>
              <w:t>Besoins</w:t>
            </w:r>
          </w:p>
        </w:tc>
        <w:tc>
          <w:tcPr>
            <w:tcW w:w="1411" w:type="dxa"/>
            <w:tcBorders>
              <w:top w:val="single" w:sz="2" w:space="0" w:color="auto"/>
              <w:left w:val="single" w:sz="2" w:space="0" w:color="auto"/>
              <w:bottom w:val="single" w:sz="2" w:space="0" w:color="auto"/>
              <w:right w:val="single" w:sz="2" w:space="0" w:color="auto"/>
            </w:tcBorders>
          </w:tcPr>
          <w:p w:rsidR="00687BDF" w:rsidRDefault="00687BDF" w:rsidP="006E6F6E">
            <w:pPr>
              <w:ind w:left="92"/>
              <w:rPr>
                <w:sz w:val="20"/>
                <w:szCs w:val="20"/>
                <w:lang w:val="en-US"/>
              </w:rPr>
            </w:pPr>
            <w:r>
              <w:rPr>
                <w:sz w:val="20"/>
                <w:szCs w:val="20"/>
                <w:lang w:val="en-US"/>
              </w:rPr>
              <w:t>Dégagements</w:t>
            </w:r>
          </w:p>
        </w:tc>
        <w:tc>
          <w:tcPr>
            <w:tcW w:w="1421" w:type="dxa"/>
            <w:tcBorders>
              <w:top w:val="single" w:sz="2" w:space="0" w:color="auto"/>
              <w:left w:val="single" w:sz="2" w:space="0" w:color="auto"/>
              <w:bottom w:val="single" w:sz="2" w:space="0" w:color="auto"/>
              <w:right w:val="single" w:sz="2" w:space="0" w:color="auto"/>
            </w:tcBorders>
          </w:tcPr>
          <w:p w:rsidR="00687BDF" w:rsidRDefault="00687BDF" w:rsidP="006E6F6E">
            <w:pPr>
              <w:ind w:left="424"/>
              <w:rPr>
                <w:sz w:val="20"/>
                <w:szCs w:val="20"/>
                <w:lang w:val="en-US"/>
              </w:rPr>
            </w:pPr>
            <w:r>
              <w:rPr>
                <w:sz w:val="20"/>
                <w:szCs w:val="20"/>
                <w:lang w:val="en-US"/>
              </w:rPr>
              <w:t>Solde</w:t>
            </w:r>
          </w:p>
        </w:tc>
      </w:tr>
      <w:tr w:rsidR="00687BDF" w:rsidTr="006E6F6E">
        <w:tblPrEx>
          <w:tblCellMar>
            <w:top w:w="0" w:type="dxa"/>
            <w:left w:w="0" w:type="dxa"/>
            <w:bottom w:w="0" w:type="dxa"/>
            <w:right w:w="0" w:type="dxa"/>
          </w:tblCellMar>
        </w:tblPrEx>
        <w:trPr>
          <w:trHeight w:hRule="exact" w:val="744"/>
          <w:jc w:val="center"/>
        </w:trPr>
        <w:tc>
          <w:tcPr>
            <w:tcW w:w="5006" w:type="dxa"/>
            <w:tcBorders>
              <w:top w:val="single" w:sz="2" w:space="0" w:color="auto"/>
              <w:left w:val="single" w:sz="2" w:space="0" w:color="auto"/>
              <w:bottom w:val="nil"/>
              <w:right w:val="single" w:sz="2" w:space="0" w:color="auto"/>
            </w:tcBorders>
          </w:tcPr>
          <w:p w:rsidR="00687BDF" w:rsidRPr="00687BDF" w:rsidRDefault="00687BDF" w:rsidP="006E6F6E">
            <w:pPr>
              <w:ind w:left="51"/>
              <w:rPr>
                <w:i/>
                <w:iCs/>
                <w:sz w:val="20"/>
                <w:szCs w:val="20"/>
              </w:rPr>
            </w:pPr>
            <w:r w:rsidRPr="00687BDF">
              <w:rPr>
                <w:i/>
                <w:iCs/>
                <w:sz w:val="20"/>
                <w:szCs w:val="20"/>
              </w:rPr>
              <w:t>Variations "exploitation" :</w:t>
            </w:r>
          </w:p>
          <w:p w:rsidR="00687BDF" w:rsidRPr="00687BDF" w:rsidRDefault="00687BDF" w:rsidP="006E6F6E">
            <w:pPr>
              <w:ind w:left="321"/>
              <w:rPr>
                <w:rFonts w:ascii="Arial" w:hAnsi="Arial" w:cs="Arial"/>
                <w:sz w:val="20"/>
                <w:szCs w:val="20"/>
              </w:rPr>
            </w:pPr>
            <w:r w:rsidRPr="00687BDF">
              <w:rPr>
                <w:rFonts w:ascii="Arial" w:hAnsi="Arial" w:cs="Arial"/>
                <w:sz w:val="20"/>
                <w:szCs w:val="20"/>
              </w:rPr>
              <w:t>Variations des actifs d'exploitation :</w:t>
            </w:r>
          </w:p>
          <w:p w:rsidR="00687BDF" w:rsidRDefault="00687BDF" w:rsidP="006E6F6E">
            <w:pPr>
              <w:ind w:left="591"/>
              <w:rPr>
                <w:rFonts w:ascii="Arial" w:hAnsi="Arial" w:cs="Arial"/>
                <w:sz w:val="20"/>
                <w:szCs w:val="20"/>
                <w:lang w:val="en-US"/>
              </w:rPr>
            </w:pPr>
            <w:r>
              <w:rPr>
                <w:rFonts w:ascii="Arial" w:hAnsi="Arial" w:cs="Arial"/>
                <w:sz w:val="20"/>
                <w:szCs w:val="20"/>
                <w:lang w:val="en-US"/>
              </w:rPr>
              <w:t>Stocks et en-cours</w:t>
            </w:r>
          </w:p>
        </w:tc>
        <w:tc>
          <w:tcPr>
            <w:tcW w:w="1421" w:type="dxa"/>
            <w:tcBorders>
              <w:top w:val="single" w:sz="2" w:space="0" w:color="auto"/>
              <w:left w:val="single" w:sz="2" w:space="0" w:color="auto"/>
              <w:bottom w:val="nil"/>
              <w:right w:val="single" w:sz="2" w:space="0" w:color="auto"/>
            </w:tcBorders>
          </w:tcPr>
          <w:p w:rsidR="00687BDF" w:rsidRDefault="00687BDF" w:rsidP="006E6F6E">
            <w:pPr>
              <w:spacing w:before="468"/>
              <w:ind w:right="237"/>
              <w:jc w:val="right"/>
              <w:rPr>
                <w:rFonts w:ascii="Arial" w:hAnsi="Arial" w:cs="Arial"/>
                <w:spacing w:val="-4"/>
                <w:sz w:val="22"/>
                <w:szCs w:val="22"/>
                <w:lang w:val="en-US"/>
              </w:rPr>
            </w:pPr>
            <w:r>
              <w:rPr>
                <w:rFonts w:ascii="Arial" w:hAnsi="Arial" w:cs="Arial"/>
                <w:color w:val="505050"/>
                <w:spacing w:val="-4"/>
                <w:sz w:val="22"/>
                <w:szCs w:val="22"/>
                <w:lang w:val="en-US"/>
              </w:rPr>
              <w:t xml:space="preserve">26 </w:t>
            </w:r>
            <w:r>
              <w:rPr>
                <w:rFonts w:ascii="Arial" w:hAnsi="Arial" w:cs="Arial"/>
                <w:spacing w:val="-4"/>
                <w:sz w:val="22"/>
                <w:szCs w:val="22"/>
                <w:lang w:val="en-US"/>
              </w:rPr>
              <w:t>322</w:t>
            </w:r>
          </w:p>
        </w:tc>
        <w:tc>
          <w:tcPr>
            <w:tcW w:w="141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2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485"/>
          <w:jc w:val="center"/>
        </w:trPr>
        <w:tc>
          <w:tcPr>
            <w:tcW w:w="5006" w:type="dxa"/>
            <w:tcBorders>
              <w:top w:val="nil"/>
              <w:left w:val="single" w:sz="2" w:space="0" w:color="auto"/>
              <w:bottom w:val="nil"/>
              <w:right w:val="single" w:sz="2" w:space="0" w:color="auto"/>
            </w:tcBorders>
          </w:tcPr>
          <w:p w:rsidR="00687BDF" w:rsidRPr="00687BDF" w:rsidRDefault="00687BDF" w:rsidP="006E6F6E">
            <w:pPr>
              <w:ind w:left="591"/>
              <w:rPr>
                <w:rFonts w:ascii="Arial" w:hAnsi="Arial" w:cs="Arial"/>
                <w:sz w:val="20"/>
                <w:szCs w:val="20"/>
              </w:rPr>
            </w:pPr>
            <w:r w:rsidRPr="00687BDF">
              <w:rPr>
                <w:rFonts w:ascii="Arial" w:hAnsi="Arial" w:cs="Arial"/>
                <w:sz w:val="20"/>
                <w:szCs w:val="20"/>
              </w:rPr>
              <w:t>Avances et acomptes versés</w:t>
            </w:r>
          </w:p>
          <w:p w:rsidR="00687BDF" w:rsidRPr="00687BDF" w:rsidRDefault="00687BDF" w:rsidP="006E6F6E">
            <w:pPr>
              <w:ind w:left="591"/>
              <w:rPr>
                <w:rFonts w:ascii="Arial" w:hAnsi="Arial" w:cs="Arial"/>
                <w:sz w:val="20"/>
                <w:szCs w:val="20"/>
              </w:rPr>
            </w:pPr>
            <w:r w:rsidRPr="00687BDF">
              <w:rPr>
                <w:rFonts w:ascii="Arial" w:hAnsi="Arial" w:cs="Arial"/>
                <w:sz w:val="20"/>
                <w:szCs w:val="20"/>
              </w:rPr>
              <w:t>Créances clients et comptes rattachés</w:t>
            </w:r>
          </w:p>
        </w:tc>
        <w:tc>
          <w:tcPr>
            <w:tcW w:w="1421" w:type="dxa"/>
            <w:tcBorders>
              <w:top w:val="nil"/>
              <w:left w:val="single" w:sz="2" w:space="0" w:color="auto"/>
              <w:bottom w:val="nil"/>
              <w:right w:val="single" w:sz="2" w:space="0" w:color="auto"/>
            </w:tcBorders>
          </w:tcPr>
          <w:p w:rsidR="00687BDF" w:rsidRDefault="00687BDF" w:rsidP="006E6F6E">
            <w:pPr>
              <w:spacing w:before="216"/>
              <w:ind w:right="237"/>
              <w:jc w:val="right"/>
              <w:rPr>
                <w:rFonts w:ascii="Arial" w:hAnsi="Arial" w:cs="Arial"/>
                <w:color w:val="515151"/>
                <w:spacing w:val="-4"/>
                <w:sz w:val="22"/>
                <w:szCs w:val="22"/>
                <w:lang w:val="en-US"/>
              </w:rPr>
            </w:pPr>
            <w:r>
              <w:rPr>
                <w:rFonts w:ascii="Arial" w:hAnsi="Arial" w:cs="Arial"/>
                <w:color w:val="505050"/>
                <w:spacing w:val="-4"/>
                <w:sz w:val="22"/>
                <w:szCs w:val="22"/>
                <w:lang w:val="en-US"/>
              </w:rPr>
              <w:t xml:space="preserve">574 </w:t>
            </w:r>
            <w:r>
              <w:rPr>
                <w:rFonts w:ascii="Arial" w:hAnsi="Arial" w:cs="Arial"/>
                <w:color w:val="515151"/>
                <w:spacing w:val="-4"/>
                <w:sz w:val="22"/>
                <w:szCs w:val="22"/>
                <w:lang w:val="en-US"/>
              </w:rPr>
              <w:t>384</w:t>
            </w:r>
          </w:p>
        </w:tc>
        <w:tc>
          <w:tcPr>
            <w:tcW w:w="141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2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730"/>
          <w:jc w:val="center"/>
        </w:trPr>
        <w:tc>
          <w:tcPr>
            <w:tcW w:w="5006" w:type="dxa"/>
            <w:tcBorders>
              <w:top w:val="nil"/>
              <w:left w:val="single" w:sz="2" w:space="0" w:color="auto"/>
              <w:bottom w:val="nil"/>
              <w:right w:val="single" w:sz="2" w:space="0" w:color="auto"/>
            </w:tcBorders>
          </w:tcPr>
          <w:p w:rsidR="00687BDF" w:rsidRPr="00687BDF" w:rsidRDefault="00687BDF" w:rsidP="006E6F6E">
            <w:pPr>
              <w:ind w:left="321"/>
              <w:rPr>
                <w:rFonts w:ascii="Arial" w:hAnsi="Arial" w:cs="Arial"/>
                <w:sz w:val="20"/>
                <w:szCs w:val="20"/>
              </w:rPr>
            </w:pPr>
            <w:r w:rsidRPr="00687BDF">
              <w:rPr>
                <w:rFonts w:ascii="Arial" w:hAnsi="Arial" w:cs="Arial"/>
                <w:sz w:val="20"/>
                <w:szCs w:val="20"/>
              </w:rPr>
              <w:t>Variations des dettes d'exploitation :</w:t>
            </w:r>
          </w:p>
          <w:p w:rsidR="00687BDF" w:rsidRPr="00687BDF" w:rsidRDefault="00687BDF" w:rsidP="006E6F6E">
            <w:pPr>
              <w:ind w:left="591"/>
              <w:rPr>
                <w:rFonts w:ascii="Arial" w:hAnsi="Arial" w:cs="Arial"/>
                <w:sz w:val="20"/>
                <w:szCs w:val="20"/>
              </w:rPr>
            </w:pPr>
            <w:r w:rsidRPr="00687BDF">
              <w:rPr>
                <w:rFonts w:ascii="Arial" w:hAnsi="Arial" w:cs="Arial"/>
                <w:sz w:val="20"/>
                <w:szCs w:val="20"/>
              </w:rPr>
              <w:t>Avances et acomptes reçus</w:t>
            </w:r>
          </w:p>
          <w:p w:rsidR="00687BDF" w:rsidRPr="00687BDF" w:rsidRDefault="00687BDF" w:rsidP="006E6F6E">
            <w:pPr>
              <w:ind w:left="591"/>
              <w:rPr>
                <w:rFonts w:ascii="Arial" w:hAnsi="Arial" w:cs="Arial"/>
                <w:sz w:val="20"/>
                <w:szCs w:val="20"/>
              </w:rPr>
            </w:pPr>
            <w:r w:rsidRPr="00687BDF">
              <w:rPr>
                <w:rFonts w:ascii="Arial" w:hAnsi="Arial" w:cs="Arial"/>
                <w:sz w:val="20"/>
                <w:szCs w:val="20"/>
              </w:rPr>
              <w:t>Dettes fournisseurs et comptes rattachés</w:t>
            </w:r>
          </w:p>
        </w:tc>
        <w:tc>
          <w:tcPr>
            <w:tcW w:w="1421" w:type="dxa"/>
            <w:tcBorders>
              <w:top w:val="nil"/>
              <w:left w:val="single" w:sz="2" w:space="0" w:color="auto"/>
              <w:bottom w:val="single" w:sz="2" w:space="0" w:color="auto"/>
              <w:right w:val="single" w:sz="2" w:space="0" w:color="auto"/>
            </w:tcBorders>
          </w:tcPr>
          <w:p w:rsidR="00687BDF" w:rsidRPr="00687BDF" w:rsidRDefault="00687BDF" w:rsidP="006E6F6E">
            <w:pPr>
              <w:rPr>
                <w:rFonts w:ascii="Arial" w:hAnsi="Arial" w:cs="Arial"/>
                <w:sz w:val="18"/>
                <w:szCs w:val="18"/>
              </w:rPr>
            </w:pPr>
          </w:p>
        </w:tc>
        <w:tc>
          <w:tcPr>
            <w:tcW w:w="1411" w:type="dxa"/>
            <w:tcBorders>
              <w:top w:val="nil"/>
              <w:left w:val="single" w:sz="2" w:space="0" w:color="auto"/>
              <w:bottom w:val="single" w:sz="2" w:space="0" w:color="auto"/>
              <w:right w:val="single" w:sz="2" w:space="0" w:color="auto"/>
            </w:tcBorders>
          </w:tcPr>
          <w:p w:rsidR="00687BDF" w:rsidRDefault="00687BDF" w:rsidP="006E6F6E">
            <w:pPr>
              <w:spacing w:before="468"/>
              <w:ind w:right="228"/>
              <w:jc w:val="right"/>
              <w:rPr>
                <w:rFonts w:ascii="Arial" w:hAnsi="Arial" w:cs="Arial"/>
                <w:color w:val="505050"/>
                <w:spacing w:val="-4"/>
                <w:sz w:val="22"/>
                <w:szCs w:val="22"/>
                <w:lang w:val="en-US"/>
              </w:rPr>
            </w:pPr>
            <w:r>
              <w:rPr>
                <w:rFonts w:ascii="Arial" w:hAnsi="Arial" w:cs="Arial"/>
                <w:color w:val="505050"/>
                <w:spacing w:val="-4"/>
                <w:sz w:val="22"/>
                <w:szCs w:val="22"/>
                <w:lang w:val="en-US"/>
              </w:rPr>
              <w:t>358 378</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264"/>
          <w:jc w:val="center"/>
        </w:trPr>
        <w:tc>
          <w:tcPr>
            <w:tcW w:w="5006" w:type="dxa"/>
            <w:tcBorders>
              <w:top w:val="nil"/>
              <w:left w:val="single" w:sz="2" w:space="0" w:color="auto"/>
              <w:bottom w:val="nil"/>
              <w:right w:val="single" w:sz="2" w:space="0" w:color="auto"/>
            </w:tcBorders>
          </w:tcPr>
          <w:p w:rsidR="00687BDF" w:rsidRDefault="00687BDF" w:rsidP="006E6F6E">
            <w:pPr>
              <w:jc w:val="right"/>
              <w:rPr>
                <w:sz w:val="20"/>
                <w:szCs w:val="20"/>
                <w:lang w:val="en-US"/>
              </w:rPr>
            </w:pPr>
            <w:r>
              <w:rPr>
                <w:sz w:val="20"/>
                <w:szCs w:val="20"/>
                <w:lang w:val="en-US"/>
              </w:rPr>
              <w:t>Totaux</w:t>
            </w:r>
          </w:p>
        </w:tc>
        <w:tc>
          <w:tcPr>
            <w:tcW w:w="1421" w:type="dxa"/>
            <w:tcBorders>
              <w:top w:val="single" w:sz="2" w:space="0" w:color="auto"/>
              <w:left w:val="single" w:sz="2" w:space="0" w:color="auto"/>
              <w:bottom w:val="nil"/>
              <w:right w:val="single" w:sz="2" w:space="0" w:color="auto"/>
            </w:tcBorders>
          </w:tcPr>
          <w:p w:rsidR="00687BDF" w:rsidRDefault="00687BDF" w:rsidP="006E6F6E">
            <w:pPr>
              <w:ind w:right="237"/>
              <w:jc w:val="right"/>
              <w:rPr>
                <w:rFonts w:ascii="Arial" w:hAnsi="Arial" w:cs="Arial"/>
                <w:color w:val="505050"/>
                <w:spacing w:val="-4"/>
                <w:sz w:val="22"/>
                <w:szCs w:val="22"/>
                <w:lang w:val="en-US"/>
              </w:rPr>
            </w:pPr>
            <w:r>
              <w:rPr>
                <w:rFonts w:ascii="Arial" w:hAnsi="Arial" w:cs="Arial"/>
                <w:color w:val="505050"/>
                <w:spacing w:val="-4"/>
                <w:sz w:val="22"/>
                <w:szCs w:val="22"/>
                <w:lang w:val="en-US"/>
              </w:rPr>
              <w:t>600 706</w:t>
            </w:r>
          </w:p>
        </w:tc>
        <w:tc>
          <w:tcPr>
            <w:tcW w:w="1411" w:type="dxa"/>
            <w:tcBorders>
              <w:top w:val="single" w:sz="2" w:space="0" w:color="auto"/>
              <w:left w:val="single" w:sz="2" w:space="0" w:color="auto"/>
              <w:bottom w:val="nil"/>
              <w:right w:val="single" w:sz="2" w:space="0" w:color="auto"/>
            </w:tcBorders>
          </w:tcPr>
          <w:p w:rsidR="00687BDF" w:rsidRDefault="00687BDF" w:rsidP="006E6F6E">
            <w:pPr>
              <w:ind w:right="228"/>
              <w:jc w:val="right"/>
              <w:rPr>
                <w:rFonts w:ascii="Arial" w:hAnsi="Arial" w:cs="Arial"/>
                <w:color w:val="505050"/>
                <w:spacing w:val="-4"/>
                <w:sz w:val="22"/>
                <w:szCs w:val="22"/>
                <w:lang w:val="en-US"/>
              </w:rPr>
            </w:pPr>
            <w:r>
              <w:rPr>
                <w:rFonts w:ascii="Arial" w:hAnsi="Arial" w:cs="Arial"/>
                <w:color w:val="505050"/>
                <w:spacing w:val="-4"/>
                <w:sz w:val="22"/>
                <w:szCs w:val="22"/>
                <w:lang w:val="en-US"/>
              </w:rPr>
              <w:t>358 378</w:t>
            </w:r>
          </w:p>
        </w:tc>
        <w:tc>
          <w:tcPr>
            <w:tcW w:w="142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288"/>
          <w:jc w:val="center"/>
        </w:trPr>
        <w:tc>
          <w:tcPr>
            <w:tcW w:w="5006" w:type="dxa"/>
            <w:tcBorders>
              <w:top w:val="nil"/>
              <w:left w:val="single" w:sz="2" w:space="0" w:color="auto"/>
              <w:bottom w:val="nil"/>
              <w:right w:val="single" w:sz="2" w:space="0" w:color="auto"/>
            </w:tcBorders>
          </w:tcPr>
          <w:p w:rsidR="00687BDF" w:rsidRDefault="00687BDF" w:rsidP="006E6F6E">
            <w:pPr>
              <w:ind w:right="468"/>
              <w:jc w:val="right"/>
              <w:rPr>
                <w:rFonts w:ascii="Arial" w:hAnsi="Arial" w:cs="Arial"/>
                <w:b/>
                <w:bCs/>
                <w:sz w:val="20"/>
                <w:szCs w:val="20"/>
                <w:lang w:val="en-US"/>
              </w:rPr>
            </w:pPr>
            <w:r>
              <w:rPr>
                <w:rFonts w:ascii="Arial" w:hAnsi="Arial" w:cs="Arial"/>
                <w:b/>
                <w:bCs/>
                <w:sz w:val="20"/>
                <w:szCs w:val="20"/>
                <w:lang w:val="en-US"/>
              </w:rPr>
              <w:t>A . Variation nette " exploitation "</w:t>
            </w:r>
          </w:p>
        </w:tc>
        <w:tc>
          <w:tcPr>
            <w:tcW w:w="142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1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21" w:type="dxa"/>
            <w:tcBorders>
              <w:top w:val="nil"/>
              <w:left w:val="single" w:sz="2" w:space="0" w:color="auto"/>
              <w:bottom w:val="nil"/>
              <w:right w:val="single" w:sz="2" w:space="0" w:color="auto"/>
            </w:tcBorders>
          </w:tcPr>
          <w:p w:rsidR="00687BDF" w:rsidRDefault="00687BDF" w:rsidP="006E6F6E">
            <w:pPr>
              <w:ind w:right="233"/>
              <w:jc w:val="right"/>
              <w:rPr>
                <w:rFonts w:ascii="Arial" w:hAnsi="Arial" w:cs="Arial"/>
                <w:color w:val="505050"/>
                <w:spacing w:val="-4"/>
                <w:sz w:val="22"/>
                <w:szCs w:val="22"/>
                <w:lang w:val="en-US"/>
              </w:rPr>
            </w:pPr>
            <w:r>
              <w:rPr>
                <w:rFonts w:ascii="Arial" w:hAnsi="Arial" w:cs="Arial"/>
                <w:spacing w:val="-4"/>
                <w:sz w:val="22"/>
                <w:szCs w:val="22"/>
                <w:lang w:val="en-US"/>
              </w:rPr>
              <w:t xml:space="preserve">-242 </w:t>
            </w:r>
            <w:r>
              <w:rPr>
                <w:rFonts w:ascii="Arial" w:hAnsi="Arial" w:cs="Arial"/>
                <w:color w:val="505050"/>
                <w:spacing w:val="-4"/>
                <w:sz w:val="22"/>
                <w:szCs w:val="22"/>
                <w:lang w:val="en-US"/>
              </w:rPr>
              <w:t>328</w:t>
            </w:r>
          </w:p>
        </w:tc>
      </w:tr>
      <w:tr w:rsidR="00687BDF" w:rsidTr="006E6F6E">
        <w:tblPrEx>
          <w:tblCellMar>
            <w:top w:w="0" w:type="dxa"/>
            <w:left w:w="0" w:type="dxa"/>
            <w:bottom w:w="0" w:type="dxa"/>
            <w:right w:w="0" w:type="dxa"/>
          </w:tblCellMar>
        </w:tblPrEx>
        <w:trPr>
          <w:trHeight w:hRule="exact" w:val="782"/>
          <w:jc w:val="center"/>
        </w:trPr>
        <w:tc>
          <w:tcPr>
            <w:tcW w:w="5006" w:type="dxa"/>
            <w:tcBorders>
              <w:top w:val="nil"/>
              <w:left w:val="single" w:sz="2" w:space="0" w:color="auto"/>
              <w:bottom w:val="nil"/>
              <w:right w:val="single" w:sz="2" w:space="0" w:color="auto"/>
            </w:tcBorders>
          </w:tcPr>
          <w:p w:rsidR="00687BDF" w:rsidRPr="00687BDF" w:rsidRDefault="00687BDF" w:rsidP="006E6F6E">
            <w:pPr>
              <w:spacing w:before="36"/>
              <w:ind w:left="51"/>
              <w:rPr>
                <w:i/>
                <w:iCs/>
                <w:sz w:val="20"/>
                <w:szCs w:val="20"/>
              </w:rPr>
            </w:pPr>
            <w:r w:rsidRPr="00687BDF">
              <w:rPr>
                <w:i/>
                <w:iCs/>
                <w:sz w:val="20"/>
                <w:szCs w:val="20"/>
              </w:rPr>
              <w:t>Variations "hors exploitation" :</w:t>
            </w:r>
          </w:p>
          <w:p w:rsidR="00687BDF" w:rsidRPr="00687BDF" w:rsidRDefault="00687BDF" w:rsidP="006E6F6E">
            <w:pPr>
              <w:ind w:left="321"/>
              <w:rPr>
                <w:rFonts w:ascii="Arial" w:hAnsi="Arial" w:cs="Arial"/>
                <w:sz w:val="20"/>
                <w:szCs w:val="20"/>
              </w:rPr>
            </w:pPr>
            <w:r w:rsidRPr="00687BDF">
              <w:rPr>
                <w:rFonts w:ascii="Arial" w:hAnsi="Arial" w:cs="Arial"/>
                <w:sz w:val="20"/>
                <w:szCs w:val="20"/>
              </w:rPr>
              <w:t>Variations des autres débiteurs</w:t>
            </w:r>
          </w:p>
          <w:p w:rsidR="00687BDF" w:rsidRDefault="00687BDF" w:rsidP="006E6F6E">
            <w:pPr>
              <w:ind w:left="321"/>
              <w:rPr>
                <w:rFonts w:ascii="Arial" w:hAnsi="Arial" w:cs="Arial"/>
                <w:sz w:val="20"/>
                <w:szCs w:val="20"/>
                <w:lang w:val="en-US"/>
              </w:rPr>
            </w:pPr>
            <w:r>
              <w:rPr>
                <w:rFonts w:ascii="Arial" w:hAnsi="Arial" w:cs="Arial"/>
                <w:sz w:val="20"/>
                <w:szCs w:val="20"/>
                <w:lang w:val="en-US"/>
              </w:rPr>
              <w:t>Variations des autres créditeurs</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c>
          <w:tcPr>
            <w:tcW w:w="1411" w:type="dxa"/>
            <w:tcBorders>
              <w:top w:val="nil"/>
              <w:left w:val="single" w:sz="2" w:space="0" w:color="auto"/>
              <w:bottom w:val="single" w:sz="2" w:space="0" w:color="auto"/>
              <w:right w:val="single" w:sz="2" w:space="0" w:color="auto"/>
            </w:tcBorders>
          </w:tcPr>
          <w:p w:rsidR="00687BDF" w:rsidRDefault="00687BDF" w:rsidP="006E6F6E">
            <w:pPr>
              <w:spacing w:before="504"/>
              <w:ind w:right="228"/>
              <w:jc w:val="right"/>
              <w:rPr>
                <w:rFonts w:ascii="Arial" w:hAnsi="Arial" w:cs="Arial"/>
                <w:color w:val="505050"/>
                <w:spacing w:val="-4"/>
                <w:sz w:val="22"/>
                <w:szCs w:val="22"/>
                <w:lang w:val="en-US"/>
              </w:rPr>
            </w:pPr>
            <w:r>
              <w:rPr>
                <w:rFonts w:ascii="Arial" w:hAnsi="Arial" w:cs="Arial"/>
                <w:color w:val="505050"/>
                <w:spacing w:val="-4"/>
                <w:sz w:val="22"/>
                <w:szCs w:val="22"/>
                <w:lang w:val="en-US"/>
              </w:rPr>
              <w:t>19 426</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350"/>
          <w:jc w:val="center"/>
        </w:trPr>
        <w:tc>
          <w:tcPr>
            <w:tcW w:w="5006" w:type="dxa"/>
            <w:tcBorders>
              <w:top w:val="nil"/>
              <w:left w:val="single" w:sz="2" w:space="0" w:color="auto"/>
              <w:bottom w:val="nil"/>
              <w:right w:val="single" w:sz="2" w:space="0" w:color="auto"/>
            </w:tcBorders>
          </w:tcPr>
          <w:p w:rsidR="00687BDF" w:rsidRDefault="00687BDF" w:rsidP="006E6F6E">
            <w:pPr>
              <w:spacing w:before="72"/>
              <w:jc w:val="right"/>
              <w:rPr>
                <w:sz w:val="20"/>
                <w:szCs w:val="20"/>
                <w:lang w:val="en-US"/>
              </w:rPr>
            </w:pPr>
            <w:r>
              <w:rPr>
                <w:sz w:val="20"/>
                <w:szCs w:val="20"/>
                <w:lang w:val="en-US"/>
              </w:rPr>
              <w:t>Totaux</w:t>
            </w:r>
          </w:p>
        </w:tc>
        <w:tc>
          <w:tcPr>
            <w:tcW w:w="1421" w:type="dxa"/>
            <w:tcBorders>
              <w:top w:val="single" w:sz="2" w:space="0" w:color="auto"/>
              <w:left w:val="single" w:sz="2" w:space="0" w:color="auto"/>
              <w:bottom w:val="nil"/>
              <w:right w:val="single" w:sz="2" w:space="0" w:color="auto"/>
            </w:tcBorders>
          </w:tcPr>
          <w:p w:rsidR="00687BDF" w:rsidRDefault="00687BDF" w:rsidP="006E6F6E">
            <w:pPr>
              <w:spacing w:before="36"/>
              <w:ind w:right="237"/>
              <w:jc w:val="right"/>
              <w:rPr>
                <w:rFonts w:ascii="Arial" w:hAnsi="Arial" w:cs="Arial"/>
                <w:spacing w:val="-4"/>
                <w:sz w:val="22"/>
                <w:szCs w:val="22"/>
                <w:lang w:val="en-US"/>
              </w:rPr>
            </w:pPr>
            <w:r>
              <w:rPr>
                <w:rFonts w:ascii="Arial" w:hAnsi="Arial" w:cs="Arial"/>
                <w:spacing w:val="-4"/>
                <w:sz w:val="22"/>
                <w:szCs w:val="22"/>
                <w:lang w:val="en-US"/>
              </w:rPr>
              <w:t>0</w:t>
            </w:r>
          </w:p>
        </w:tc>
        <w:tc>
          <w:tcPr>
            <w:tcW w:w="1411" w:type="dxa"/>
            <w:tcBorders>
              <w:top w:val="single" w:sz="2" w:space="0" w:color="auto"/>
              <w:left w:val="single" w:sz="2" w:space="0" w:color="auto"/>
              <w:bottom w:val="nil"/>
              <w:right w:val="single" w:sz="2" w:space="0" w:color="auto"/>
            </w:tcBorders>
          </w:tcPr>
          <w:p w:rsidR="00687BDF" w:rsidRDefault="00687BDF" w:rsidP="006E6F6E">
            <w:pPr>
              <w:spacing w:before="36"/>
              <w:ind w:right="228"/>
              <w:jc w:val="right"/>
              <w:rPr>
                <w:rFonts w:ascii="Arial" w:hAnsi="Arial" w:cs="Arial"/>
                <w:color w:val="505050"/>
                <w:spacing w:val="-4"/>
                <w:sz w:val="22"/>
                <w:szCs w:val="22"/>
                <w:lang w:val="en-US"/>
              </w:rPr>
            </w:pPr>
            <w:r>
              <w:rPr>
                <w:rFonts w:ascii="Arial" w:hAnsi="Arial" w:cs="Arial"/>
                <w:color w:val="505050"/>
                <w:spacing w:val="-4"/>
                <w:sz w:val="22"/>
                <w:szCs w:val="22"/>
                <w:lang w:val="en-US"/>
              </w:rPr>
              <w:t>19 426</w:t>
            </w:r>
          </w:p>
        </w:tc>
        <w:tc>
          <w:tcPr>
            <w:tcW w:w="142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317"/>
          <w:jc w:val="center"/>
        </w:trPr>
        <w:tc>
          <w:tcPr>
            <w:tcW w:w="5006" w:type="dxa"/>
            <w:tcBorders>
              <w:top w:val="nil"/>
              <w:left w:val="single" w:sz="2" w:space="0" w:color="auto"/>
              <w:bottom w:val="nil"/>
              <w:right w:val="single" w:sz="2" w:space="0" w:color="auto"/>
            </w:tcBorders>
          </w:tcPr>
          <w:p w:rsidR="00687BDF" w:rsidRPr="00687BDF" w:rsidRDefault="00687BDF" w:rsidP="006E6F6E">
            <w:pPr>
              <w:spacing w:before="36"/>
              <w:jc w:val="right"/>
              <w:rPr>
                <w:i/>
                <w:iCs/>
                <w:sz w:val="20"/>
                <w:szCs w:val="20"/>
              </w:rPr>
            </w:pPr>
            <w:r w:rsidRPr="00687BDF">
              <w:rPr>
                <w:rFonts w:ascii="Arial" w:hAnsi="Arial" w:cs="Arial"/>
                <w:b/>
                <w:bCs/>
                <w:sz w:val="20"/>
                <w:szCs w:val="20"/>
              </w:rPr>
              <w:t xml:space="preserve">B . Variation nette " hors exploitation </w:t>
            </w:r>
            <w:r w:rsidRPr="00687BDF">
              <w:rPr>
                <w:i/>
                <w:iCs/>
                <w:sz w:val="20"/>
                <w:szCs w:val="20"/>
              </w:rPr>
              <w:t>TOTAL A+B</w:t>
            </w:r>
          </w:p>
        </w:tc>
        <w:tc>
          <w:tcPr>
            <w:tcW w:w="1421" w:type="dxa"/>
            <w:tcBorders>
              <w:top w:val="nil"/>
              <w:left w:val="single" w:sz="2" w:space="0" w:color="auto"/>
              <w:bottom w:val="nil"/>
              <w:right w:val="single" w:sz="2" w:space="0" w:color="auto"/>
            </w:tcBorders>
          </w:tcPr>
          <w:p w:rsidR="00687BDF" w:rsidRPr="00687BDF" w:rsidRDefault="00687BDF" w:rsidP="006E6F6E">
            <w:pPr>
              <w:rPr>
                <w:rFonts w:ascii="Arial" w:hAnsi="Arial" w:cs="Arial"/>
                <w:sz w:val="18"/>
                <w:szCs w:val="18"/>
              </w:rPr>
            </w:pPr>
          </w:p>
        </w:tc>
        <w:tc>
          <w:tcPr>
            <w:tcW w:w="1411" w:type="dxa"/>
            <w:tcBorders>
              <w:top w:val="nil"/>
              <w:left w:val="single" w:sz="2" w:space="0" w:color="auto"/>
              <w:bottom w:val="nil"/>
              <w:right w:val="single" w:sz="2" w:space="0" w:color="auto"/>
            </w:tcBorders>
          </w:tcPr>
          <w:p w:rsidR="00687BDF" w:rsidRPr="00687BDF" w:rsidRDefault="00687BDF" w:rsidP="006E6F6E">
            <w:pPr>
              <w:rPr>
                <w:rFonts w:ascii="Arial" w:hAnsi="Arial" w:cs="Arial"/>
                <w:sz w:val="18"/>
                <w:szCs w:val="18"/>
              </w:rPr>
            </w:pPr>
          </w:p>
        </w:tc>
        <w:tc>
          <w:tcPr>
            <w:tcW w:w="1421" w:type="dxa"/>
            <w:tcBorders>
              <w:top w:val="nil"/>
              <w:left w:val="single" w:sz="2" w:space="0" w:color="auto"/>
              <w:bottom w:val="nil"/>
              <w:right w:val="single" w:sz="2" w:space="0" w:color="auto"/>
            </w:tcBorders>
          </w:tcPr>
          <w:p w:rsidR="00687BDF" w:rsidRDefault="00687BDF" w:rsidP="006E6F6E">
            <w:pPr>
              <w:ind w:right="233"/>
              <w:jc w:val="right"/>
              <w:rPr>
                <w:rFonts w:ascii="Arial" w:hAnsi="Arial" w:cs="Arial"/>
                <w:color w:val="505050"/>
                <w:spacing w:val="-4"/>
                <w:sz w:val="22"/>
                <w:szCs w:val="22"/>
                <w:lang w:val="en-US"/>
              </w:rPr>
            </w:pPr>
            <w:r>
              <w:rPr>
                <w:rFonts w:ascii="Arial" w:hAnsi="Arial" w:cs="Arial"/>
                <w:color w:val="505050"/>
                <w:spacing w:val="-4"/>
                <w:sz w:val="22"/>
                <w:szCs w:val="22"/>
                <w:lang w:val="en-US"/>
              </w:rPr>
              <w:t>19 426</w:t>
            </w:r>
          </w:p>
        </w:tc>
      </w:tr>
      <w:tr w:rsidR="00687BDF" w:rsidTr="006E6F6E">
        <w:tblPrEx>
          <w:tblCellMar>
            <w:top w:w="0" w:type="dxa"/>
            <w:left w:w="0" w:type="dxa"/>
            <w:bottom w:w="0" w:type="dxa"/>
            <w:right w:w="0" w:type="dxa"/>
          </w:tblCellMar>
        </w:tblPrEx>
        <w:trPr>
          <w:trHeight w:hRule="exact" w:val="557"/>
          <w:jc w:val="center"/>
        </w:trPr>
        <w:tc>
          <w:tcPr>
            <w:tcW w:w="5006" w:type="dxa"/>
            <w:tcBorders>
              <w:top w:val="nil"/>
              <w:left w:val="single" w:sz="2" w:space="0" w:color="auto"/>
              <w:bottom w:val="nil"/>
              <w:right w:val="single" w:sz="2" w:space="0" w:color="auto"/>
            </w:tcBorders>
          </w:tcPr>
          <w:p w:rsidR="00687BDF" w:rsidRPr="00687BDF" w:rsidRDefault="00687BDF" w:rsidP="006E6F6E">
            <w:pPr>
              <w:ind w:left="51"/>
              <w:rPr>
                <w:rFonts w:ascii="Arial" w:hAnsi="Arial" w:cs="Arial"/>
                <w:sz w:val="20"/>
                <w:szCs w:val="20"/>
              </w:rPr>
            </w:pPr>
            <w:r w:rsidRPr="00687BDF">
              <w:rPr>
                <w:rFonts w:ascii="Arial" w:hAnsi="Arial" w:cs="Arial"/>
                <w:sz w:val="20"/>
                <w:szCs w:val="20"/>
              </w:rPr>
              <w:t>Besoins de l'exercice en fonds de roulement ou</w:t>
            </w:r>
          </w:p>
          <w:p w:rsidR="00687BDF" w:rsidRPr="00687BDF" w:rsidRDefault="00687BDF" w:rsidP="006E6F6E">
            <w:pPr>
              <w:ind w:left="51"/>
              <w:rPr>
                <w:rFonts w:ascii="Arial" w:hAnsi="Arial" w:cs="Arial"/>
                <w:sz w:val="20"/>
                <w:szCs w:val="20"/>
              </w:rPr>
            </w:pPr>
            <w:r w:rsidRPr="00687BDF">
              <w:rPr>
                <w:rFonts w:ascii="Arial" w:hAnsi="Arial" w:cs="Arial"/>
                <w:sz w:val="20"/>
                <w:szCs w:val="20"/>
              </w:rPr>
              <w:t>Dégagement net de fonds de roulement de l'exercice</w:t>
            </w:r>
          </w:p>
        </w:tc>
        <w:tc>
          <w:tcPr>
            <w:tcW w:w="1421" w:type="dxa"/>
            <w:tcBorders>
              <w:top w:val="nil"/>
              <w:left w:val="single" w:sz="2" w:space="0" w:color="auto"/>
              <w:bottom w:val="nil"/>
              <w:right w:val="single" w:sz="2" w:space="0" w:color="auto"/>
            </w:tcBorders>
          </w:tcPr>
          <w:p w:rsidR="00687BDF" w:rsidRPr="00687BDF" w:rsidRDefault="00687BDF" w:rsidP="006E6F6E">
            <w:pPr>
              <w:rPr>
                <w:rFonts w:ascii="Arial" w:hAnsi="Arial" w:cs="Arial"/>
                <w:sz w:val="18"/>
                <w:szCs w:val="18"/>
              </w:rPr>
            </w:pPr>
          </w:p>
        </w:tc>
        <w:tc>
          <w:tcPr>
            <w:tcW w:w="1411" w:type="dxa"/>
            <w:tcBorders>
              <w:top w:val="nil"/>
              <w:left w:val="single" w:sz="2" w:space="0" w:color="auto"/>
              <w:bottom w:val="nil"/>
              <w:right w:val="single" w:sz="2" w:space="0" w:color="auto"/>
            </w:tcBorders>
          </w:tcPr>
          <w:p w:rsidR="00687BDF" w:rsidRPr="00687BDF" w:rsidRDefault="00687BDF" w:rsidP="006E6F6E">
            <w:pPr>
              <w:rPr>
                <w:rFonts w:ascii="Arial" w:hAnsi="Arial" w:cs="Arial"/>
                <w:sz w:val="18"/>
                <w:szCs w:val="18"/>
              </w:rPr>
            </w:pPr>
          </w:p>
        </w:tc>
        <w:tc>
          <w:tcPr>
            <w:tcW w:w="1421" w:type="dxa"/>
            <w:tcBorders>
              <w:top w:val="nil"/>
              <w:left w:val="single" w:sz="2" w:space="0" w:color="auto"/>
              <w:bottom w:val="nil"/>
              <w:right w:val="single" w:sz="2" w:space="0" w:color="auto"/>
            </w:tcBorders>
          </w:tcPr>
          <w:p w:rsidR="00687BDF" w:rsidRDefault="00687BDF" w:rsidP="006E6F6E">
            <w:pPr>
              <w:spacing w:before="216"/>
              <w:ind w:right="233"/>
              <w:jc w:val="right"/>
              <w:rPr>
                <w:rFonts w:ascii="Arial" w:hAnsi="Arial" w:cs="Arial"/>
                <w:color w:val="505050"/>
                <w:spacing w:val="-4"/>
                <w:sz w:val="22"/>
                <w:szCs w:val="22"/>
                <w:lang w:val="en-US"/>
              </w:rPr>
            </w:pPr>
            <w:r>
              <w:rPr>
                <w:rFonts w:ascii="Arial" w:hAnsi="Arial" w:cs="Arial"/>
                <w:spacing w:val="-4"/>
                <w:sz w:val="22"/>
                <w:szCs w:val="22"/>
                <w:lang w:val="en-US"/>
              </w:rPr>
              <w:t xml:space="preserve">-222 </w:t>
            </w:r>
            <w:r>
              <w:rPr>
                <w:rFonts w:ascii="Arial" w:hAnsi="Arial" w:cs="Arial"/>
                <w:color w:val="505050"/>
                <w:spacing w:val="-4"/>
                <w:sz w:val="22"/>
                <w:szCs w:val="22"/>
                <w:lang w:val="en-US"/>
              </w:rPr>
              <w:t>902</w:t>
            </w:r>
          </w:p>
        </w:tc>
      </w:tr>
      <w:tr w:rsidR="00687BDF" w:rsidTr="006E6F6E">
        <w:tblPrEx>
          <w:tblCellMar>
            <w:top w:w="0" w:type="dxa"/>
            <w:left w:w="0" w:type="dxa"/>
            <w:bottom w:w="0" w:type="dxa"/>
            <w:right w:w="0" w:type="dxa"/>
          </w:tblCellMar>
        </w:tblPrEx>
        <w:trPr>
          <w:trHeight w:hRule="exact" w:val="523"/>
          <w:jc w:val="center"/>
        </w:trPr>
        <w:tc>
          <w:tcPr>
            <w:tcW w:w="5006" w:type="dxa"/>
            <w:tcBorders>
              <w:top w:val="nil"/>
              <w:left w:val="single" w:sz="2" w:space="0" w:color="auto"/>
              <w:bottom w:val="nil"/>
              <w:right w:val="single" w:sz="2" w:space="0" w:color="auto"/>
            </w:tcBorders>
          </w:tcPr>
          <w:p w:rsidR="00687BDF" w:rsidRPr="00687BDF" w:rsidRDefault="00687BDF" w:rsidP="006E6F6E">
            <w:pPr>
              <w:spacing w:before="36"/>
              <w:ind w:left="51"/>
              <w:rPr>
                <w:i/>
                <w:iCs/>
                <w:sz w:val="20"/>
                <w:szCs w:val="20"/>
              </w:rPr>
            </w:pPr>
            <w:r w:rsidRPr="00687BDF">
              <w:rPr>
                <w:i/>
                <w:iCs/>
                <w:sz w:val="20"/>
                <w:szCs w:val="20"/>
              </w:rPr>
              <w:t>Variations "trésorerie" :</w:t>
            </w:r>
          </w:p>
          <w:p w:rsidR="00687BDF" w:rsidRPr="00687BDF" w:rsidRDefault="00687BDF" w:rsidP="006E6F6E">
            <w:pPr>
              <w:ind w:left="321"/>
              <w:rPr>
                <w:rFonts w:ascii="Arial" w:hAnsi="Arial" w:cs="Arial"/>
                <w:sz w:val="20"/>
                <w:szCs w:val="20"/>
              </w:rPr>
            </w:pPr>
            <w:r w:rsidRPr="00687BDF">
              <w:rPr>
                <w:rFonts w:ascii="Arial" w:hAnsi="Arial" w:cs="Arial"/>
                <w:sz w:val="20"/>
                <w:szCs w:val="20"/>
              </w:rPr>
              <w:t>Variations des disponibilités</w:t>
            </w:r>
          </w:p>
        </w:tc>
        <w:tc>
          <w:tcPr>
            <w:tcW w:w="1421" w:type="dxa"/>
            <w:tcBorders>
              <w:top w:val="nil"/>
              <w:left w:val="single" w:sz="2" w:space="0" w:color="auto"/>
              <w:bottom w:val="nil"/>
              <w:right w:val="single" w:sz="2" w:space="0" w:color="auto"/>
            </w:tcBorders>
          </w:tcPr>
          <w:p w:rsidR="00687BDF" w:rsidRPr="00687BDF" w:rsidRDefault="00687BDF" w:rsidP="006E6F6E">
            <w:pPr>
              <w:rPr>
                <w:rFonts w:ascii="Arial" w:hAnsi="Arial" w:cs="Arial"/>
                <w:sz w:val="18"/>
                <w:szCs w:val="18"/>
              </w:rPr>
            </w:pPr>
          </w:p>
        </w:tc>
        <w:tc>
          <w:tcPr>
            <w:tcW w:w="1411" w:type="dxa"/>
            <w:tcBorders>
              <w:top w:val="nil"/>
              <w:left w:val="single" w:sz="2" w:space="0" w:color="auto"/>
              <w:bottom w:val="nil"/>
              <w:right w:val="single" w:sz="2" w:space="0" w:color="auto"/>
            </w:tcBorders>
          </w:tcPr>
          <w:p w:rsidR="00687BDF" w:rsidRDefault="00687BDF" w:rsidP="006E6F6E">
            <w:pPr>
              <w:spacing w:before="252"/>
              <w:ind w:right="228"/>
              <w:jc w:val="right"/>
              <w:rPr>
                <w:rFonts w:ascii="Arial" w:hAnsi="Arial" w:cs="Arial"/>
                <w:b/>
                <w:bCs/>
                <w:spacing w:val="-4"/>
                <w:sz w:val="22"/>
                <w:szCs w:val="22"/>
                <w:lang w:val="en-US"/>
              </w:rPr>
            </w:pPr>
            <w:r>
              <w:rPr>
                <w:rFonts w:ascii="Arial" w:hAnsi="Arial" w:cs="Arial"/>
                <w:b/>
                <w:bCs/>
                <w:spacing w:val="-4"/>
                <w:sz w:val="22"/>
                <w:szCs w:val="22"/>
                <w:lang w:val="en-US"/>
              </w:rPr>
              <w:t>29 952</w:t>
            </w:r>
          </w:p>
        </w:tc>
        <w:tc>
          <w:tcPr>
            <w:tcW w:w="142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259"/>
          <w:jc w:val="center"/>
        </w:trPr>
        <w:tc>
          <w:tcPr>
            <w:tcW w:w="5006" w:type="dxa"/>
            <w:tcBorders>
              <w:top w:val="nil"/>
              <w:left w:val="single" w:sz="2" w:space="0" w:color="auto"/>
              <w:bottom w:val="nil"/>
              <w:right w:val="single" w:sz="2" w:space="0" w:color="auto"/>
            </w:tcBorders>
          </w:tcPr>
          <w:p w:rsidR="00687BDF" w:rsidRDefault="00687BDF" w:rsidP="006E6F6E">
            <w:pPr>
              <w:ind w:left="321"/>
              <w:rPr>
                <w:rFonts w:ascii="Arial" w:hAnsi="Arial" w:cs="Arial"/>
                <w:sz w:val="20"/>
                <w:szCs w:val="20"/>
                <w:lang w:val="en-US"/>
              </w:rPr>
            </w:pPr>
            <w:r>
              <w:rPr>
                <w:rFonts w:ascii="Arial" w:hAnsi="Arial" w:cs="Arial"/>
                <w:sz w:val="20"/>
                <w:szCs w:val="20"/>
                <w:lang w:val="en-US"/>
              </w:rPr>
              <w:t>Variations des concours bancaires</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c>
          <w:tcPr>
            <w:tcW w:w="1411" w:type="dxa"/>
            <w:tcBorders>
              <w:top w:val="nil"/>
              <w:left w:val="single" w:sz="2" w:space="0" w:color="auto"/>
              <w:bottom w:val="single" w:sz="2" w:space="0" w:color="auto"/>
              <w:right w:val="single" w:sz="2" w:space="0" w:color="auto"/>
            </w:tcBorders>
          </w:tcPr>
          <w:p w:rsidR="00687BDF" w:rsidRDefault="00687BDF" w:rsidP="006E6F6E">
            <w:pPr>
              <w:ind w:right="228"/>
              <w:jc w:val="right"/>
              <w:rPr>
                <w:rFonts w:ascii="Arial" w:hAnsi="Arial" w:cs="Arial"/>
                <w:b/>
                <w:bCs/>
                <w:spacing w:val="-4"/>
                <w:sz w:val="22"/>
                <w:szCs w:val="22"/>
                <w:lang w:val="en-US"/>
              </w:rPr>
            </w:pPr>
            <w:r>
              <w:rPr>
                <w:rFonts w:ascii="Arial" w:hAnsi="Arial" w:cs="Arial"/>
                <w:b/>
                <w:bCs/>
                <w:spacing w:val="-4"/>
                <w:sz w:val="22"/>
                <w:szCs w:val="22"/>
                <w:lang w:val="en-US"/>
              </w:rPr>
              <w:t>289 884</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255"/>
          <w:jc w:val="center"/>
        </w:trPr>
        <w:tc>
          <w:tcPr>
            <w:tcW w:w="5006" w:type="dxa"/>
            <w:tcBorders>
              <w:top w:val="nil"/>
              <w:left w:val="single" w:sz="2" w:space="0" w:color="auto"/>
              <w:bottom w:val="nil"/>
              <w:right w:val="single" w:sz="2" w:space="0" w:color="auto"/>
            </w:tcBorders>
          </w:tcPr>
          <w:p w:rsidR="00687BDF" w:rsidRDefault="00687BDF" w:rsidP="006E6F6E">
            <w:pPr>
              <w:jc w:val="right"/>
              <w:rPr>
                <w:sz w:val="20"/>
                <w:szCs w:val="20"/>
                <w:lang w:val="en-US"/>
              </w:rPr>
            </w:pPr>
            <w:r>
              <w:rPr>
                <w:sz w:val="20"/>
                <w:szCs w:val="20"/>
                <w:lang w:val="en-US"/>
              </w:rPr>
              <w:t>Totaux</w:t>
            </w:r>
          </w:p>
        </w:tc>
        <w:tc>
          <w:tcPr>
            <w:tcW w:w="142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11" w:type="dxa"/>
            <w:tcBorders>
              <w:top w:val="single" w:sz="2" w:space="0" w:color="auto"/>
              <w:left w:val="single" w:sz="2" w:space="0" w:color="auto"/>
              <w:bottom w:val="nil"/>
              <w:right w:val="single" w:sz="2" w:space="0" w:color="auto"/>
            </w:tcBorders>
          </w:tcPr>
          <w:p w:rsidR="00687BDF" w:rsidRDefault="00687BDF" w:rsidP="006E6F6E">
            <w:pPr>
              <w:ind w:right="228"/>
              <w:jc w:val="right"/>
              <w:rPr>
                <w:rFonts w:ascii="Arial" w:hAnsi="Arial" w:cs="Arial"/>
                <w:b/>
                <w:bCs/>
                <w:spacing w:val="-4"/>
                <w:sz w:val="22"/>
                <w:szCs w:val="22"/>
                <w:lang w:val="en-US"/>
              </w:rPr>
            </w:pPr>
            <w:r>
              <w:rPr>
                <w:rFonts w:ascii="Arial" w:hAnsi="Arial" w:cs="Arial"/>
                <w:b/>
                <w:bCs/>
                <w:spacing w:val="-4"/>
                <w:sz w:val="22"/>
                <w:szCs w:val="22"/>
                <w:lang w:val="en-US"/>
              </w:rPr>
              <w:t>319 836</w:t>
            </w:r>
          </w:p>
        </w:tc>
        <w:tc>
          <w:tcPr>
            <w:tcW w:w="1421" w:type="dxa"/>
            <w:tcBorders>
              <w:top w:val="single" w:sz="2" w:space="0" w:color="auto"/>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r>
      <w:tr w:rsidR="00687BDF" w:rsidTr="006E6F6E">
        <w:tblPrEx>
          <w:tblCellMar>
            <w:top w:w="0" w:type="dxa"/>
            <w:left w:w="0" w:type="dxa"/>
            <w:bottom w:w="0" w:type="dxa"/>
            <w:right w:w="0" w:type="dxa"/>
          </w:tblCellMar>
        </w:tblPrEx>
        <w:trPr>
          <w:trHeight w:hRule="exact" w:val="245"/>
          <w:jc w:val="center"/>
        </w:trPr>
        <w:tc>
          <w:tcPr>
            <w:tcW w:w="5006" w:type="dxa"/>
            <w:tcBorders>
              <w:top w:val="nil"/>
              <w:left w:val="single" w:sz="2" w:space="0" w:color="auto"/>
              <w:bottom w:val="nil"/>
              <w:right w:val="single" w:sz="2" w:space="0" w:color="auto"/>
            </w:tcBorders>
          </w:tcPr>
          <w:p w:rsidR="00687BDF" w:rsidRDefault="00687BDF" w:rsidP="006E6F6E">
            <w:pPr>
              <w:ind w:right="738"/>
              <w:jc w:val="right"/>
              <w:rPr>
                <w:rFonts w:ascii="Arial" w:hAnsi="Arial" w:cs="Arial"/>
                <w:b/>
                <w:bCs/>
                <w:sz w:val="20"/>
                <w:szCs w:val="20"/>
                <w:lang w:val="en-US"/>
              </w:rPr>
            </w:pPr>
            <w:r>
              <w:rPr>
                <w:rFonts w:ascii="Arial" w:hAnsi="Arial" w:cs="Arial"/>
                <w:b/>
                <w:bCs/>
                <w:sz w:val="20"/>
                <w:szCs w:val="20"/>
                <w:lang w:val="en-US"/>
              </w:rPr>
              <w:t>C . Variation nette " trésorerie "</w:t>
            </w:r>
          </w:p>
        </w:tc>
        <w:tc>
          <w:tcPr>
            <w:tcW w:w="142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11" w:type="dxa"/>
            <w:tcBorders>
              <w:top w:val="nil"/>
              <w:left w:val="single" w:sz="2" w:space="0" w:color="auto"/>
              <w:bottom w:val="nil"/>
              <w:right w:val="single" w:sz="2" w:space="0" w:color="auto"/>
            </w:tcBorders>
          </w:tcPr>
          <w:p w:rsidR="00687BDF" w:rsidRDefault="00687BDF" w:rsidP="006E6F6E">
            <w:pPr>
              <w:rPr>
                <w:rFonts w:ascii="Arial" w:hAnsi="Arial" w:cs="Arial"/>
                <w:sz w:val="18"/>
                <w:szCs w:val="18"/>
                <w:lang w:val="en-US"/>
              </w:rPr>
            </w:pPr>
          </w:p>
        </w:tc>
        <w:tc>
          <w:tcPr>
            <w:tcW w:w="1421" w:type="dxa"/>
            <w:tcBorders>
              <w:top w:val="nil"/>
              <w:left w:val="single" w:sz="2" w:space="0" w:color="auto"/>
              <w:bottom w:val="nil"/>
              <w:right w:val="single" w:sz="2" w:space="0" w:color="auto"/>
            </w:tcBorders>
          </w:tcPr>
          <w:p w:rsidR="00687BDF" w:rsidRDefault="00687BDF" w:rsidP="006E6F6E">
            <w:pPr>
              <w:ind w:right="233"/>
              <w:jc w:val="right"/>
              <w:rPr>
                <w:rFonts w:ascii="Arial" w:hAnsi="Arial" w:cs="Arial"/>
                <w:b/>
                <w:bCs/>
                <w:spacing w:val="-4"/>
                <w:sz w:val="22"/>
                <w:szCs w:val="22"/>
                <w:lang w:val="en-US"/>
              </w:rPr>
            </w:pPr>
            <w:r>
              <w:rPr>
                <w:rFonts w:ascii="Arial" w:hAnsi="Arial" w:cs="Arial"/>
                <w:b/>
                <w:bCs/>
                <w:spacing w:val="-4"/>
                <w:sz w:val="22"/>
                <w:szCs w:val="22"/>
                <w:lang w:val="en-US"/>
              </w:rPr>
              <w:t>+ 319 836</w:t>
            </w:r>
          </w:p>
        </w:tc>
      </w:tr>
      <w:tr w:rsidR="00687BDF" w:rsidTr="006E6F6E">
        <w:tblPrEx>
          <w:tblCellMar>
            <w:top w:w="0" w:type="dxa"/>
            <w:left w:w="0" w:type="dxa"/>
            <w:bottom w:w="0" w:type="dxa"/>
            <w:right w:w="0" w:type="dxa"/>
          </w:tblCellMar>
        </w:tblPrEx>
        <w:trPr>
          <w:trHeight w:hRule="exact" w:val="1032"/>
          <w:jc w:val="center"/>
        </w:trPr>
        <w:tc>
          <w:tcPr>
            <w:tcW w:w="5006" w:type="dxa"/>
            <w:tcBorders>
              <w:top w:val="nil"/>
              <w:left w:val="single" w:sz="2" w:space="0" w:color="auto"/>
              <w:bottom w:val="single" w:sz="2" w:space="0" w:color="auto"/>
              <w:right w:val="single" w:sz="2" w:space="0" w:color="auto"/>
            </w:tcBorders>
          </w:tcPr>
          <w:p w:rsidR="00687BDF" w:rsidRPr="00687BDF" w:rsidRDefault="00687BDF" w:rsidP="006E6F6E">
            <w:pPr>
              <w:ind w:left="51"/>
            </w:pPr>
            <w:r w:rsidRPr="00687BDF">
              <w:t>Variation du fonds de roulement net global</w:t>
            </w:r>
          </w:p>
          <w:p w:rsidR="00687BDF" w:rsidRPr="00687BDF" w:rsidRDefault="00687BDF" w:rsidP="006E6F6E">
            <w:pPr>
              <w:jc w:val="center"/>
              <w:rPr>
                <w:i/>
                <w:iCs/>
                <w:sz w:val="20"/>
                <w:szCs w:val="20"/>
              </w:rPr>
            </w:pPr>
            <w:r w:rsidRPr="00687BDF">
              <w:rPr>
                <w:i/>
                <w:iCs/>
                <w:sz w:val="20"/>
                <w:szCs w:val="20"/>
              </w:rPr>
              <w:t>TOTAL A+B+C</w:t>
            </w:r>
          </w:p>
          <w:p w:rsidR="00687BDF" w:rsidRPr="00687BDF" w:rsidRDefault="00687BDF" w:rsidP="006E6F6E">
            <w:pPr>
              <w:ind w:right="468"/>
              <w:jc w:val="right"/>
              <w:rPr>
                <w:rFonts w:ascii="Arial" w:hAnsi="Arial" w:cs="Arial"/>
                <w:sz w:val="20"/>
                <w:szCs w:val="20"/>
              </w:rPr>
            </w:pPr>
            <w:r w:rsidRPr="00687BDF">
              <w:rPr>
                <w:rFonts w:ascii="Arial" w:hAnsi="Arial" w:cs="Arial"/>
                <w:sz w:val="20"/>
                <w:szCs w:val="20"/>
              </w:rPr>
              <w:t>Emploi net</w:t>
            </w:r>
          </w:p>
          <w:p w:rsidR="00687BDF" w:rsidRDefault="00687BDF" w:rsidP="006E6F6E">
            <w:pPr>
              <w:tabs>
                <w:tab w:val="left" w:pos="3375"/>
              </w:tabs>
              <w:jc w:val="right"/>
              <w:rPr>
                <w:rFonts w:ascii="Arial" w:hAnsi="Arial" w:cs="Arial"/>
                <w:sz w:val="20"/>
                <w:szCs w:val="20"/>
                <w:lang w:val="en-US"/>
              </w:rPr>
            </w:pPr>
            <w:r>
              <w:rPr>
                <w:rFonts w:ascii="Arial" w:hAnsi="Arial" w:cs="Arial"/>
                <w:sz w:val="20"/>
                <w:szCs w:val="20"/>
                <w:lang w:val="en-US"/>
              </w:rPr>
              <w:t>ou</w:t>
            </w:r>
            <w:r>
              <w:rPr>
                <w:rFonts w:ascii="Arial" w:hAnsi="Arial" w:cs="Arial"/>
                <w:sz w:val="20"/>
                <w:szCs w:val="20"/>
                <w:lang w:val="en-US"/>
              </w:rPr>
              <w:tab/>
              <w:t>Ressource nette</w:t>
            </w:r>
          </w:p>
        </w:tc>
        <w:tc>
          <w:tcPr>
            <w:tcW w:w="142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c>
          <w:tcPr>
            <w:tcW w:w="1411" w:type="dxa"/>
            <w:tcBorders>
              <w:top w:val="nil"/>
              <w:left w:val="single" w:sz="2" w:space="0" w:color="auto"/>
              <w:bottom w:val="single" w:sz="2" w:space="0" w:color="auto"/>
              <w:right w:val="single" w:sz="2" w:space="0" w:color="auto"/>
            </w:tcBorders>
          </w:tcPr>
          <w:p w:rsidR="00687BDF" w:rsidRDefault="00687BDF" w:rsidP="006E6F6E">
            <w:pPr>
              <w:rPr>
                <w:rFonts w:ascii="Arial" w:hAnsi="Arial" w:cs="Arial"/>
                <w:sz w:val="18"/>
                <w:szCs w:val="18"/>
                <w:lang w:val="en-US"/>
              </w:rPr>
            </w:pPr>
          </w:p>
        </w:tc>
        <w:tc>
          <w:tcPr>
            <w:tcW w:w="1421" w:type="dxa"/>
            <w:tcBorders>
              <w:top w:val="nil"/>
              <w:left w:val="single" w:sz="2" w:space="0" w:color="auto"/>
              <w:bottom w:val="single" w:sz="2" w:space="0" w:color="auto"/>
              <w:right w:val="single" w:sz="2" w:space="0" w:color="auto"/>
            </w:tcBorders>
          </w:tcPr>
          <w:p w:rsidR="00687BDF" w:rsidRDefault="00687BDF" w:rsidP="006E6F6E">
            <w:pPr>
              <w:spacing w:before="720"/>
              <w:ind w:right="233"/>
              <w:jc w:val="right"/>
              <w:rPr>
                <w:rFonts w:ascii="Arial" w:hAnsi="Arial" w:cs="Arial"/>
                <w:b/>
                <w:bCs/>
                <w:spacing w:val="-4"/>
                <w:sz w:val="22"/>
                <w:szCs w:val="22"/>
                <w:lang w:val="en-US"/>
              </w:rPr>
            </w:pPr>
            <w:r>
              <w:rPr>
                <w:rFonts w:ascii="Arial" w:hAnsi="Arial" w:cs="Arial"/>
                <w:b/>
                <w:bCs/>
                <w:spacing w:val="-4"/>
                <w:sz w:val="22"/>
                <w:szCs w:val="22"/>
                <w:lang w:val="en-US"/>
              </w:rPr>
              <w:t>96 934</w:t>
            </w:r>
          </w:p>
        </w:tc>
      </w:tr>
    </w:tbl>
    <w:p w:rsidR="00687BDF" w:rsidRDefault="00687BDF" w:rsidP="00687BDF">
      <w:pPr>
        <w:spacing w:after="252"/>
        <w:ind w:left="72"/>
        <w:rPr>
          <w:b/>
          <w:bCs/>
        </w:rPr>
      </w:pPr>
    </w:p>
    <w:p w:rsidR="00495ECA" w:rsidRDefault="00687BDF" w:rsidP="00687BDF">
      <w:pPr>
        <w:pStyle w:val="Sansinterligne"/>
        <w:numPr>
          <w:ilvl w:val="0"/>
          <w:numId w:val="13"/>
        </w:numPr>
        <w:rPr>
          <w:b/>
        </w:rPr>
      </w:pPr>
      <w:r>
        <w:rPr>
          <w:b/>
        </w:rPr>
        <w:br w:type="page"/>
      </w:r>
      <w:r w:rsidR="00495ECA" w:rsidRPr="00687BDF">
        <w:rPr>
          <w:b/>
        </w:rPr>
        <w:lastRenderedPageBreak/>
        <w:t>Calculer durée moyenne de crédits cl</w:t>
      </w:r>
      <w:r w:rsidRPr="00687BDF">
        <w:rPr>
          <w:b/>
        </w:rPr>
        <w:t>ients et fournisseurs</w:t>
      </w:r>
      <w:r w:rsidR="00495ECA" w:rsidRPr="00687BDF">
        <w:rPr>
          <w:b/>
        </w:rPr>
        <w:t>.</w:t>
      </w:r>
    </w:p>
    <w:p w:rsidR="00687BDF" w:rsidRPr="00687BDF" w:rsidRDefault="00687BDF" w:rsidP="00687BDF">
      <w:pPr>
        <w:pStyle w:val="Sansinterligne"/>
        <w:ind w:left="360"/>
        <w:rPr>
          <w:b/>
        </w:rPr>
      </w:pPr>
    </w:p>
    <w:tbl>
      <w:tblPr>
        <w:tblW w:w="0" w:type="auto"/>
        <w:jc w:val="center"/>
        <w:tblLayout w:type="fixed"/>
        <w:tblCellMar>
          <w:left w:w="0" w:type="dxa"/>
          <w:right w:w="0" w:type="dxa"/>
        </w:tblCellMar>
        <w:tblLook w:val="0000" w:firstRow="0" w:lastRow="0" w:firstColumn="0" w:lastColumn="0" w:noHBand="0" w:noVBand="0"/>
      </w:tblPr>
      <w:tblGrid>
        <w:gridCol w:w="2588"/>
        <w:gridCol w:w="3340"/>
        <w:gridCol w:w="1556"/>
        <w:gridCol w:w="1420"/>
        <w:gridCol w:w="1455"/>
      </w:tblGrid>
      <w:tr w:rsidR="00495ECA">
        <w:tblPrEx>
          <w:tblCellMar>
            <w:top w:w="0" w:type="dxa"/>
            <w:left w:w="0" w:type="dxa"/>
            <w:bottom w:w="0" w:type="dxa"/>
            <w:right w:w="0" w:type="dxa"/>
          </w:tblCellMar>
        </w:tblPrEx>
        <w:trPr>
          <w:trHeight w:hRule="exact" w:val="561"/>
          <w:jc w:val="center"/>
        </w:trPr>
        <w:tc>
          <w:tcPr>
            <w:tcW w:w="2588" w:type="dxa"/>
            <w:tcBorders>
              <w:top w:val="single" w:sz="2" w:space="0" w:color="auto"/>
              <w:left w:val="single" w:sz="2" w:space="0" w:color="auto"/>
              <w:bottom w:val="single" w:sz="2" w:space="0" w:color="auto"/>
              <w:right w:val="single" w:sz="2" w:space="0" w:color="auto"/>
            </w:tcBorders>
          </w:tcPr>
          <w:p w:rsidR="00495ECA" w:rsidRDefault="00495ECA">
            <w:pPr>
              <w:spacing w:after="252"/>
              <w:ind w:left="920"/>
              <w:rPr>
                <w:b/>
                <w:bCs/>
                <w:lang w:val="en-US"/>
              </w:rPr>
            </w:pPr>
            <w:r>
              <w:rPr>
                <w:b/>
                <w:bCs/>
                <w:lang w:val="en-US"/>
              </w:rPr>
              <w:t>Ratios</w:t>
            </w:r>
          </w:p>
        </w:tc>
        <w:tc>
          <w:tcPr>
            <w:tcW w:w="4896" w:type="dxa"/>
            <w:gridSpan w:val="2"/>
            <w:tcBorders>
              <w:top w:val="single" w:sz="2" w:space="0" w:color="auto"/>
              <w:left w:val="single" w:sz="2" w:space="0" w:color="auto"/>
              <w:bottom w:val="single" w:sz="2" w:space="0" w:color="auto"/>
              <w:right w:val="single" w:sz="2" w:space="0" w:color="auto"/>
            </w:tcBorders>
          </w:tcPr>
          <w:p w:rsidR="00495ECA" w:rsidRDefault="00495ECA">
            <w:pPr>
              <w:ind w:left="1692"/>
              <w:rPr>
                <w:b/>
                <w:bCs/>
                <w:lang w:val="en-US"/>
              </w:rPr>
            </w:pPr>
            <w:r>
              <w:rPr>
                <w:b/>
                <w:bCs/>
                <w:lang w:val="en-US"/>
              </w:rPr>
              <w:t>Exercice 2011</w:t>
            </w:r>
          </w:p>
          <w:p w:rsidR="00495ECA" w:rsidRDefault="00495ECA">
            <w:pPr>
              <w:tabs>
                <w:tab w:val="left" w:pos="3546"/>
              </w:tabs>
              <w:ind w:left="1039"/>
              <w:rPr>
                <w:b/>
                <w:bCs/>
                <w:lang w:val="en-US"/>
              </w:rPr>
            </w:pPr>
            <w:r>
              <w:rPr>
                <w:b/>
                <w:bCs/>
                <w:lang w:val="en-US"/>
              </w:rPr>
              <w:t>Calculs</w:t>
            </w:r>
            <w:r>
              <w:rPr>
                <w:b/>
                <w:bCs/>
                <w:lang w:val="en-US"/>
              </w:rPr>
              <w:tab/>
              <w:t>Résultats</w:t>
            </w:r>
          </w:p>
        </w:tc>
        <w:tc>
          <w:tcPr>
            <w:tcW w:w="1420" w:type="dxa"/>
            <w:tcBorders>
              <w:top w:val="single" w:sz="2" w:space="0" w:color="auto"/>
              <w:left w:val="single" w:sz="2" w:space="0" w:color="auto"/>
              <w:bottom w:val="single" w:sz="2" w:space="0" w:color="auto"/>
              <w:right w:val="single" w:sz="2" w:space="0" w:color="auto"/>
            </w:tcBorders>
          </w:tcPr>
          <w:p w:rsidR="00495ECA" w:rsidRDefault="00495ECA">
            <w:pPr>
              <w:jc w:val="center"/>
              <w:rPr>
                <w:b/>
                <w:bCs/>
                <w:lang w:val="en-US"/>
              </w:rPr>
            </w:pPr>
            <w:r>
              <w:rPr>
                <w:b/>
                <w:bCs/>
                <w:lang w:val="en-US"/>
              </w:rPr>
              <w:t>Exercice</w:t>
            </w:r>
          </w:p>
          <w:p w:rsidR="00495ECA" w:rsidRDefault="00495ECA">
            <w:pPr>
              <w:jc w:val="center"/>
              <w:rPr>
                <w:b/>
                <w:bCs/>
                <w:lang w:val="en-US"/>
              </w:rPr>
            </w:pPr>
            <w:r>
              <w:rPr>
                <w:b/>
                <w:bCs/>
                <w:lang w:val="en-US"/>
              </w:rPr>
              <w:t>2010</w:t>
            </w:r>
          </w:p>
        </w:tc>
        <w:tc>
          <w:tcPr>
            <w:tcW w:w="1455" w:type="dxa"/>
            <w:tcBorders>
              <w:top w:val="single" w:sz="2" w:space="0" w:color="auto"/>
              <w:left w:val="single" w:sz="2" w:space="0" w:color="auto"/>
              <w:bottom w:val="single" w:sz="2" w:space="0" w:color="auto"/>
              <w:right w:val="single" w:sz="2" w:space="0" w:color="auto"/>
            </w:tcBorders>
          </w:tcPr>
          <w:p w:rsidR="00495ECA" w:rsidRDefault="00495ECA">
            <w:pPr>
              <w:jc w:val="center"/>
              <w:rPr>
                <w:b/>
                <w:bCs/>
                <w:lang w:val="en-US"/>
              </w:rPr>
            </w:pPr>
            <w:r>
              <w:rPr>
                <w:b/>
                <w:bCs/>
                <w:lang w:val="en-US"/>
              </w:rPr>
              <w:t>Exer cice</w:t>
            </w:r>
          </w:p>
          <w:p w:rsidR="00495ECA" w:rsidRDefault="00495ECA">
            <w:pPr>
              <w:jc w:val="center"/>
              <w:rPr>
                <w:b/>
                <w:bCs/>
                <w:lang w:val="en-US"/>
              </w:rPr>
            </w:pPr>
            <w:r>
              <w:rPr>
                <w:b/>
                <w:bCs/>
                <w:lang w:val="en-US"/>
              </w:rPr>
              <w:t>2009</w:t>
            </w:r>
          </w:p>
        </w:tc>
      </w:tr>
      <w:tr w:rsidR="00495ECA">
        <w:tblPrEx>
          <w:tblCellMar>
            <w:top w:w="0" w:type="dxa"/>
            <w:left w:w="0" w:type="dxa"/>
            <w:bottom w:w="0" w:type="dxa"/>
            <w:right w:w="0" w:type="dxa"/>
          </w:tblCellMar>
        </w:tblPrEx>
        <w:trPr>
          <w:cantSplit/>
          <w:trHeight w:hRule="exact" w:val="432"/>
          <w:jc w:val="center"/>
        </w:trPr>
        <w:tc>
          <w:tcPr>
            <w:tcW w:w="2588" w:type="dxa"/>
            <w:vMerge w:val="restart"/>
            <w:tcBorders>
              <w:top w:val="single" w:sz="2" w:space="0" w:color="auto"/>
              <w:left w:val="single" w:sz="2" w:space="0" w:color="auto"/>
              <w:bottom w:val="nil"/>
              <w:right w:val="single" w:sz="2" w:space="0" w:color="auto"/>
            </w:tcBorders>
          </w:tcPr>
          <w:p w:rsidR="00495ECA" w:rsidRPr="00687BDF" w:rsidRDefault="00495ECA">
            <w:pPr>
              <w:spacing w:before="252"/>
              <w:ind w:left="73"/>
              <w:rPr>
                <w:b/>
                <w:bCs/>
              </w:rPr>
            </w:pPr>
            <w:r w:rsidRPr="00687BDF">
              <w:rPr>
                <w:b/>
                <w:bCs/>
              </w:rPr>
              <w:t>Durée du crédit clients</w:t>
            </w:r>
          </w:p>
          <w:p w:rsidR="00495ECA" w:rsidRPr="00687BDF" w:rsidRDefault="00495ECA">
            <w:pPr>
              <w:ind w:left="73"/>
              <w:rPr>
                <w:b/>
                <w:bCs/>
                <w:i/>
                <w:iCs/>
                <w:spacing w:val="10"/>
                <w:sz w:val="22"/>
                <w:szCs w:val="22"/>
              </w:rPr>
            </w:pPr>
          </w:p>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after="144"/>
              <w:jc w:val="center"/>
              <w:rPr>
                <w:b/>
                <w:bCs/>
                <w:lang w:val="en-US"/>
              </w:rPr>
            </w:pPr>
            <w:r>
              <w:rPr>
                <w:b/>
                <w:bCs/>
                <w:lang w:val="en-US"/>
              </w:rPr>
              <w:t>1 492 442 x 360</w:t>
            </w:r>
          </w:p>
        </w:tc>
        <w:tc>
          <w:tcPr>
            <w:tcW w:w="1556" w:type="dxa"/>
            <w:vMerge w:val="restart"/>
            <w:tcBorders>
              <w:top w:val="single" w:sz="2" w:space="0" w:color="auto"/>
              <w:left w:val="single" w:sz="2" w:space="0" w:color="auto"/>
              <w:bottom w:val="nil"/>
              <w:right w:val="single" w:sz="2" w:space="0" w:color="auto"/>
            </w:tcBorders>
          </w:tcPr>
          <w:p w:rsidR="00495ECA" w:rsidRDefault="00495ECA">
            <w:pPr>
              <w:spacing w:before="252" w:after="252"/>
              <w:jc w:val="center"/>
              <w:rPr>
                <w:b/>
                <w:bCs/>
                <w:lang w:val="en-US"/>
              </w:rPr>
            </w:pPr>
            <w:r>
              <w:rPr>
                <w:b/>
                <w:bCs/>
                <w:lang w:val="en-US"/>
              </w:rPr>
              <w:t>43,9 j</w:t>
            </w:r>
          </w:p>
        </w:tc>
        <w:tc>
          <w:tcPr>
            <w:tcW w:w="1420" w:type="dxa"/>
            <w:vMerge w:val="restart"/>
            <w:tcBorders>
              <w:top w:val="single" w:sz="2" w:space="0" w:color="auto"/>
              <w:left w:val="single" w:sz="2" w:space="0" w:color="auto"/>
              <w:bottom w:val="nil"/>
              <w:right w:val="single" w:sz="2" w:space="0" w:color="auto"/>
            </w:tcBorders>
          </w:tcPr>
          <w:p w:rsidR="00495ECA" w:rsidRDefault="00495ECA">
            <w:pPr>
              <w:spacing w:before="252" w:after="252"/>
              <w:jc w:val="center"/>
              <w:rPr>
                <w:lang w:val="en-US"/>
              </w:rPr>
            </w:pPr>
            <w:r>
              <w:rPr>
                <w:lang w:val="en-US"/>
              </w:rPr>
              <w:t>37,6 j</w:t>
            </w:r>
          </w:p>
        </w:tc>
        <w:tc>
          <w:tcPr>
            <w:tcW w:w="1455" w:type="dxa"/>
            <w:vMerge w:val="restart"/>
            <w:tcBorders>
              <w:top w:val="single" w:sz="2" w:space="0" w:color="auto"/>
              <w:left w:val="single" w:sz="2" w:space="0" w:color="auto"/>
              <w:bottom w:val="nil"/>
              <w:right w:val="single" w:sz="2" w:space="0" w:color="auto"/>
            </w:tcBorders>
          </w:tcPr>
          <w:p w:rsidR="00495ECA" w:rsidRDefault="00495ECA">
            <w:pPr>
              <w:rPr>
                <w:rFonts w:ascii="Arial" w:hAnsi="Arial" w:cs="Arial"/>
                <w:sz w:val="22"/>
                <w:szCs w:val="22"/>
                <w:lang w:val="en-US"/>
              </w:rPr>
            </w:pPr>
          </w:p>
        </w:tc>
      </w:tr>
      <w:tr w:rsidR="00495ECA">
        <w:tblPrEx>
          <w:tblCellMar>
            <w:top w:w="0" w:type="dxa"/>
            <w:left w:w="0" w:type="dxa"/>
            <w:bottom w:w="0" w:type="dxa"/>
            <w:right w:w="0" w:type="dxa"/>
          </w:tblCellMar>
        </w:tblPrEx>
        <w:trPr>
          <w:cantSplit/>
          <w:trHeight w:hRule="exact" w:val="403"/>
          <w:jc w:val="center"/>
        </w:trPr>
        <w:tc>
          <w:tcPr>
            <w:tcW w:w="2588" w:type="dxa"/>
            <w:vMerge/>
            <w:tcBorders>
              <w:top w:val="nil"/>
              <w:left w:val="single" w:sz="2" w:space="0" w:color="auto"/>
              <w:bottom w:val="single" w:sz="2" w:space="0" w:color="auto"/>
              <w:right w:val="single" w:sz="2" w:space="0" w:color="auto"/>
            </w:tcBorders>
          </w:tcPr>
          <w:p w:rsidR="00495ECA" w:rsidRDefault="00495ECA"/>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before="108"/>
              <w:jc w:val="center"/>
              <w:rPr>
                <w:b/>
                <w:bCs/>
                <w:lang w:val="en-US"/>
              </w:rPr>
            </w:pPr>
            <w:r>
              <w:rPr>
                <w:b/>
                <w:bCs/>
                <w:lang w:val="en-US"/>
              </w:rPr>
              <w:t>10 244 740 x 1,196</w:t>
            </w:r>
          </w:p>
        </w:tc>
        <w:tc>
          <w:tcPr>
            <w:tcW w:w="1556" w:type="dxa"/>
            <w:vMerge/>
            <w:tcBorders>
              <w:top w:val="nil"/>
              <w:left w:val="single" w:sz="2" w:space="0" w:color="auto"/>
              <w:bottom w:val="single" w:sz="2" w:space="0" w:color="auto"/>
              <w:right w:val="single" w:sz="2" w:space="0" w:color="auto"/>
            </w:tcBorders>
          </w:tcPr>
          <w:p w:rsidR="00495ECA" w:rsidRDefault="00495ECA">
            <w:pPr>
              <w:spacing w:before="108"/>
              <w:jc w:val="center"/>
              <w:rPr>
                <w:b/>
                <w:bCs/>
                <w:lang w:val="en-US"/>
              </w:rPr>
            </w:pPr>
          </w:p>
        </w:tc>
        <w:tc>
          <w:tcPr>
            <w:tcW w:w="1420" w:type="dxa"/>
            <w:vMerge/>
            <w:tcBorders>
              <w:top w:val="nil"/>
              <w:left w:val="single" w:sz="2" w:space="0" w:color="auto"/>
              <w:bottom w:val="single" w:sz="2" w:space="0" w:color="auto"/>
              <w:right w:val="single" w:sz="2" w:space="0" w:color="auto"/>
            </w:tcBorders>
          </w:tcPr>
          <w:p w:rsidR="00495ECA" w:rsidRDefault="00495ECA">
            <w:pPr>
              <w:spacing w:before="108"/>
              <w:jc w:val="center"/>
              <w:rPr>
                <w:b/>
                <w:bCs/>
                <w:lang w:val="en-US"/>
              </w:rPr>
            </w:pPr>
          </w:p>
        </w:tc>
        <w:tc>
          <w:tcPr>
            <w:tcW w:w="1455" w:type="dxa"/>
            <w:vMerge/>
            <w:tcBorders>
              <w:top w:val="nil"/>
              <w:left w:val="single" w:sz="2" w:space="0" w:color="auto"/>
              <w:bottom w:val="single" w:sz="2" w:space="0" w:color="auto"/>
              <w:right w:val="single" w:sz="2" w:space="0" w:color="auto"/>
            </w:tcBorders>
          </w:tcPr>
          <w:p w:rsidR="00495ECA" w:rsidRDefault="00495ECA">
            <w:pPr>
              <w:spacing w:before="108"/>
              <w:jc w:val="center"/>
              <w:rPr>
                <w:b/>
                <w:bCs/>
                <w:lang w:val="en-US"/>
              </w:rPr>
            </w:pPr>
          </w:p>
        </w:tc>
      </w:tr>
      <w:tr w:rsidR="00495ECA">
        <w:tblPrEx>
          <w:tblCellMar>
            <w:top w:w="0" w:type="dxa"/>
            <w:left w:w="0" w:type="dxa"/>
            <w:bottom w:w="0" w:type="dxa"/>
            <w:right w:w="0" w:type="dxa"/>
          </w:tblCellMar>
        </w:tblPrEx>
        <w:trPr>
          <w:cantSplit/>
          <w:trHeight w:hRule="exact" w:val="404"/>
          <w:jc w:val="center"/>
        </w:trPr>
        <w:tc>
          <w:tcPr>
            <w:tcW w:w="2588" w:type="dxa"/>
            <w:vMerge w:val="restart"/>
            <w:tcBorders>
              <w:top w:val="single" w:sz="2" w:space="0" w:color="auto"/>
              <w:left w:val="single" w:sz="2" w:space="0" w:color="auto"/>
              <w:bottom w:val="nil"/>
              <w:right w:val="single" w:sz="2" w:space="0" w:color="auto"/>
            </w:tcBorders>
          </w:tcPr>
          <w:p w:rsidR="00687BDF" w:rsidRPr="00687BDF" w:rsidRDefault="00687BDF">
            <w:pPr>
              <w:ind w:right="445"/>
              <w:jc w:val="right"/>
              <w:rPr>
                <w:b/>
                <w:bCs/>
                <w:sz w:val="8"/>
                <w:szCs w:val="8"/>
              </w:rPr>
            </w:pPr>
          </w:p>
          <w:p w:rsidR="00495ECA" w:rsidRPr="00687BDF" w:rsidRDefault="00495ECA">
            <w:pPr>
              <w:ind w:right="445"/>
              <w:jc w:val="right"/>
              <w:rPr>
                <w:b/>
                <w:bCs/>
              </w:rPr>
            </w:pPr>
            <w:r w:rsidRPr="00687BDF">
              <w:rPr>
                <w:b/>
                <w:bCs/>
              </w:rPr>
              <w:t>Durée du crédit</w:t>
            </w:r>
          </w:p>
          <w:p w:rsidR="00495ECA" w:rsidRPr="00687BDF" w:rsidRDefault="00495ECA">
            <w:pPr>
              <w:ind w:left="613"/>
              <w:rPr>
                <w:b/>
                <w:bCs/>
              </w:rPr>
            </w:pPr>
            <w:r w:rsidRPr="00687BDF">
              <w:rPr>
                <w:b/>
                <w:bCs/>
              </w:rPr>
              <w:t>fournisseurs</w:t>
            </w:r>
          </w:p>
          <w:p w:rsidR="00495ECA" w:rsidRPr="00687BDF" w:rsidRDefault="00495ECA" w:rsidP="00687BDF">
            <w:pPr>
              <w:rPr>
                <w:b/>
                <w:bCs/>
                <w:i/>
                <w:iCs/>
                <w:spacing w:val="10"/>
                <w:sz w:val="22"/>
                <w:szCs w:val="22"/>
              </w:rPr>
            </w:pPr>
          </w:p>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after="108"/>
              <w:jc w:val="center"/>
              <w:rPr>
                <w:b/>
                <w:bCs/>
                <w:lang w:val="en-US"/>
              </w:rPr>
            </w:pPr>
            <w:r>
              <w:rPr>
                <w:b/>
                <w:bCs/>
                <w:lang w:val="en-US"/>
              </w:rPr>
              <w:t>657 440 x 360</w:t>
            </w:r>
          </w:p>
        </w:tc>
        <w:tc>
          <w:tcPr>
            <w:tcW w:w="1556" w:type="dxa"/>
            <w:vMerge w:val="restart"/>
            <w:tcBorders>
              <w:top w:val="single" w:sz="2" w:space="0" w:color="auto"/>
              <w:left w:val="single" w:sz="2" w:space="0" w:color="auto"/>
              <w:bottom w:val="nil"/>
              <w:right w:val="single" w:sz="2" w:space="0" w:color="auto"/>
            </w:tcBorders>
          </w:tcPr>
          <w:p w:rsidR="00495ECA" w:rsidRDefault="00495ECA">
            <w:pPr>
              <w:spacing w:before="288" w:after="252"/>
              <w:jc w:val="center"/>
              <w:rPr>
                <w:b/>
                <w:bCs/>
                <w:lang w:val="en-US"/>
              </w:rPr>
            </w:pPr>
            <w:r>
              <w:rPr>
                <w:b/>
                <w:bCs/>
                <w:lang w:val="en-US"/>
              </w:rPr>
              <w:t>24,8 j</w:t>
            </w:r>
          </w:p>
        </w:tc>
        <w:tc>
          <w:tcPr>
            <w:tcW w:w="1420" w:type="dxa"/>
            <w:vMerge w:val="restart"/>
            <w:tcBorders>
              <w:top w:val="single" w:sz="2" w:space="0" w:color="auto"/>
              <w:left w:val="single" w:sz="2" w:space="0" w:color="auto"/>
              <w:bottom w:val="nil"/>
              <w:right w:val="single" w:sz="2" w:space="0" w:color="auto"/>
            </w:tcBorders>
          </w:tcPr>
          <w:p w:rsidR="00495ECA" w:rsidRDefault="00495ECA">
            <w:pPr>
              <w:spacing w:before="252" w:after="252"/>
              <w:jc w:val="center"/>
              <w:rPr>
                <w:lang w:val="en-US"/>
              </w:rPr>
            </w:pPr>
            <w:r>
              <w:rPr>
                <w:lang w:val="en-US"/>
              </w:rPr>
              <w:t>18,7 j</w:t>
            </w:r>
          </w:p>
        </w:tc>
        <w:tc>
          <w:tcPr>
            <w:tcW w:w="1455" w:type="dxa"/>
            <w:vMerge w:val="restart"/>
            <w:tcBorders>
              <w:top w:val="single" w:sz="2" w:space="0" w:color="auto"/>
              <w:left w:val="single" w:sz="2" w:space="0" w:color="auto"/>
              <w:bottom w:val="nil"/>
              <w:right w:val="single" w:sz="2" w:space="0" w:color="auto"/>
            </w:tcBorders>
          </w:tcPr>
          <w:p w:rsidR="00495ECA" w:rsidRDefault="00495ECA">
            <w:pPr>
              <w:rPr>
                <w:rFonts w:ascii="Arial" w:hAnsi="Arial" w:cs="Arial"/>
                <w:sz w:val="22"/>
                <w:szCs w:val="22"/>
                <w:lang w:val="en-US"/>
              </w:rPr>
            </w:pPr>
          </w:p>
        </w:tc>
      </w:tr>
      <w:tr w:rsidR="00495ECA">
        <w:tblPrEx>
          <w:tblCellMar>
            <w:top w:w="0" w:type="dxa"/>
            <w:left w:w="0" w:type="dxa"/>
            <w:bottom w:w="0" w:type="dxa"/>
            <w:right w:w="0" w:type="dxa"/>
          </w:tblCellMar>
        </w:tblPrEx>
        <w:trPr>
          <w:cantSplit/>
          <w:trHeight w:hRule="exact" w:val="441"/>
          <w:jc w:val="center"/>
        </w:trPr>
        <w:tc>
          <w:tcPr>
            <w:tcW w:w="2588" w:type="dxa"/>
            <w:vMerge/>
            <w:tcBorders>
              <w:top w:val="nil"/>
              <w:left w:val="single" w:sz="2" w:space="0" w:color="auto"/>
              <w:bottom w:val="single" w:sz="2" w:space="0" w:color="auto"/>
              <w:right w:val="single" w:sz="2" w:space="0" w:color="auto"/>
            </w:tcBorders>
          </w:tcPr>
          <w:p w:rsidR="00495ECA" w:rsidRDefault="00495ECA"/>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before="144"/>
              <w:jc w:val="center"/>
              <w:rPr>
                <w:b/>
                <w:bCs/>
                <w:lang w:val="en-US"/>
              </w:rPr>
            </w:pPr>
            <w:r>
              <w:rPr>
                <w:b/>
                <w:bCs/>
                <w:lang w:val="en-US"/>
              </w:rPr>
              <w:t>(3 982 489 + 3 983 073) x 1,196</w:t>
            </w:r>
          </w:p>
        </w:tc>
        <w:tc>
          <w:tcPr>
            <w:tcW w:w="1556" w:type="dxa"/>
            <w:vMerge/>
            <w:tcBorders>
              <w:top w:val="nil"/>
              <w:left w:val="single" w:sz="2" w:space="0" w:color="auto"/>
              <w:bottom w:val="single" w:sz="2" w:space="0" w:color="auto"/>
              <w:right w:val="single" w:sz="2" w:space="0" w:color="auto"/>
            </w:tcBorders>
          </w:tcPr>
          <w:p w:rsidR="00495ECA" w:rsidRDefault="00495ECA">
            <w:pPr>
              <w:spacing w:before="144"/>
              <w:jc w:val="center"/>
              <w:rPr>
                <w:b/>
                <w:bCs/>
                <w:lang w:val="en-US"/>
              </w:rPr>
            </w:pPr>
          </w:p>
        </w:tc>
        <w:tc>
          <w:tcPr>
            <w:tcW w:w="1420" w:type="dxa"/>
            <w:vMerge/>
            <w:tcBorders>
              <w:top w:val="nil"/>
              <w:left w:val="single" w:sz="2" w:space="0" w:color="auto"/>
              <w:bottom w:val="single" w:sz="2" w:space="0" w:color="auto"/>
              <w:right w:val="single" w:sz="2" w:space="0" w:color="auto"/>
            </w:tcBorders>
          </w:tcPr>
          <w:p w:rsidR="00495ECA" w:rsidRDefault="00495ECA">
            <w:pPr>
              <w:spacing w:before="144"/>
              <w:jc w:val="center"/>
              <w:rPr>
                <w:b/>
                <w:bCs/>
                <w:lang w:val="en-US"/>
              </w:rPr>
            </w:pPr>
          </w:p>
        </w:tc>
        <w:tc>
          <w:tcPr>
            <w:tcW w:w="1455" w:type="dxa"/>
            <w:vMerge/>
            <w:tcBorders>
              <w:top w:val="nil"/>
              <w:left w:val="single" w:sz="2" w:space="0" w:color="auto"/>
              <w:bottom w:val="single" w:sz="2" w:space="0" w:color="auto"/>
              <w:right w:val="single" w:sz="2" w:space="0" w:color="auto"/>
            </w:tcBorders>
          </w:tcPr>
          <w:p w:rsidR="00495ECA" w:rsidRDefault="00495ECA">
            <w:pPr>
              <w:spacing w:before="144"/>
              <w:jc w:val="center"/>
              <w:rPr>
                <w:b/>
                <w:bCs/>
                <w:lang w:val="en-US"/>
              </w:rPr>
            </w:pPr>
          </w:p>
        </w:tc>
      </w:tr>
      <w:tr w:rsidR="00495ECA">
        <w:tblPrEx>
          <w:tblCellMar>
            <w:top w:w="0" w:type="dxa"/>
            <w:left w:w="0" w:type="dxa"/>
            <w:bottom w:w="0" w:type="dxa"/>
            <w:right w:w="0" w:type="dxa"/>
          </w:tblCellMar>
        </w:tblPrEx>
        <w:trPr>
          <w:trHeight w:hRule="exact" w:val="835"/>
          <w:jc w:val="center"/>
        </w:trPr>
        <w:tc>
          <w:tcPr>
            <w:tcW w:w="2588" w:type="dxa"/>
            <w:tcBorders>
              <w:top w:val="single" w:sz="2" w:space="0" w:color="auto"/>
              <w:left w:val="single" w:sz="2" w:space="0" w:color="auto"/>
              <w:bottom w:val="single" w:sz="2" w:space="0" w:color="auto"/>
              <w:right w:val="single" w:sz="2" w:space="0" w:color="auto"/>
            </w:tcBorders>
          </w:tcPr>
          <w:p w:rsidR="00495ECA" w:rsidRDefault="00495ECA">
            <w:pPr>
              <w:spacing w:before="252"/>
              <w:ind w:right="805"/>
              <w:jc w:val="right"/>
              <w:rPr>
                <w:b/>
                <w:bCs/>
                <w:lang w:val="en-US"/>
              </w:rPr>
            </w:pPr>
            <w:r>
              <w:rPr>
                <w:b/>
                <w:bCs/>
                <w:lang w:val="en-US"/>
              </w:rPr>
              <w:t>VA/CA</w:t>
            </w:r>
          </w:p>
          <w:p w:rsidR="00495ECA" w:rsidRDefault="00495ECA">
            <w:pPr>
              <w:ind w:left="73"/>
              <w:rPr>
                <w:b/>
                <w:bCs/>
                <w:i/>
                <w:iCs/>
                <w:spacing w:val="10"/>
                <w:sz w:val="22"/>
                <w:szCs w:val="22"/>
                <w:lang w:val="en-US"/>
              </w:rPr>
            </w:pPr>
          </w:p>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b/>
                <w:bCs/>
                <w:lang w:val="en-US"/>
              </w:rPr>
            </w:pPr>
            <w:r>
              <w:rPr>
                <w:b/>
                <w:bCs/>
                <w:lang w:val="en-US"/>
              </w:rPr>
              <w:t>2 305 500 / 10 244 740</w:t>
            </w:r>
          </w:p>
        </w:tc>
        <w:tc>
          <w:tcPr>
            <w:tcW w:w="1556"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b/>
                <w:bCs/>
                <w:lang w:val="en-US"/>
              </w:rPr>
            </w:pPr>
            <w:r>
              <w:rPr>
                <w:b/>
                <w:bCs/>
                <w:lang w:val="en-US"/>
              </w:rPr>
              <w:t>22,5%</w:t>
            </w:r>
          </w:p>
        </w:tc>
        <w:tc>
          <w:tcPr>
            <w:tcW w:w="1420"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lang w:val="en-US"/>
              </w:rPr>
            </w:pPr>
            <w:r>
              <w:rPr>
                <w:lang w:val="en-US"/>
              </w:rPr>
              <w:t>25,1%</w:t>
            </w:r>
          </w:p>
        </w:tc>
        <w:tc>
          <w:tcPr>
            <w:tcW w:w="1455"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lang w:val="en-US"/>
              </w:rPr>
            </w:pPr>
            <w:r>
              <w:rPr>
                <w:lang w:val="en-US"/>
              </w:rPr>
              <w:t>27,3%</w:t>
            </w:r>
          </w:p>
        </w:tc>
      </w:tr>
      <w:tr w:rsidR="00495ECA">
        <w:tblPrEx>
          <w:tblCellMar>
            <w:top w:w="0" w:type="dxa"/>
            <w:left w:w="0" w:type="dxa"/>
            <w:bottom w:w="0" w:type="dxa"/>
            <w:right w:w="0" w:type="dxa"/>
          </w:tblCellMar>
        </w:tblPrEx>
        <w:trPr>
          <w:trHeight w:hRule="exact" w:val="840"/>
          <w:jc w:val="center"/>
        </w:trPr>
        <w:tc>
          <w:tcPr>
            <w:tcW w:w="2588" w:type="dxa"/>
            <w:tcBorders>
              <w:top w:val="single" w:sz="2" w:space="0" w:color="auto"/>
              <w:left w:val="single" w:sz="2" w:space="0" w:color="auto"/>
              <w:bottom w:val="single" w:sz="2" w:space="0" w:color="auto"/>
              <w:right w:val="single" w:sz="2" w:space="0" w:color="auto"/>
            </w:tcBorders>
          </w:tcPr>
          <w:p w:rsidR="00495ECA" w:rsidRDefault="00495ECA">
            <w:pPr>
              <w:spacing w:before="252"/>
              <w:ind w:right="805"/>
              <w:jc w:val="right"/>
              <w:rPr>
                <w:b/>
                <w:bCs/>
                <w:lang w:val="en-US"/>
              </w:rPr>
            </w:pPr>
            <w:r>
              <w:rPr>
                <w:b/>
                <w:bCs/>
                <w:lang w:val="en-US"/>
              </w:rPr>
              <w:t>EBE/CA</w:t>
            </w:r>
          </w:p>
          <w:p w:rsidR="00495ECA" w:rsidRDefault="00495ECA">
            <w:pPr>
              <w:ind w:left="73"/>
              <w:rPr>
                <w:b/>
                <w:bCs/>
                <w:i/>
                <w:iCs/>
                <w:spacing w:val="10"/>
                <w:sz w:val="22"/>
                <w:szCs w:val="22"/>
                <w:lang w:val="en-US"/>
              </w:rPr>
            </w:pPr>
          </w:p>
        </w:tc>
        <w:tc>
          <w:tcPr>
            <w:tcW w:w="3340"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b/>
                <w:bCs/>
                <w:lang w:val="en-US"/>
              </w:rPr>
            </w:pPr>
            <w:r>
              <w:rPr>
                <w:b/>
                <w:bCs/>
                <w:lang w:val="en-US"/>
              </w:rPr>
              <w:t>182 082 / 10 244 740</w:t>
            </w:r>
          </w:p>
        </w:tc>
        <w:tc>
          <w:tcPr>
            <w:tcW w:w="1556"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b/>
                <w:bCs/>
                <w:lang w:val="en-US"/>
              </w:rPr>
            </w:pPr>
            <w:r>
              <w:rPr>
                <w:b/>
                <w:bCs/>
                <w:lang w:val="en-US"/>
              </w:rPr>
              <w:t>1,8%</w:t>
            </w:r>
          </w:p>
        </w:tc>
        <w:tc>
          <w:tcPr>
            <w:tcW w:w="1420"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lang w:val="en-US"/>
              </w:rPr>
            </w:pPr>
            <w:r>
              <w:rPr>
                <w:lang w:val="en-US"/>
              </w:rPr>
              <w:t>5,2%</w:t>
            </w:r>
          </w:p>
        </w:tc>
        <w:tc>
          <w:tcPr>
            <w:tcW w:w="1455" w:type="dxa"/>
            <w:tcBorders>
              <w:top w:val="single" w:sz="2" w:space="0" w:color="auto"/>
              <w:left w:val="single" w:sz="2" w:space="0" w:color="auto"/>
              <w:bottom w:val="single" w:sz="2" w:space="0" w:color="auto"/>
              <w:right w:val="single" w:sz="2" w:space="0" w:color="auto"/>
            </w:tcBorders>
          </w:tcPr>
          <w:p w:rsidR="00495ECA" w:rsidRDefault="00495ECA">
            <w:pPr>
              <w:spacing w:before="252" w:after="252"/>
              <w:jc w:val="center"/>
              <w:rPr>
                <w:lang w:val="en-US"/>
              </w:rPr>
            </w:pPr>
            <w:r>
              <w:rPr>
                <w:lang w:val="en-US"/>
              </w:rPr>
              <w:t>6,9%</w:t>
            </w:r>
          </w:p>
        </w:tc>
      </w:tr>
    </w:tbl>
    <w:p w:rsidR="00687BDF" w:rsidRPr="00687BDF" w:rsidRDefault="00687BDF" w:rsidP="00687BDF">
      <w:pPr>
        <w:pStyle w:val="Sansinterligne"/>
        <w:ind w:left="720"/>
        <w:rPr>
          <w:bCs/>
        </w:rPr>
      </w:pPr>
    </w:p>
    <w:p w:rsidR="00687BDF" w:rsidRPr="00687BDF" w:rsidRDefault="00495ECA" w:rsidP="00687BDF">
      <w:pPr>
        <w:pStyle w:val="Sansinterligne"/>
        <w:numPr>
          <w:ilvl w:val="0"/>
          <w:numId w:val="13"/>
        </w:numPr>
        <w:rPr>
          <w:b/>
        </w:rPr>
      </w:pPr>
      <w:r w:rsidRPr="00687BDF">
        <w:rPr>
          <w:b/>
        </w:rPr>
        <w:t xml:space="preserve">Compléter le tableau des flux de la banque </w:t>
      </w:r>
      <w:r w:rsidR="00687BDF">
        <w:rPr>
          <w:b/>
        </w:rPr>
        <w:t>de France en annexe B</w:t>
      </w:r>
      <w:r w:rsidRPr="00687BDF">
        <w:rPr>
          <w:b/>
        </w:rPr>
        <w:t>.</w:t>
      </w:r>
    </w:p>
    <w:p w:rsidR="00687BDF" w:rsidRDefault="00687BDF" w:rsidP="00687BDF">
      <w:pPr>
        <w:pStyle w:val="Sansinterligne"/>
        <w:rPr>
          <w:bCs/>
        </w:rPr>
      </w:pPr>
    </w:p>
    <w:p w:rsidR="00495ECA" w:rsidRDefault="00495ECA" w:rsidP="00687BDF">
      <w:pPr>
        <w:pStyle w:val="Sansinterligne"/>
        <w:jc w:val="center"/>
        <w:rPr>
          <w:b/>
          <w:bCs/>
          <w:u w:val="single"/>
        </w:rPr>
      </w:pPr>
      <w:r w:rsidRPr="00687BDF">
        <w:rPr>
          <w:b/>
          <w:bCs/>
          <w:u w:val="single"/>
        </w:rPr>
        <w:t>EXTRAIT DU TABLEAU DES FLUX DE LA CENTRALE DES BILANS</w:t>
      </w:r>
    </w:p>
    <w:p w:rsidR="00687BDF" w:rsidRPr="00687BDF" w:rsidRDefault="00687BDF" w:rsidP="00687BDF">
      <w:pPr>
        <w:pStyle w:val="Sansinterligne"/>
        <w:jc w:val="center"/>
        <w:rPr>
          <w:b/>
          <w:bCs/>
        </w:rPr>
      </w:pPr>
    </w:p>
    <w:tbl>
      <w:tblPr>
        <w:tblW w:w="0" w:type="auto"/>
        <w:jc w:val="center"/>
        <w:tblLayout w:type="fixed"/>
        <w:tblCellMar>
          <w:left w:w="0" w:type="dxa"/>
          <w:right w:w="0" w:type="dxa"/>
        </w:tblCellMar>
        <w:tblLook w:val="0000" w:firstRow="0" w:lastRow="0" w:firstColumn="0" w:lastColumn="0" w:noHBand="0" w:noVBand="0"/>
      </w:tblPr>
      <w:tblGrid>
        <w:gridCol w:w="8669"/>
        <w:gridCol w:w="1584"/>
      </w:tblGrid>
      <w:tr w:rsidR="00687BDF" w:rsidTr="00687BDF">
        <w:tblPrEx>
          <w:tblCellMar>
            <w:top w:w="0" w:type="dxa"/>
            <w:left w:w="0" w:type="dxa"/>
            <w:bottom w:w="0" w:type="dxa"/>
            <w:right w:w="0" w:type="dxa"/>
          </w:tblCellMar>
        </w:tblPrEx>
        <w:trPr>
          <w:trHeight w:hRule="exact" w:val="355"/>
          <w:jc w:val="center"/>
        </w:trPr>
        <w:tc>
          <w:tcPr>
            <w:tcW w:w="8669" w:type="dxa"/>
            <w:tcBorders>
              <w:top w:val="single" w:sz="2" w:space="0" w:color="auto"/>
              <w:left w:val="single" w:sz="2" w:space="0" w:color="auto"/>
              <w:bottom w:val="single" w:sz="2" w:space="0" w:color="auto"/>
              <w:right w:val="single" w:sz="2" w:space="0" w:color="auto"/>
            </w:tcBorders>
          </w:tcPr>
          <w:p w:rsidR="00687BDF" w:rsidRPr="00687BDF" w:rsidRDefault="00687BDF">
            <w:pPr>
              <w:rPr>
                <w:rFonts w:ascii="Arial" w:hAnsi="Arial" w:cs="Arial"/>
                <w:sz w:val="22"/>
                <w:szCs w:val="22"/>
              </w:rPr>
            </w:pPr>
          </w:p>
        </w:tc>
        <w:tc>
          <w:tcPr>
            <w:tcW w:w="1584" w:type="dxa"/>
            <w:tcBorders>
              <w:top w:val="single" w:sz="2" w:space="0" w:color="auto"/>
              <w:left w:val="single" w:sz="2" w:space="0" w:color="auto"/>
              <w:bottom w:val="single" w:sz="2" w:space="0" w:color="auto"/>
              <w:right w:val="single" w:sz="2" w:space="0" w:color="auto"/>
            </w:tcBorders>
          </w:tcPr>
          <w:p w:rsidR="00687BDF" w:rsidRDefault="00687BDF">
            <w:pPr>
              <w:spacing w:before="36"/>
              <w:ind w:left="493"/>
              <w:rPr>
                <w:rFonts w:ascii="Arial" w:hAnsi="Arial" w:cs="Arial"/>
                <w:b/>
                <w:bCs/>
                <w:sz w:val="22"/>
                <w:szCs w:val="22"/>
                <w:lang w:val="en-US"/>
              </w:rPr>
            </w:pPr>
            <w:r>
              <w:rPr>
                <w:rFonts w:ascii="Arial" w:hAnsi="Arial" w:cs="Arial"/>
                <w:b/>
                <w:bCs/>
                <w:sz w:val="22"/>
                <w:szCs w:val="22"/>
                <w:lang w:val="en-US"/>
              </w:rPr>
              <w:t>2011</w:t>
            </w:r>
          </w:p>
        </w:tc>
      </w:tr>
      <w:tr w:rsidR="00687BDF" w:rsidTr="00687BDF">
        <w:tblPrEx>
          <w:tblCellMar>
            <w:top w:w="0" w:type="dxa"/>
            <w:left w:w="0" w:type="dxa"/>
            <w:bottom w:w="0" w:type="dxa"/>
            <w:right w:w="0" w:type="dxa"/>
          </w:tblCellMar>
        </w:tblPrEx>
        <w:trPr>
          <w:trHeight w:hRule="exact" w:val="648"/>
          <w:jc w:val="center"/>
        </w:trPr>
        <w:tc>
          <w:tcPr>
            <w:tcW w:w="8669" w:type="dxa"/>
            <w:tcBorders>
              <w:top w:val="single" w:sz="2" w:space="0" w:color="auto"/>
              <w:left w:val="single" w:sz="2" w:space="0" w:color="auto"/>
              <w:bottom w:val="nil"/>
              <w:right w:val="single" w:sz="2" w:space="0" w:color="auto"/>
            </w:tcBorders>
          </w:tcPr>
          <w:p w:rsidR="00687BDF" w:rsidRPr="00687BDF" w:rsidRDefault="00687BDF" w:rsidP="00687BDF">
            <w:pPr>
              <w:spacing w:before="108"/>
              <w:ind w:firstLine="191"/>
              <w:rPr>
                <w:b/>
                <w:bCs/>
                <w:sz w:val="22"/>
                <w:szCs w:val="22"/>
              </w:rPr>
            </w:pPr>
            <w:r w:rsidRPr="00687BDF">
              <w:rPr>
                <w:b/>
                <w:bCs/>
                <w:sz w:val="22"/>
                <w:szCs w:val="22"/>
              </w:rPr>
              <w:t>ACTIVITE</w:t>
            </w:r>
          </w:p>
          <w:p w:rsidR="00687BDF" w:rsidRPr="00687BDF" w:rsidRDefault="00687BDF" w:rsidP="00687BDF">
            <w:pPr>
              <w:ind w:left="210" w:firstLine="191"/>
              <w:rPr>
                <w:sz w:val="22"/>
                <w:szCs w:val="22"/>
              </w:rPr>
            </w:pPr>
            <w:r w:rsidRPr="00687BDF">
              <w:rPr>
                <w:sz w:val="22"/>
                <w:szCs w:val="22"/>
              </w:rPr>
              <w:t>Chiffre d'affaires hors taxes et autres produits d'exploitation</w:t>
            </w:r>
          </w:p>
        </w:tc>
        <w:tc>
          <w:tcPr>
            <w:tcW w:w="1584" w:type="dxa"/>
            <w:tcBorders>
              <w:top w:val="single" w:sz="2" w:space="0" w:color="auto"/>
              <w:left w:val="single" w:sz="2" w:space="0" w:color="auto"/>
              <w:bottom w:val="nil"/>
              <w:right w:val="single" w:sz="2" w:space="0" w:color="auto"/>
            </w:tcBorders>
          </w:tcPr>
          <w:p w:rsidR="00687BDF" w:rsidRDefault="00687BDF">
            <w:pPr>
              <w:spacing w:before="360"/>
              <w:ind w:right="118"/>
              <w:jc w:val="right"/>
              <w:rPr>
                <w:rFonts w:ascii="Arial" w:hAnsi="Arial" w:cs="Arial"/>
                <w:b/>
                <w:bCs/>
                <w:sz w:val="22"/>
                <w:szCs w:val="22"/>
                <w:lang w:val="en-US"/>
              </w:rPr>
            </w:pPr>
            <w:r>
              <w:rPr>
                <w:rFonts w:ascii="Arial" w:hAnsi="Arial" w:cs="Arial"/>
                <w:b/>
                <w:bCs/>
                <w:sz w:val="22"/>
                <w:szCs w:val="22"/>
                <w:lang w:val="en-US"/>
              </w:rPr>
              <w:t>10 253 338</w:t>
            </w:r>
          </w:p>
        </w:tc>
      </w:tr>
      <w:tr w:rsidR="00687BDF" w:rsidTr="00687BDF">
        <w:tblPrEx>
          <w:tblCellMar>
            <w:top w:w="0" w:type="dxa"/>
            <w:left w:w="0" w:type="dxa"/>
            <w:bottom w:w="0" w:type="dxa"/>
            <w:right w:w="0" w:type="dxa"/>
          </w:tblCellMar>
        </w:tblPrEx>
        <w:trPr>
          <w:trHeight w:hRule="exact" w:val="250"/>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740" w:firstLine="191"/>
              <w:rPr>
                <w:b/>
                <w:bCs/>
                <w:sz w:val="22"/>
                <w:szCs w:val="22"/>
                <w:lang w:val="en-US"/>
              </w:rPr>
            </w:pPr>
            <w:r w:rsidRPr="00687BDF">
              <w:rPr>
                <w:b/>
                <w:bCs/>
                <w:sz w:val="22"/>
                <w:szCs w:val="22"/>
                <w:lang w:val="en-US"/>
              </w:rPr>
              <w:t>(10 244 740 + 7 769 + 829)</w:t>
            </w:r>
          </w:p>
        </w:tc>
        <w:tc>
          <w:tcPr>
            <w:tcW w:w="1584" w:type="dxa"/>
            <w:tcBorders>
              <w:top w:val="nil"/>
              <w:left w:val="single" w:sz="2" w:space="0" w:color="auto"/>
              <w:bottom w:val="nil"/>
              <w:right w:val="single" w:sz="2" w:space="0" w:color="auto"/>
            </w:tcBorders>
          </w:tcPr>
          <w:p w:rsidR="00687BDF" w:rsidRDefault="00687BDF">
            <w:pPr>
              <w:rPr>
                <w:rFonts w:ascii="Arial" w:hAnsi="Arial" w:cs="Arial"/>
                <w:sz w:val="22"/>
                <w:szCs w:val="22"/>
                <w:lang w:val="en-US"/>
              </w:rPr>
            </w:pPr>
          </w:p>
        </w:tc>
      </w:tr>
      <w:tr w:rsidR="00687BDF" w:rsidTr="00687BDF">
        <w:tblPrEx>
          <w:tblCellMar>
            <w:top w:w="0" w:type="dxa"/>
            <w:left w:w="0" w:type="dxa"/>
            <w:bottom w:w="0" w:type="dxa"/>
            <w:right w:w="0" w:type="dxa"/>
          </w:tblCellMar>
        </w:tblPrEx>
        <w:trPr>
          <w:trHeight w:hRule="exact" w:val="264"/>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210" w:firstLine="191"/>
              <w:rPr>
                <w:sz w:val="22"/>
                <w:szCs w:val="22"/>
              </w:rPr>
            </w:pPr>
            <w:r w:rsidRPr="00687BDF">
              <w:rPr>
                <w:sz w:val="22"/>
                <w:szCs w:val="22"/>
              </w:rPr>
              <w:t>Variation "clients" et autres créances d'exploitation</w:t>
            </w:r>
          </w:p>
        </w:tc>
        <w:tc>
          <w:tcPr>
            <w:tcW w:w="1584" w:type="dxa"/>
            <w:tcBorders>
              <w:top w:val="nil"/>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-574 384</w:t>
            </w:r>
          </w:p>
        </w:tc>
      </w:tr>
      <w:tr w:rsidR="00687BDF" w:rsidTr="00687BDF">
        <w:tblPrEx>
          <w:tblCellMar>
            <w:top w:w="0" w:type="dxa"/>
            <w:left w:w="0" w:type="dxa"/>
            <w:bottom w:w="0" w:type="dxa"/>
            <w:right w:w="0" w:type="dxa"/>
          </w:tblCellMar>
        </w:tblPrEx>
        <w:trPr>
          <w:trHeight w:hRule="exact" w:val="508"/>
          <w:jc w:val="center"/>
        </w:trPr>
        <w:tc>
          <w:tcPr>
            <w:tcW w:w="8669" w:type="dxa"/>
            <w:tcBorders>
              <w:top w:val="nil"/>
              <w:left w:val="single" w:sz="2" w:space="0" w:color="auto"/>
              <w:bottom w:val="nil"/>
              <w:right w:val="single" w:sz="2" w:space="0" w:color="auto"/>
            </w:tcBorders>
          </w:tcPr>
          <w:p w:rsidR="00687BDF" w:rsidRPr="00687BDF" w:rsidRDefault="00687BDF" w:rsidP="00687BDF">
            <w:pPr>
              <w:ind w:firstLine="191"/>
              <w:rPr>
                <w:sz w:val="22"/>
                <w:szCs w:val="22"/>
                <w:lang w:val="en-US"/>
              </w:rPr>
            </w:pPr>
          </w:p>
        </w:tc>
        <w:tc>
          <w:tcPr>
            <w:tcW w:w="1584" w:type="dxa"/>
            <w:tcBorders>
              <w:top w:val="nil"/>
              <w:left w:val="single" w:sz="2" w:space="0" w:color="auto"/>
              <w:bottom w:val="single" w:sz="2" w:space="0" w:color="auto"/>
              <w:right w:val="single" w:sz="2" w:space="0" w:color="auto"/>
            </w:tcBorders>
          </w:tcPr>
          <w:p w:rsidR="00687BDF" w:rsidRDefault="00687BDF">
            <w:pPr>
              <w:rPr>
                <w:rFonts w:ascii="Arial" w:hAnsi="Arial" w:cs="Arial"/>
                <w:sz w:val="22"/>
                <w:szCs w:val="22"/>
                <w:lang w:val="en-US"/>
              </w:rPr>
            </w:pPr>
          </w:p>
        </w:tc>
      </w:tr>
      <w:tr w:rsidR="00687BDF" w:rsidTr="00687BDF">
        <w:tblPrEx>
          <w:tblCellMar>
            <w:top w:w="0" w:type="dxa"/>
            <w:left w:w="0" w:type="dxa"/>
            <w:bottom w:w="0" w:type="dxa"/>
            <w:right w:w="0" w:type="dxa"/>
          </w:tblCellMar>
        </w:tblPrEx>
        <w:trPr>
          <w:trHeight w:hRule="exact" w:val="260"/>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930" w:firstLine="191"/>
              <w:rPr>
                <w:b/>
                <w:bCs/>
                <w:sz w:val="22"/>
                <w:szCs w:val="22"/>
                <w:lang w:val="en-US"/>
              </w:rPr>
            </w:pPr>
            <w:r w:rsidRPr="00687BDF">
              <w:rPr>
                <w:b/>
                <w:bCs/>
                <w:sz w:val="22"/>
                <w:szCs w:val="22"/>
                <w:lang w:val="en-US"/>
              </w:rPr>
              <w:t>Encaissements sur produits d'exploitation</w:t>
            </w:r>
          </w:p>
        </w:tc>
        <w:tc>
          <w:tcPr>
            <w:tcW w:w="1584" w:type="dxa"/>
            <w:tcBorders>
              <w:top w:val="single" w:sz="2" w:space="0" w:color="auto"/>
              <w:left w:val="single" w:sz="2" w:space="0" w:color="auto"/>
              <w:bottom w:val="single" w:sz="2" w:space="0" w:color="auto"/>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9 678 954</w:t>
            </w:r>
          </w:p>
        </w:tc>
      </w:tr>
      <w:tr w:rsidR="00687BDF" w:rsidTr="00687BDF">
        <w:tblPrEx>
          <w:tblCellMar>
            <w:top w:w="0" w:type="dxa"/>
            <w:left w:w="0" w:type="dxa"/>
            <w:bottom w:w="0" w:type="dxa"/>
            <w:right w:w="0" w:type="dxa"/>
          </w:tblCellMar>
        </w:tblPrEx>
        <w:trPr>
          <w:trHeight w:hRule="exact" w:val="508"/>
          <w:jc w:val="center"/>
        </w:trPr>
        <w:tc>
          <w:tcPr>
            <w:tcW w:w="8669" w:type="dxa"/>
            <w:tcBorders>
              <w:top w:val="nil"/>
              <w:left w:val="single" w:sz="2" w:space="0" w:color="auto"/>
              <w:bottom w:val="nil"/>
              <w:right w:val="single" w:sz="2" w:space="0" w:color="auto"/>
            </w:tcBorders>
          </w:tcPr>
          <w:p w:rsidR="00687BDF" w:rsidRPr="00687BDF" w:rsidRDefault="00687BDF" w:rsidP="00687BDF">
            <w:pPr>
              <w:spacing w:before="252"/>
              <w:ind w:left="120" w:firstLine="191"/>
              <w:rPr>
                <w:sz w:val="22"/>
                <w:szCs w:val="22"/>
              </w:rPr>
            </w:pPr>
            <w:r w:rsidRPr="00687BDF">
              <w:rPr>
                <w:sz w:val="22"/>
                <w:szCs w:val="22"/>
              </w:rPr>
              <w:t>Achats et autres charges d'exploitation</w:t>
            </w:r>
          </w:p>
        </w:tc>
        <w:tc>
          <w:tcPr>
            <w:tcW w:w="1584" w:type="dxa"/>
            <w:tcBorders>
              <w:top w:val="single" w:sz="2" w:space="0" w:color="auto"/>
              <w:left w:val="single" w:sz="2" w:space="0" w:color="auto"/>
              <w:bottom w:val="nil"/>
              <w:right w:val="single" w:sz="2" w:space="0" w:color="auto"/>
            </w:tcBorders>
          </w:tcPr>
          <w:p w:rsidR="00687BDF" w:rsidRDefault="00687BDF">
            <w:pPr>
              <w:spacing w:before="252"/>
              <w:ind w:right="118"/>
              <w:jc w:val="right"/>
              <w:rPr>
                <w:rFonts w:ascii="Arial" w:hAnsi="Arial" w:cs="Arial"/>
                <w:b/>
                <w:bCs/>
                <w:sz w:val="22"/>
                <w:szCs w:val="22"/>
                <w:lang w:val="en-US"/>
              </w:rPr>
            </w:pPr>
            <w:r>
              <w:rPr>
                <w:rFonts w:ascii="Arial" w:hAnsi="Arial" w:cs="Arial"/>
                <w:b/>
                <w:bCs/>
                <w:sz w:val="22"/>
                <w:szCs w:val="22"/>
                <w:lang w:val="en-US"/>
              </w:rPr>
              <w:t>10 096 806</w:t>
            </w:r>
          </w:p>
        </w:tc>
      </w:tr>
      <w:tr w:rsidR="00687BDF" w:rsidTr="00687BDF">
        <w:tblPrEx>
          <w:tblCellMar>
            <w:top w:w="0" w:type="dxa"/>
            <w:left w:w="0" w:type="dxa"/>
            <w:bottom w:w="0" w:type="dxa"/>
            <w:right w:w="0" w:type="dxa"/>
          </w:tblCellMar>
        </w:tblPrEx>
        <w:trPr>
          <w:trHeight w:hRule="exact" w:val="255"/>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210" w:firstLine="191"/>
              <w:rPr>
                <w:b/>
                <w:bCs/>
                <w:sz w:val="22"/>
                <w:szCs w:val="22"/>
                <w:lang w:val="en-US"/>
              </w:rPr>
            </w:pPr>
            <w:r w:rsidRPr="00687BDF">
              <w:rPr>
                <w:b/>
                <w:bCs/>
                <w:sz w:val="22"/>
                <w:szCs w:val="22"/>
                <w:lang w:val="en-US"/>
              </w:rPr>
              <w:t>(3 982 489 + 3 983 073 + 79 155 + 1 281 434 + 770 598 + 57)</w:t>
            </w:r>
          </w:p>
        </w:tc>
        <w:tc>
          <w:tcPr>
            <w:tcW w:w="1584" w:type="dxa"/>
            <w:tcBorders>
              <w:top w:val="nil"/>
              <w:left w:val="single" w:sz="2" w:space="0" w:color="auto"/>
              <w:bottom w:val="nil"/>
              <w:right w:val="single" w:sz="2" w:space="0" w:color="auto"/>
            </w:tcBorders>
          </w:tcPr>
          <w:p w:rsidR="00687BDF" w:rsidRDefault="00687BDF">
            <w:pPr>
              <w:rPr>
                <w:rFonts w:ascii="Arial" w:hAnsi="Arial" w:cs="Arial"/>
                <w:sz w:val="22"/>
                <w:szCs w:val="22"/>
                <w:lang w:val="en-US"/>
              </w:rPr>
            </w:pPr>
          </w:p>
        </w:tc>
      </w:tr>
      <w:tr w:rsidR="00687BDF" w:rsidTr="00687BDF">
        <w:tblPrEx>
          <w:tblCellMar>
            <w:top w:w="0" w:type="dxa"/>
            <w:left w:w="0" w:type="dxa"/>
            <w:bottom w:w="0" w:type="dxa"/>
            <w:right w:w="0" w:type="dxa"/>
          </w:tblCellMar>
        </w:tblPrEx>
        <w:trPr>
          <w:trHeight w:hRule="exact" w:val="254"/>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rPr>
            </w:pPr>
            <w:r w:rsidRPr="00687BDF">
              <w:rPr>
                <w:sz w:val="22"/>
                <w:szCs w:val="22"/>
              </w:rPr>
              <w:t>Variation "fournisseurs" et autres dettes d'exploitation</w:t>
            </w:r>
          </w:p>
        </w:tc>
        <w:tc>
          <w:tcPr>
            <w:tcW w:w="1584" w:type="dxa"/>
            <w:tcBorders>
              <w:top w:val="nil"/>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-358 378</w:t>
            </w:r>
          </w:p>
        </w:tc>
      </w:tr>
      <w:tr w:rsidR="00687BDF" w:rsidTr="00687BDF">
        <w:tblPrEx>
          <w:tblCellMar>
            <w:top w:w="0" w:type="dxa"/>
            <w:left w:w="0" w:type="dxa"/>
            <w:bottom w:w="0" w:type="dxa"/>
            <w:right w:w="0" w:type="dxa"/>
          </w:tblCellMar>
        </w:tblPrEx>
        <w:trPr>
          <w:trHeight w:hRule="exact" w:val="255"/>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rPr>
            </w:pPr>
            <w:r w:rsidRPr="00687BDF">
              <w:rPr>
                <w:sz w:val="22"/>
                <w:szCs w:val="22"/>
              </w:rPr>
              <w:t>Accepter la non prise en compte des écarts de conversion</w:t>
            </w:r>
          </w:p>
        </w:tc>
        <w:tc>
          <w:tcPr>
            <w:tcW w:w="1584" w:type="dxa"/>
            <w:tcBorders>
              <w:top w:val="nil"/>
              <w:left w:val="single" w:sz="2" w:space="0" w:color="auto"/>
              <w:bottom w:val="nil"/>
              <w:right w:val="single" w:sz="2" w:space="0" w:color="auto"/>
            </w:tcBorders>
          </w:tcPr>
          <w:p w:rsidR="00687BDF" w:rsidRPr="00687BDF" w:rsidRDefault="00687BDF">
            <w:pPr>
              <w:rPr>
                <w:rFonts w:ascii="Arial" w:hAnsi="Arial" w:cs="Arial"/>
                <w:sz w:val="22"/>
                <w:szCs w:val="22"/>
              </w:rPr>
            </w:pPr>
          </w:p>
        </w:tc>
      </w:tr>
      <w:tr w:rsidR="00687BDF" w:rsidTr="00687BDF">
        <w:tblPrEx>
          <w:tblCellMar>
            <w:top w:w="0" w:type="dxa"/>
            <w:left w:w="0" w:type="dxa"/>
            <w:bottom w:w="0" w:type="dxa"/>
            <w:right w:w="0" w:type="dxa"/>
          </w:tblCellMar>
        </w:tblPrEx>
        <w:trPr>
          <w:trHeight w:hRule="exact" w:val="254"/>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lang w:val="en-US"/>
              </w:rPr>
            </w:pPr>
            <w:r w:rsidRPr="00687BDF">
              <w:rPr>
                <w:sz w:val="22"/>
                <w:szCs w:val="22"/>
                <w:lang w:val="en-US"/>
              </w:rPr>
              <w:t>(-377819)</w:t>
            </w:r>
          </w:p>
        </w:tc>
        <w:tc>
          <w:tcPr>
            <w:tcW w:w="1584" w:type="dxa"/>
            <w:tcBorders>
              <w:top w:val="nil"/>
              <w:left w:val="single" w:sz="2" w:space="0" w:color="auto"/>
              <w:bottom w:val="single" w:sz="2" w:space="0" w:color="auto"/>
              <w:right w:val="single" w:sz="2" w:space="0" w:color="auto"/>
            </w:tcBorders>
          </w:tcPr>
          <w:p w:rsidR="00687BDF" w:rsidRDefault="00687BDF">
            <w:pPr>
              <w:rPr>
                <w:rFonts w:ascii="Arial" w:hAnsi="Arial" w:cs="Arial"/>
                <w:sz w:val="22"/>
                <w:szCs w:val="22"/>
                <w:lang w:val="en-US"/>
              </w:rPr>
            </w:pPr>
          </w:p>
        </w:tc>
      </w:tr>
      <w:tr w:rsidR="00687BDF" w:rsidTr="00687BDF">
        <w:tblPrEx>
          <w:tblCellMar>
            <w:top w:w="0" w:type="dxa"/>
            <w:left w:w="0" w:type="dxa"/>
            <w:bottom w:w="0" w:type="dxa"/>
            <w:right w:w="0" w:type="dxa"/>
          </w:tblCellMar>
        </w:tblPrEx>
        <w:trPr>
          <w:trHeight w:hRule="exact" w:val="259"/>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930" w:firstLine="191"/>
              <w:rPr>
                <w:b/>
                <w:bCs/>
                <w:sz w:val="22"/>
                <w:szCs w:val="22"/>
                <w:lang w:val="en-US"/>
              </w:rPr>
            </w:pPr>
            <w:r w:rsidRPr="00687BDF">
              <w:rPr>
                <w:b/>
                <w:bCs/>
                <w:sz w:val="22"/>
                <w:szCs w:val="22"/>
                <w:lang w:val="en-US"/>
              </w:rPr>
              <w:t>Décaissements sur charges d'exploitation</w:t>
            </w:r>
          </w:p>
        </w:tc>
        <w:tc>
          <w:tcPr>
            <w:tcW w:w="1584" w:type="dxa"/>
            <w:tcBorders>
              <w:top w:val="single" w:sz="2" w:space="0" w:color="auto"/>
              <w:left w:val="single" w:sz="2" w:space="0" w:color="auto"/>
              <w:bottom w:val="single" w:sz="2" w:space="0" w:color="auto"/>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9 738 428</w:t>
            </w:r>
          </w:p>
        </w:tc>
      </w:tr>
      <w:tr w:rsidR="00687BDF" w:rsidTr="00687BDF">
        <w:tblPrEx>
          <w:tblCellMar>
            <w:top w:w="0" w:type="dxa"/>
            <w:left w:w="0" w:type="dxa"/>
            <w:bottom w:w="0" w:type="dxa"/>
            <w:right w:w="0" w:type="dxa"/>
          </w:tblCellMar>
        </w:tblPrEx>
        <w:trPr>
          <w:trHeight w:hRule="exact" w:val="269"/>
          <w:jc w:val="center"/>
        </w:trPr>
        <w:tc>
          <w:tcPr>
            <w:tcW w:w="8669" w:type="dxa"/>
            <w:tcBorders>
              <w:top w:val="nil"/>
              <w:left w:val="single" w:sz="2" w:space="0" w:color="auto"/>
              <w:bottom w:val="nil"/>
              <w:right w:val="single" w:sz="2" w:space="0" w:color="auto"/>
            </w:tcBorders>
          </w:tcPr>
          <w:p w:rsidR="00687BDF" w:rsidRPr="00687BDF" w:rsidRDefault="00687BDF" w:rsidP="00687BDF">
            <w:pPr>
              <w:ind w:right="240" w:firstLine="191"/>
              <w:jc w:val="right"/>
              <w:rPr>
                <w:b/>
                <w:bCs/>
                <w:sz w:val="22"/>
                <w:szCs w:val="22"/>
                <w:lang w:val="en-US"/>
              </w:rPr>
            </w:pPr>
            <w:r w:rsidRPr="00687BDF">
              <w:rPr>
                <w:b/>
                <w:bCs/>
                <w:sz w:val="22"/>
                <w:szCs w:val="22"/>
                <w:lang w:val="en-US"/>
              </w:rPr>
              <w:t>FLUX DE TRESORERIE D'EXPLOITATION</w:t>
            </w:r>
          </w:p>
        </w:tc>
        <w:tc>
          <w:tcPr>
            <w:tcW w:w="1584" w:type="dxa"/>
            <w:tcBorders>
              <w:top w:val="single" w:sz="2" w:space="0" w:color="auto"/>
              <w:left w:val="single" w:sz="2" w:space="0" w:color="auto"/>
              <w:bottom w:val="single" w:sz="2" w:space="0" w:color="auto"/>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- 59 474</w:t>
            </w:r>
          </w:p>
        </w:tc>
      </w:tr>
      <w:tr w:rsidR="00687BDF" w:rsidTr="00687BDF">
        <w:tblPrEx>
          <w:tblCellMar>
            <w:top w:w="0" w:type="dxa"/>
            <w:left w:w="0" w:type="dxa"/>
            <w:bottom w:w="0" w:type="dxa"/>
            <w:right w:w="0" w:type="dxa"/>
          </w:tblCellMar>
        </w:tblPrEx>
        <w:trPr>
          <w:trHeight w:hRule="exact" w:val="254"/>
          <w:jc w:val="center"/>
        </w:trPr>
        <w:tc>
          <w:tcPr>
            <w:tcW w:w="8669" w:type="dxa"/>
            <w:tcBorders>
              <w:top w:val="nil"/>
              <w:left w:val="single" w:sz="2" w:space="0" w:color="auto"/>
              <w:bottom w:val="nil"/>
              <w:right w:val="single" w:sz="2" w:space="0" w:color="auto"/>
            </w:tcBorders>
          </w:tcPr>
          <w:p w:rsidR="00687BDF" w:rsidRPr="00687BDF" w:rsidRDefault="00687BDF" w:rsidP="00687BDF">
            <w:pPr>
              <w:tabs>
                <w:tab w:val="left" w:pos="4338"/>
              </w:tabs>
              <w:ind w:left="120" w:firstLine="191"/>
              <w:rPr>
                <w:b/>
                <w:bCs/>
                <w:sz w:val="22"/>
                <w:szCs w:val="22"/>
              </w:rPr>
            </w:pPr>
            <w:r w:rsidRPr="00687BDF">
              <w:rPr>
                <w:sz w:val="22"/>
                <w:szCs w:val="22"/>
              </w:rPr>
              <w:t>Flux liés aux opérations hors exploitation</w:t>
            </w:r>
            <w:r w:rsidRPr="00687BDF">
              <w:rPr>
                <w:sz w:val="22"/>
                <w:szCs w:val="22"/>
              </w:rPr>
              <w:tab/>
            </w:r>
            <w:r w:rsidRPr="00687BDF">
              <w:rPr>
                <w:b/>
                <w:bCs/>
                <w:sz w:val="22"/>
                <w:szCs w:val="22"/>
              </w:rPr>
              <w:t>(+753 – 1 585)</w:t>
            </w:r>
          </w:p>
        </w:tc>
        <w:tc>
          <w:tcPr>
            <w:tcW w:w="1584" w:type="dxa"/>
            <w:tcBorders>
              <w:top w:val="single" w:sz="2" w:space="0" w:color="auto"/>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-832</w:t>
            </w:r>
          </w:p>
        </w:tc>
      </w:tr>
      <w:tr w:rsidR="00687BDF" w:rsidTr="00687BDF">
        <w:tblPrEx>
          <w:tblCellMar>
            <w:top w:w="0" w:type="dxa"/>
            <w:left w:w="0" w:type="dxa"/>
            <w:bottom w:w="0" w:type="dxa"/>
            <w:right w:w="0" w:type="dxa"/>
          </w:tblCellMar>
        </w:tblPrEx>
        <w:trPr>
          <w:trHeight w:hRule="exact" w:val="255"/>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lang w:val="en-US"/>
              </w:rPr>
            </w:pPr>
            <w:r w:rsidRPr="00687BDF">
              <w:rPr>
                <w:sz w:val="22"/>
                <w:szCs w:val="22"/>
                <w:lang w:val="en-US"/>
              </w:rPr>
              <w:t>Charges d'intérêts</w:t>
            </w:r>
          </w:p>
        </w:tc>
        <w:tc>
          <w:tcPr>
            <w:tcW w:w="1584" w:type="dxa"/>
            <w:tcBorders>
              <w:top w:val="nil"/>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-26 849</w:t>
            </w:r>
          </w:p>
        </w:tc>
      </w:tr>
      <w:tr w:rsidR="00687BDF" w:rsidTr="00687BDF">
        <w:tblPrEx>
          <w:tblCellMar>
            <w:top w:w="0" w:type="dxa"/>
            <w:left w:w="0" w:type="dxa"/>
            <w:bottom w:w="0" w:type="dxa"/>
            <w:right w:w="0" w:type="dxa"/>
          </w:tblCellMar>
        </w:tblPrEx>
        <w:trPr>
          <w:trHeight w:hRule="exact" w:val="249"/>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b/>
                <w:bCs/>
                <w:sz w:val="22"/>
                <w:szCs w:val="22"/>
              </w:rPr>
            </w:pPr>
            <w:r w:rsidRPr="00687BDF">
              <w:rPr>
                <w:sz w:val="22"/>
                <w:szCs w:val="22"/>
              </w:rPr>
              <w:t xml:space="preserve">Impôt sur les bénéfices décaissé </w:t>
            </w:r>
            <w:r w:rsidRPr="00687BDF">
              <w:rPr>
                <w:b/>
                <w:bCs/>
                <w:sz w:val="22"/>
                <w:szCs w:val="22"/>
              </w:rPr>
              <w:t>(31 037 + 4 230)</w:t>
            </w:r>
          </w:p>
        </w:tc>
        <w:tc>
          <w:tcPr>
            <w:tcW w:w="1584" w:type="dxa"/>
            <w:tcBorders>
              <w:top w:val="nil"/>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-35 267</w:t>
            </w:r>
          </w:p>
        </w:tc>
      </w:tr>
      <w:tr w:rsidR="00687BDF" w:rsidTr="00687BDF">
        <w:tblPrEx>
          <w:tblCellMar>
            <w:top w:w="0" w:type="dxa"/>
            <w:left w:w="0" w:type="dxa"/>
            <w:bottom w:w="0" w:type="dxa"/>
            <w:right w:w="0" w:type="dxa"/>
          </w:tblCellMar>
        </w:tblPrEx>
        <w:trPr>
          <w:trHeight w:hRule="exact" w:val="255"/>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rPr>
            </w:pPr>
            <w:r w:rsidRPr="00687BDF">
              <w:rPr>
                <w:sz w:val="22"/>
                <w:szCs w:val="22"/>
              </w:rPr>
              <w:t>Flux affecté à la participation des salariés</w:t>
            </w:r>
          </w:p>
        </w:tc>
        <w:tc>
          <w:tcPr>
            <w:tcW w:w="1584" w:type="dxa"/>
            <w:tcBorders>
              <w:top w:val="nil"/>
              <w:left w:val="single" w:sz="2" w:space="0" w:color="auto"/>
              <w:bottom w:val="nil"/>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0</w:t>
            </w:r>
          </w:p>
        </w:tc>
      </w:tr>
      <w:tr w:rsidR="00687BDF" w:rsidTr="00687BDF">
        <w:tblPrEx>
          <w:tblCellMar>
            <w:top w:w="0" w:type="dxa"/>
            <w:left w:w="0" w:type="dxa"/>
            <w:bottom w:w="0" w:type="dxa"/>
            <w:right w:w="0" w:type="dxa"/>
          </w:tblCellMar>
        </w:tblPrEx>
        <w:trPr>
          <w:trHeight w:hRule="exact" w:val="264"/>
          <w:jc w:val="center"/>
        </w:trPr>
        <w:tc>
          <w:tcPr>
            <w:tcW w:w="8669" w:type="dxa"/>
            <w:tcBorders>
              <w:top w:val="nil"/>
              <w:left w:val="single" w:sz="2" w:space="0" w:color="auto"/>
              <w:bottom w:val="nil"/>
              <w:right w:val="single" w:sz="2" w:space="0" w:color="auto"/>
            </w:tcBorders>
          </w:tcPr>
          <w:p w:rsidR="00687BDF" w:rsidRPr="00687BDF" w:rsidRDefault="00687BDF" w:rsidP="00687BDF">
            <w:pPr>
              <w:ind w:left="120" w:firstLine="191"/>
              <w:rPr>
                <w:sz w:val="22"/>
                <w:szCs w:val="22"/>
                <w:lang w:val="en-US"/>
              </w:rPr>
            </w:pPr>
            <w:r w:rsidRPr="00687BDF">
              <w:rPr>
                <w:sz w:val="22"/>
                <w:szCs w:val="22"/>
                <w:lang w:val="en-US"/>
              </w:rPr>
              <w:t>Distribution mise en paiement *</w:t>
            </w:r>
          </w:p>
        </w:tc>
        <w:tc>
          <w:tcPr>
            <w:tcW w:w="1584" w:type="dxa"/>
            <w:tcBorders>
              <w:top w:val="nil"/>
              <w:left w:val="single" w:sz="2" w:space="0" w:color="auto"/>
              <w:bottom w:val="single" w:sz="2" w:space="0" w:color="auto"/>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-100 000</w:t>
            </w:r>
          </w:p>
        </w:tc>
      </w:tr>
      <w:tr w:rsidR="00687BDF" w:rsidTr="00687BDF">
        <w:tblPrEx>
          <w:tblCellMar>
            <w:top w:w="0" w:type="dxa"/>
            <w:left w:w="0" w:type="dxa"/>
            <w:bottom w:w="0" w:type="dxa"/>
            <w:right w:w="0" w:type="dxa"/>
          </w:tblCellMar>
        </w:tblPrEx>
        <w:trPr>
          <w:trHeight w:hRule="exact" w:val="259"/>
          <w:jc w:val="center"/>
        </w:trPr>
        <w:tc>
          <w:tcPr>
            <w:tcW w:w="8669" w:type="dxa"/>
            <w:tcBorders>
              <w:top w:val="nil"/>
              <w:left w:val="single" w:sz="2" w:space="0" w:color="auto"/>
              <w:bottom w:val="single" w:sz="2" w:space="0" w:color="auto"/>
              <w:right w:val="single" w:sz="2" w:space="0" w:color="auto"/>
            </w:tcBorders>
          </w:tcPr>
          <w:p w:rsidR="00687BDF" w:rsidRPr="00687BDF" w:rsidRDefault="00687BDF" w:rsidP="00687BDF">
            <w:pPr>
              <w:ind w:right="240" w:firstLine="191"/>
              <w:jc w:val="right"/>
              <w:rPr>
                <w:b/>
                <w:bCs/>
                <w:sz w:val="22"/>
                <w:szCs w:val="22"/>
                <w:lang w:val="en-US"/>
              </w:rPr>
            </w:pPr>
            <w:r w:rsidRPr="00687BDF">
              <w:rPr>
                <w:b/>
                <w:bCs/>
                <w:sz w:val="22"/>
                <w:szCs w:val="22"/>
                <w:lang w:val="en-US"/>
              </w:rPr>
              <w:t>FLUX DE TRESORERIE INTERNE</w:t>
            </w:r>
          </w:p>
        </w:tc>
        <w:tc>
          <w:tcPr>
            <w:tcW w:w="1584" w:type="dxa"/>
            <w:tcBorders>
              <w:top w:val="single" w:sz="2" w:space="0" w:color="auto"/>
              <w:left w:val="single" w:sz="2" w:space="0" w:color="auto"/>
              <w:bottom w:val="single" w:sz="2" w:space="0" w:color="auto"/>
              <w:right w:val="single" w:sz="2" w:space="0" w:color="auto"/>
            </w:tcBorders>
          </w:tcPr>
          <w:p w:rsidR="00687BDF" w:rsidRDefault="00687BDF">
            <w:pPr>
              <w:ind w:right="118"/>
              <w:jc w:val="right"/>
              <w:rPr>
                <w:rFonts w:ascii="Arial" w:hAnsi="Arial" w:cs="Arial"/>
                <w:b/>
                <w:bCs/>
                <w:sz w:val="22"/>
                <w:szCs w:val="22"/>
                <w:lang w:val="en-US"/>
              </w:rPr>
            </w:pPr>
            <w:r>
              <w:rPr>
                <w:rFonts w:ascii="Arial" w:hAnsi="Arial" w:cs="Arial"/>
                <w:b/>
                <w:bCs/>
                <w:sz w:val="22"/>
                <w:szCs w:val="22"/>
                <w:lang w:val="en-US"/>
              </w:rPr>
              <w:t>-222 422</w:t>
            </w:r>
          </w:p>
        </w:tc>
      </w:tr>
      <w:tr w:rsidR="00687BDF" w:rsidTr="00687BDF">
        <w:tblPrEx>
          <w:tblCellMar>
            <w:top w:w="0" w:type="dxa"/>
            <w:left w:w="0" w:type="dxa"/>
            <w:bottom w:w="0" w:type="dxa"/>
            <w:right w:w="0" w:type="dxa"/>
          </w:tblCellMar>
        </w:tblPrEx>
        <w:trPr>
          <w:trHeight w:hRule="exact" w:val="490"/>
          <w:jc w:val="center"/>
        </w:trPr>
        <w:tc>
          <w:tcPr>
            <w:tcW w:w="8669" w:type="dxa"/>
            <w:tcBorders>
              <w:top w:val="single" w:sz="2" w:space="0" w:color="auto"/>
              <w:left w:val="single" w:sz="2" w:space="0" w:color="auto"/>
              <w:bottom w:val="single" w:sz="4" w:space="0" w:color="auto"/>
              <w:right w:val="single" w:sz="2" w:space="0" w:color="auto"/>
            </w:tcBorders>
          </w:tcPr>
          <w:p w:rsidR="00687BDF" w:rsidRPr="00687BDF" w:rsidRDefault="00687BDF" w:rsidP="00687BDF">
            <w:pPr>
              <w:ind w:firstLine="191"/>
              <w:rPr>
                <w:sz w:val="20"/>
                <w:szCs w:val="20"/>
              </w:rPr>
            </w:pPr>
            <w:r w:rsidRPr="00687BDF">
              <w:rPr>
                <w:sz w:val="20"/>
                <w:szCs w:val="20"/>
              </w:rPr>
              <w:t>* Accepter tout résultat en cohérence avec le résultat figurant dans le</w:t>
            </w:r>
          </w:p>
          <w:p w:rsidR="00687BDF" w:rsidRPr="00687BDF" w:rsidRDefault="00687BDF" w:rsidP="00687BDF">
            <w:pPr>
              <w:ind w:firstLine="191"/>
              <w:rPr>
                <w:sz w:val="20"/>
                <w:szCs w:val="20"/>
                <w:lang w:val="en-US"/>
              </w:rPr>
            </w:pPr>
            <w:r w:rsidRPr="00687BDF">
              <w:rPr>
                <w:sz w:val="20"/>
                <w:szCs w:val="20"/>
                <w:lang w:val="en-US"/>
              </w:rPr>
              <w:t>tableau de financement.</w:t>
            </w:r>
          </w:p>
        </w:tc>
        <w:tc>
          <w:tcPr>
            <w:tcW w:w="1584" w:type="dxa"/>
            <w:tcBorders>
              <w:top w:val="single" w:sz="2" w:space="0" w:color="auto"/>
              <w:left w:val="single" w:sz="2" w:space="0" w:color="auto"/>
              <w:bottom w:val="single" w:sz="4" w:space="0" w:color="auto"/>
              <w:right w:val="single" w:sz="2" w:space="0" w:color="auto"/>
            </w:tcBorders>
          </w:tcPr>
          <w:p w:rsidR="00687BDF" w:rsidRDefault="00687BDF">
            <w:pPr>
              <w:rPr>
                <w:rFonts w:ascii="Arial" w:hAnsi="Arial" w:cs="Arial"/>
                <w:sz w:val="22"/>
                <w:szCs w:val="22"/>
                <w:lang w:val="en-US"/>
              </w:rPr>
            </w:pPr>
          </w:p>
        </w:tc>
      </w:tr>
    </w:tbl>
    <w:p w:rsidR="00687BDF" w:rsidRDefault="00687BDF" w:rsidP="00687BDF">
      <w:pPr>
        <w:pStyle w:val="Sansinterligne"/>
        <w:rPr>
          <w:b/>
        </w:rPr>
      </w:pPr>
    </w:p>
    <w:p w:rsidR="00495ECA" w:rsidRDefault="00495ECA" w:rsidP="00687BDF">
      <w:pPr>
        <w:pStyle w:val="Sansinterligne"/>
        <w:numPr>
          <w:ilvl w:val="0"/>
          <w:numId w:val="13"/>
        </w:numPr>
        <w:jc w:val="both"/>
        <w:rPr>
          <w:b/>
        </w:rPr>
      </w:pPr>
      <w:r w:rsidRPr="00687BDF">
        <w:rPr>
          <w:b/>
        </w:rPr>
        <w:t>Expliquer et monter l’intérêt de la notion de flux interne utilisée dans le tableau des flux de la centrale de</w:t>
      </w:r>
      <w:r w:rsidR="00687BDF">
        <w:rPr>
          <w:b/>
        </w:rPr>
        <w:t>s bilans de la Banque de France.</w:t>
      </w:r>
    </w:p>
    <w:p w:rsidR="00687BDF" w:rsidRPr="00687BDF" w:rsidRDefault="00687BDF" w:rsidP="00687BDF">
      <w:pPr>
        <w:pStyle w:val="Sansinterligne"/>
        <w:ind w:left="360"/>
        <w:rPr>
          <w:b/>
        </w:rPr>
      </w:pPr>
    </w:p>
    <w:p w:rsidR="00687BDF" w:rsidRDefault="00495ECA" w:rsidP="00687BDF">
      <w:pPr>
        <w:numPr>
          <w:ilvl w:val="0"/>
          <w:numId w:val="15"/>
        </w:numPr>
        <w:ind w:left="426" w:hanging="284"/>
        <w:jc w:val="both"/>
        <w:rPr>
          <w:sz w:val="22"/>
          <w:szCs w:val="22"/>
        </w:rPr>
      </w:pPr>
      <w:r w:rsidRPr="00687BDF">
        <w:rPr>
          <w:sz w:val="22"/>
          <w:szCs w:val="22"/>
        </w:rPr>
        <w:t>Met en évidence le flux de trésorerie dégagé par l'activité au cours de l’exercice : produits réellement encaissés – charges réellement décaissées, compte tenu des délais de paiement clients et fournisseurs et hors variations de stocks et production immobilisée.</w:t>
      </w:r>
    </w:p>
    <w:p w:rsidR="00687BDF" w:rsidRPr="00687BDF" w:rsidRDefault="00495ECA" w:rsidP="00687BDF">
      <w:pPr>
        <w:numPr>
          <w:ilvl w:val="0"/>
          <w:numId w:val="15"/>
        </w:numPr>
        <w:ind w:left="426" w:hanging="284"/>
        <w:jc w:val="both"/>
        <w:rPr>
          <w:b/>
        </w:rPr>
      </w:pPr>
      <w:r w:rsidRPr="00687BDF">
        <w:rPr>
          <w:spacing w:val="2"/>
          <w:sz w:val="22"/>
          <w:szCs w:val="22"/>
        </w:rPr>
        <w:t xml:space="preserve">Ce flux interne doit normalement être positif pour toute activité industrielle ou commerciale sur plusieurs </w:t>
      </w:r>
      <w:r w:rsidRPr="00687BDF">
        <w:rPr>
          <w:sz w:val="22"/>
          <w:szCs w:val="22"/>
        </w:rPr>
        <w:t xml:space="preserve">exercices, couvrir les flux d’investissement, au moins de renouvellement. A défaut il faudra recourir à des </w:t>
      </w:r>
      <w:r w:rsidRPr="00687BDF">
        <w:rPr>
          <w:spacing w:val="2"/>
          <w:sz w:val="22"/>
          <w:szCs w:val="22"/>
        </w:rPr>
        <w:t>ressources externes pour financer le développement de l’entreprise.</w:t>
      </w:r>
    </w:p>
    <w:p w:rsidR="00495ECA" w:rsidRPr="00687BDF" w:rsidRDefault="00687BDF" w:rsidP="00687BDF">
      <w:pPr>
        <w:pStyle w:val="Sansinterligne"/>
        <w:numPr>
          <w:ilvl w:val="0"/>
          <w:numId w:val="13"/>
        </w:numPr>
        <w:jc w:val="both"/>
        <w:rPr>
          <w:b/>
        </w:rPr>
      </w:pPr>
      <w:r w:rsidRPr="00687BDF">
        <w:rPr>
          <w:b/>
          <w:bCs/>
        </w:rPr>
        <w:br w:type="page"/>
      </w:r>
      <w:r w:rsidR="00495ECA" w:rsidRPr="00687BDF">
        <w:rPr>
          <w:b/>
        </w:rPr>
        <w:lastRenderedPageBreak/>
        <w:t>Présenter un diagnostic structuré, d’environ une page, de la société THERMOCLIM en utilisant les résultats des questions précédentes. Ce diagnostic mettra en évidence les points suivants :</w:t>
      </w:r>
    </w:p>
    <w:p w:rsidR="00495ECA" w:rsidRPr="00687BDF" w:rsidRDefault="00495ECA" w:rsidP="00687BDF">
      <w:pPr>
        <w:numPr>
          <w:ilvl w:val="0"/>
          <w:numId w:val="15"/>
        </w:numPr>
        <w:ind w:left="993" w:hanging="284"/>
        <w:jc w:val="both"/>
        <w:rPr>
          <w:b/>
          <w:bCs/>
        </w:rPr>
      </w:pPr>
      <w:r w:rsidRPr="00687BDF">
        <w:rPr>
          <w:b/>
          <w:bCs/>
        </w:rPr>
        <w:t>évolution de la profitabilité ;</w:t>
      </w:r>
    </w:p>
    <w:p w:rsidR="00495ECA" w:rsidRPr="00687BDF" w:rsidRDefault="00495ECA" w:rsidP="00687BDF">
      <w:pPr>
        <w:numPr>
          <w:ilvl w:val="0"/>
          <w:numId w:val="15"/>
        </w:numPr>
        <w:ind w:left="993" w:hanging="284"/>
        <w:jc w:val="both"/>
        <w:rPr>
          <w:b/>
          <w:bCs/>
        </w:rPr>
      </w:pPr>
      <w:r w:rsidRPr="00687BDF">
        <w:rPr>
          <w:b/>
          <w:bCs/>
        </w:rPr>
        <w:t>évolution de l’équilibre financier ;</w:t>
      </w:r>
    </w:p>
    <w:p w:rsidR="00495ECA" w:rsidRPr="00687BDF" w:rsidRDefault="00495ECA" w:rsidP="00687BDF">
      <w:pPr>
        <w:numPr>
          <w:ilvl w:val="0"/>
          <w:numId w:val="15"/>
        </w:numPr>
        <w:ind w:left="993" w:hanging="284"/>
        <w:jc w:val="both"/>
        <w:rPr>
          <w:b/>
          <w:bCs/>
        </w:rPr>
      </w:pPr>
      <w:r w:rsidRPr="00687BDF">
        <w:rPr>
          <w:b/>
          <w:bCs/>
        </w:rPr>
        <w:t>évoluti</w:t>
      </w:r>
      <w:r w:rsidR="00687BDF">
        <w:rPr>
          <w:b/>
          <w:bCs/>
        </w:rPr>
        <w:t>on de la trésorerie.</w:t>
      </w:r>
    </w:p>
    <w:p w:rsidR="00495ECA" w:rsidRPr="00687BDF" w:rsidRDefault="00495ECA"/>
    <w:p w:rsidR="00495ECA" w:rsidRPr="00E5078A" w:rsidRDefault="00495ECA">
      <w:r w:rsidRPr="00E5078A">
        <w:rPr>
          <w:b/>
          <w:bCs/>
          <w:u w:val="single"/>
        </w:rPr>
        <w:t>Profitabilité</w:t>
      </w:r>
      <w:r w:rsidRPr="00E5078A">
        <w:rPr>
          <w:b/>
          <w:bCs/>
          <w:i/>
          <w:iCs/>
          <w:spacing w:val="10"/>
        </w:rPr>
        <w:t xml:space="preserve"> : </w:t>
      </w:r>
      <w:r w:rsidRPr="00E5078A">
        <w:t>On constate :</w:t>
      </w:r>
    </w:p>
    <w:p w:rsidR="00E5078A" w:rsidRPr="00E5078A" w:rsidRDefault="00E5078A"/>
    <w:p w:rsidR="00E5078A" w:rsidRPr="00E5078A" w:rsidRDefault="00E5078A" w:rsidP="00E5078A">
      <w:pPr>
        <w:numPr>
          <w:ilvl w:val="0"/>
          <w:numId w:val="17"/>
        </w:numPr>
        <w:ind w:left="426" w:hanging="284"/>
      </w:pPr>
      <w:r w:rsidRPr="00E5078A">
        <w:t>Une très forte croissance du chiffre d’affaires :</w:t>
      </w:r>
    </w:p>
    <w:p w:rsidR="00E5078A" w:rsidRPr="00E5078A" w:rsidRDefault="00E5078A" w:rsidP="00E5078A">
      <w:pPr>
        <w:numPr>
          <w:ilvl w:val="1"/>
          <w:numId w:val="17"/>
        </w:numPr>
        <w:rPr>
          <w:lang w:val="en-US"/>
        </w:rPr>
      </w:pPr>
      <w:r w:rsidRPr="00E5078A">
        <w:rPr>
          <w:lang w:val="en-US"/>
        </w:rPr>
        <w:t>2011/2010 : +43,60 %</w:t>
      </w:r>
    </w:p>
    <w:p w:rsidR="00E5078A" w:rsidRPr="00E5078A" w:rsidRDefault="00E5078A" w:rsidP="00E5078A">
      <w:pPr>
        <w:numPr>
          <w:ilvl w:val="1"/>
          <w:numId w:val="17"/>
        </w:numPr>
      </w:pPr>
      <w:r w:rsidRPr="00E5078A">
        <w:t>2010/2009 : + 28,24 %</w:t>
      </w:r>
    </w:p>
    <w:p w:rsidR="00E5078A" w:rsidRPr="00E5078A" w:rsidRDefault="00E5078A" w:rsidP="00E5078A">
      <w:pPr>
        <w:numPr>
          <w:ilvl w:val="0"/>
          <w:numId w:val="17"/>
        </w:numPr>
        <w:ind w:left="426" w:hanging="284"/>
        <w:jc w:val="both"/>
      </w:pPr>
      <w:r w:rsidRPr="00E5078A">
        <w:rPr>
          <w:spacing w:val="-2"/>
        </w:rPr>
        <w:t xml:space="preserve">Et a contrario une très nette dégradation de la profitabilité : la société THERMOCLIM connaît une </w:t>
      </w:r>
      <w:r w:rsidRPr="00E5078A">
        <w:t>forte croissance du chiffre d’affaires mais aussi une nette dégradation de la profitabilité.</w:t>
      </w:r>
    </w:p>
    <w:p w:rsidR="00E5078A" w:rsidRPr="00E5078A" w:rsidRDefault="00E5078A" w:rsidP="00E5078A"/>
    <w:p w:rsidR="00495ECA" w:rsidRDefault="00495ECA" w:rsidP="00E5078A">
      <w:pPr>
        <w:jc w:val="both"/>
      </w:pPr>
      <w:r w:rsidRPr="00E5078A">
        <w:t>L’analyse des soldes intermédiaires de gestion permet d’expliquer cette évolution :</w:t>
      </w:r>
    </w:p>
    <w:p w:rsidR="00E5078A" w:rsidRPr="00E5078A" w:rsidRDefault="00E5078A" w:rsidP="00E5078A">
      <w:pPr>
        <w:jc w:val="both"/>
      </w:pPr>
    </w:p>
    <w:p w:rsidR="00E5078A" w:rsidRDefault="00495ECA" w:rsidP="00E5078A">
      <w:pPr>
        <w:numPr>
          <w:ilvl w:val="0"/>
          <w:numId w:val="17"/>
        </w:numPr>
        <w:ind w:left="426" w:hanging="284"/>
        <w:jc w:val="both"/>
        <w:rPr>
          <w:spacing w:val="-2"/>
        </w:rPr>
      </w:pPr>
      <w:r w:rsidRPr="00E5078A">
        <w:rPr>
          <w:spacing w:val="-2"/>
        </w:rPr>
        <w:t>Nette dégradation du taux de VA qui passe de 27,3 % du CAHT en 2009 à 22,5 % du CAHT en 2011, soit une perte de presque 5 points de marge. Cela s’explique sans doute par l’intensification de la concurrence qui a obligé l’entreprise à diminuer ses prix et donc ses marges. C’est aussi probablement ce qui a permis la forte hausse de chiffre d’affaires.</w:t>
      </w:r>
    </w:p>
    <w:p w:rsidR="00E5078A" w:rsidRPr="00E5078A" w:rsidRDefault="00E5078A" w:rsidP="00E5078A">
      <w:pPr>
        <w:ind w:left="142"/>
        <w:jc w:val="both"/>
        <w:rPr>
          <w:spacing w:val="-2"/>
        </w:rPr>
      </w:pPr>
    </w:p>
    <w:p w:rsidR="00495ECA" w:rsidRPr="00E5078A" w:rsidRDefault="00495ECA" w:rsidP="00E5078A">
      <w:pPr>
        <w:numPr>
          <w:ilvl w:val="0"/>
          <w:numId w:val="17"/>
        </w:numPr>
        <w:ind w:left="426" w:hanging="284"/>
        <w:jc w:val="both"/>
        <w:rPr>
          <w:spacing w:val="-2"/>
        </w:rPr>
      </w:pPr>
      <w:r w:rsidRPr="00E5078A">
        <w:rPr>
          <w:spacing w:val="-2"/>
        </w:rPr>
        <w:t>L’EBE ne représente plus que 1,8 % du CAHT en 2011 contre 6,9 % en 2009 et 5,2 % en 2010. L’écroulement de l’EBE en 2011 s’explique par la baisse de la VA conjuguée à l’augmentation des charges de personnel plus forte que l’augmentation du CA.</w:t>
      </w:r>
    </w:p>
    <w:p w:rsidR="00E5078A" w:rsidRPr="00E5078A" w:rsidRDefault="00E5078A" w:rsidP="00E5078A">
      <w:pPr>
        <w:jc w:val="both"/>
        <w:rPr>
          <w:b/>
          <w:bCs/>
        </w:rPr>
      </w:pPr>
    </w:p>
    <w:p w:rsidR="00495ECA" w:rsidRDefault="00495ECA" w:rsidP="00E5078A">
      <w:pPr>
        <w:jc w:val="both"/>
        <w:rPr>
          <w:b/>
          <w:bCs/>
          <w:i/>
          <w:iCs/>
          <w:spacing w:val="10"/>
        </w:rPr>
      </w:pPr>
      <w:r w:rsidRPr="00E5078A">
        <w:rPr>
          <w:b/>
          <w:bCs/>
          <w:u w:val="single"/>
        </w:rPr>
        <w:t>Équilibre financier</w:t>
      </w:r>
      <w:r w:rsidRPr="00E5078A">
        <w:rPr>
          <w:b/>
          <w:bCs/>
          <w:i/>
          <w:iCs/>
          <w:spacing w:val="10"/>
        </w:rPr>
        <w:t xml:space="preserve"> :</w:t>
      </w:r>
    </w:p>
    <w:p w:rsidR="00E5078A" w:rsidRPr="00E5078A" w:rsidRDefault="00E5078A" w:rsidP="00E5078A">
      <w:pPr>
        <w:jc w:val="both"/>
        <w:rPr>
          <w:b/>
          <w:bCs/>
        </w:rPr>
      </w:pPr>
    </w:p>
    <w:p w:rsidR="00495ECA" w:rsidRPr="00E5078A" w:rsidRDefault="00495ECA" w:rsidP="00E5078A">
      <w:pPr>
        <w:numPr>
          <w:ilvl w:val="0"/>
          <w:numId w:val="17"/>
        </w:numPr>
        <w:ind w:left="426" w:hanging="284"/>
        <w:jc w:val="both"/>
      </w:pPr>
      <w:r w:rsidRPr="00E5078A">
        <w:t>Le fonds de roulement net global diminue au cours de l’exercice :</w:t>
      </w:r>
    </w:p>
    <w:p w:rsidR="00495ECA" w:rsidRPr="00E5078A" w:rsidRDefault="00495ECA" w:rsidP="00E5078A">
      <w:pPr>
        <w:numPr>
          <w:ilvl w:val="0"/>
          <w:numId w:val="4"/>
        </w:numPr>
        <w:tabs>
          <w:tab w:val="clear" w:pos="2160"/>
          <w:tab w:val="num" w:pos="851"/>
        </w:tabs>
        <w:ind w:left="851" w:hanging="284"/>
        <w:jc w:val="both"/>
        <w:rPr>
          <w:lang w:val="en-US"/>
        </w:rPr>
      </w:pPr>
      <w:r w:rsidRPr="00E5078A">
        <w:t xml:space="preserve">La capacité d’autofinancement dégagé par l’activité est très faible (1,15 % CAHT), du fait bien sûr de la dégradation de la profitabilité. Elle est de plus pour l’essentiel affectée à la distribution de dividendes. </w:t>
      </w:r>
      <w:r w:rsidRPr="00E5078A">
        <w:rPr>
          <w:lang w:val="en-US"/>
        </w:rPr>
        <w:t>Par conséquent l’autofinancement net est voisin de zéro.</w:t>
      </w:r>
    </w:p>
    <w:p w:rsidR="00495ECA" w:rsidRDefault="00495ECA" w:rsidP="00E5078A">
      <w:pPr>
        <w:numPr>
          <w:ilvl w:val="0"/>
          <w:numId w:val="5"/>
        </w:numPr>
        <w:tabs>
          <w:tab w:val="clear" w:pos="2160"/>
          <w:tab w:val="num" w:pos="851"/>
        </w:tabs>
        <w:ind w:left="851" w:hanging="284"/>
        <w:jc w:val="both"/>
      </w:pPr>
      <w:r w:rsidRPr="00E5078A">
        <w:t>Les autres nouvelles ressources stables (cessions d’immobilisations, subventions d’investissement et emprunts) ont été insuffisantes pour financer les acquisitions d’immobilisations et les remboursements d’emprunts.</w:t>
      </w:r>
    </w:p>
    <w:p w:rsidR="00E5078A" w:rsidRPr="00E5078A" w:rsidRDefault="00E5078A" w:rsidP="00E5078A">
      <w:pPr>
        <w:ind w:left="851"/>
        <w:jc w:val="both"/>
      </w:pPr>
    </w:p>
    <w:p w:rsidR="00E5078A" w:rsidRPr="00E5078A" w:rsidRDefault="00495ECA" w:rsidP="00E5078A">
      <w:pPr>
        <w:numPr>
          <w:ilvl w:val="0"/>
          <w:numId w:val="17"/>
        </w:numPr>
        <w:ind w:left="426" w:hanging="284"/>
        <w:jc w:val="both"/>
      </w:pPr>
      <w:r w:rsidRPr="00E5078A">
        <w:t>Or parallèlement, le besoin en fonds de roulement a connu une forte augmentation. :</w:t>
      </w:r>
    </w:p>
    <w:p w:rsidR="00495ECA" w:rsidRPr="00E5078A" w:rsidRDefault="00495ECA" w:rsidP="00E5078A">
      <w:pPr>
        <w:ind w:left="426"/>
        <w:jc w:val="both"/>
      </w:pPr>
      <w:r w:rsidRPr="00E5078A">
        <w:t>Les créances clients augmentent du fait de l’augmentation du chiffre d’affaires et des durées de</w:t>
      </w:r>
      <w:r w:rsidR="00E5078A" w:rsidRPr="00E5078A">
        <w:t xml:space="preserve"> </w:t>
      </w:r>
      <w:r w:rsidRPr="00E5078A">
        <w:t>crédit, heureusement compensées en partie par une augmentation des dettes fournisseurs.</w:t>
      </w:r>
    </w:p>
    <w:p w:rsidR="00E5078A" w:rsidRDefault="00E5078A" w:rsidP="00E5078A">
      <w:pPr>
        <w:jc w:val="both"/>
      </w:pPr>
    </w:p>
    <w:p w:rsidR="00495ECA" w:rsidRPr="00E5078A" w:rsidRDefault="00495ECA" w:rsidP="00E5078A">
      <w:pPr>
        <w:jc w:val="both"/>
      </w:pPr>
      <w:r w:rsidRPr="00E5078A">
        <w:t>La dégradation de la profitabilité a réduit l’autofinancement de l’entreprise. Celle-ci a donc du avoir recours à des emprunts et des concours bancaires courants pour financer les acquisitions d’immobilisations et l’augmentation du BFR.</w:t>
      </w:r>
    </w:p>
    <w:p w:rsidR="00495ECA" w:rsidRPr="00E5078A" w:rsidRDefault="00495ECA" w:rsidP="00E5078A">
      <w:pPr>
        <w:jc w:val="both"/>
      </w:pPr>
    </w:p>
    <w:p w:rsidR="00495ECA" w:rsidRPr="00E5078A" w:rsidRDefault="00495ECA" w:rsidP="00E5078A">
      <w:pPr>
        <w:jc w:val="both"/>
        <w:rPr>
          <w:b/>
          <w:bCs/>
          <w:i/>
          <w:iCs/>
          <w:spacing w:val="10"/>
        </w:rPr>
      </w:pPr>
      <w:r w:rsidRPr="00E5078A">
        <w:rPr>
          <w:b/>
          <w:bCs/>
          <w:u w:val="single"/>
        </w:rPr>
        <w:t>Trésorerie</w:t>
      </w:r>
    </w:p>
    <w:p w:rsidR="00E5078A" w:rsidRDefault="00E5078A" w:rsidP="00E5078A">
      <w:pPr>
        <w:jc w:val="both"/>
      </w:pPr>
    </w:p>
    <w:p w:rsidR="00495ECA" w:rsidRPr="00E5078A" w:rsidRDefault="00495ECA" w:rsidP="00E5078A">
      <w:pPr>
        <w:jc w:val="both"/>
      </w:pPr>
      <w:r w:rsidRPr="00E5078A">
        <w:t>La trésorerie a connu une très nette dégradation au cours de l’exercice 2011, car :</w:t>
      </w:r>
    </w:p>
    <w:p w:rsidR="00495ECA" w:rsidRPr="00E5078A" w:rsidRDefault="00495ECA" w:rsidP="00E5078A">
      <w:pPr>
        <w:jc w:val="both"/>
      </w:pPr>
    </w:p>
    <w:p w:rsidR="00495ECA" w:rsidRDefault="00495ECA" w:rsidP="00E5078A">
      <w:pPr>
        <w:numPr>
          <w:ilvl w:val="0"/>
          <w:numId w:val="17"/>
        </w:numPr>
        <w:ind w:left="426" w:hanging="284"/>
        <w:jc w:val="both"/>
      </w:pPr>
      <w:r w:rsidRPr="00E5078A">
        <w:t>Dégradation du FRNG et augmentation concomitante du BFRE</w:t>
      </w:r>
    </w:p>
    <w:p w:rsidR="00E5078A" w:rsidRPr="00E5078A" w:rsidRDefault="00E5078A" w:rsidP="00E5078A">
      <w:pPr>
        <w:ind w:left="426"/>
        <w:jc w:val="both"/>
      </w:pPr>
    </w:p>
    <w:p w:rsidR="00495ECA" w:rsidRPr="00E5078A" w:rsidRDefault="00495ECA" w:rsidP="00E5078A">
      <w:pPr>
        <w:numPr>
          <w:ilvl w:val="0"/>
          <w:numId w:val="17"/>
        </w:numPr>
        <w:ind w:left="426" w:hanging="284"/>
        <w:jc w:val="both"/>
        <w:sectPr w:rsidR="00495ECA" w:rsidRPr="00E5078A" w:rsidSect="00687BDF">
          <w:pgSz w:w="11904" w:h="16843"/>
          <w:pgMar w:top="993" w:right="698" w:bottom="359" w:left="766" w:header="720" w:footer="720" w:gutter="0"/>
          <w:cols w:space="720"/>
          <w:noEndnote/>
        </w:sectPr>
      </w:pPr>
      <w:r w:rsidRPr="00E5078A">
        <w:t>L’activité consomme de la trésorerie : le flux de trésorerie d’exploitation est négatif ce qui peut</w:t>
      </w:r>
      <w:r w:rsidR="00E5078A">
        <w:t xml:space="preserve"> </w:t>
      </w:r>
      <w:r w:rsidRPr="00E5078A">
        <w:t>remettre en cause la pérennité de l’entreprise, si l’on ne remédie pas aux causes de cette situation. Cette évolution s’est traduite par une forte augmentation d</w:t>
      </w:r>
      <w:r w:rsidR="00E5078A">
        <w:t>es concours bancaires courants.</w:t>
      </w:r>
    </w:p>
    <w:p w:rsidR="00495ECA" w:rsidRPr="00495ECA" w:rsidRDefault="00495ECA" w:rsidP="00495EC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hd w:val="clear" w:color="auto" w:fill="C0C0C0"/>
        </w:rPr>
      </w:pPr>
      <w:r w:rsidRPr="00495ECA">
        <w:rPr>
          <w:b/>
        </w:rPr>
        <w:lastRenderedPageBreak/>
        <w:t>DOSSIER 2 – PROJET D’INVESTISSEMENT</w:t>
      </w:r>
    </w:p>
    <w:p w:rsidR="00495ECA" w:rsidRPr="00495ECA" w:rsidRDefault="00495ECA" w:rsidP="00495ECA">
      <w:pPr>
        <w:pStyle w:val="Sansinterligne"/>
      </w:pPr>
    </w:p>
    <w:p w:rsidR="00495ECA" w:rsidRDefault="00495ECA" w:rsidP="00495ECA">
      <w:pPr>
        <w:pStyle w:val="Sansinterligne"/>
        <w:numPr>
          <w:ilvl w:val="0"/>
          <w:numId w:val="19"/>
        </w:numPr>
        <w:ind w:left="426" w:hanging="426"/>
        <w:jc w:val="both"/>
        <w:rPr>
          <w:b/>
        </w:rPr>
      </w:pPr>
      <w:r w:rsidRPr="00495ECA">
        <w:rPr>
          <w:b/>
        </w:rPr>
        <w:t>Calculer le seuil de rentabilité, l’indice de sécurité (ou taux de marge de sécurité) et le l</w:t>
      </w:r>
      <w:r>
        <w:rPr>
          <w:b/>
        </w:rPr>
        <w:t>evier d’exploitation.</w:t>
      </w:r>
    </w:p>
    <w:p w:rsidR="00495ECA" w:rsidRPr="00495ECA" w:rsidRDefault="00495ECA" w:rsidP="00495ECA">
      <w:pPr>
        <w:pStyle w:val="Sansinterligne"/>
        <w:ind w:left="360"/>
        <w:rPr>
          <w:b/>
        </w:rPr>
      </w:pPr>
    </w:p>
    <w:tbl>
      <w:tblPr>
        <w:tblW w:w="0" w:type="auto"/>
        <w:tblInd w:w="435" w:type="dxa"/>
        <w:tblLayout w:type="fixed"/>
        <w:tblCellMar>
          <w:left w:w="0" w:type="dxa"/>
          <w:right w:w="0" w:type="dxa"/>
        </w:tblCellMar>
        <w:tblLook w:val="0000" w:firstRow="0" w:lastRow="0" w:firstColumn="0" w:lastColumn="0" w:noHBand="0" w:noVBand="0"/>
      </w:tblPr>
      <w:tblGrid>
        <w:gridCol w:w="3576"/>
        <w:gridCol w:w="1363"/>
        <w:gridCol w:w="1814"/>
      </w:tblGrid>
      <w:tr w:rsidR="00495ECA">
        <w:tblPrEx>
          <w:tblCellMar>
            <w:top w:w="0" w:type="dxa"/>
            <w:left w:w="0" w:type="dxa"/>
            <w:bottom w:w="0" w:type="dxa"/>
            <w:right w:w="0" w:type="dxa"/>
          </w:tblCellMar>
        </w:tblPrEx>
        <w:trPr>
          <w:trHeight w:hRule="exact" w:val="278"/>
        </w:trPr>
        <w:tc>
          <w:tcPr>
            <w:tcW w:w="3576" w:type="dxa"/>
            <w:tcBorders>
              <w:top w:val="single" w:sz="2" w:space="0" w:color="auto"/>
              <w:left w:val="single" w:sz="2" w:space="0" w:color="auto"/>
              <w:bottom w:val="nil"/>
              <w:right w:val="single" w:sz="2" w:space="0" w:color="auto"/>
            </w:tcBorders>
          </w:tcPr>
          <w:p w:rsidR="00495ECA" w:rsidRDefault="00495ECA">
            <w:pPr>
              <w:ind w:left="62"/>
              <w:rPr>
                <w:lang w:val="en-US"/>
              </w:rPr>
            </w:pPr>
            <w:r>
              <w:rPr>
                <w:lang w:val="en-US"/>
              </w:rPr>
              <w:t>Chiffre d’affaires</w:t>
            </w:r>
          </w:p>
        </w:tc>
        <w:tc>
          <w:tcPr>
            <w:tcW w:w="1363" w:type="dxa"/>
            <w:tcBorders>
              <w:top w:val="single" w:sz="2" w:space="0" w:color="auto"/>
              <w:left w:val="single" w:sz="2" w:space="0" w:color="auto"/>
              <w:bottom w:val="nil"/>
              <w:right w:val="single" w:sz="2" w:space="0" w:color="auto"/>
            </w:tcBorders>
          </w:tcPr>
          <w:p w:rsidR="00495ECA" w:rsidRDefault="00495ECA">
            <w:pPr>
              <w:ind w:right="57"/>
              <w:jc w:val="right"/>
              <w:rPr>
                <w:lang w:val="en-US"/>
              </w:rPr>
            </w:pPr>
            <w:r>
              <w:rPr>
                <w:lang w:val="en-US"/>
              </w:rPr>
              <w:t>1 500 000</w:t>
            </w:r>
          </w:p>
        </w:tc>
        <w:tc>
          <w:tcPr>
            <w:tcW w:w="1814" w:type="dxa"/>
            <w:tcBorders>
              <w:top w:val="single" w:sz="2" w:space="0" w:color="auto"/>
              <w:left w:val="single" w:sz="2" w:space="0" w:color="auto"/>
              <w:bottom w:val="nil"/>
              <w:right w:val="single" w:sz="2" w:space="0" w:color="auto"/>
            </w:tcBorders>
          </w:tcPr>
          <w:p w:rsidR="00495ECA" w:rsidRDefault="00495ECA">
            <w:pPr>
              <w:rPr>
                <w:lang w:val="en-US"/>
              </w:rPr>
            </w:pPr>
          </w:p>
        </w:tc>
      </w:tr>
      <w:tr w:rsidR="00495ECA">
        <w:tblPrEx>
          <w:tblCellMar>
            <w:top w:w="0" w:type="dxa"/>
            <w:left w:w="0" w:type="dxa"/>
            <w:bottom w:w="0" w:type="dxa"/>
            <w:right w:w="0" w:type="dxa"/>
          </w:tblCellMar>
        </w:tblPrEx>
        <w:trPr>
          <w:trHeight w:hRule="exact" w:val="284"/>
        </w:trPr>
        <w:tc>
          <w:tcPr>
            <w:tcW w:w="3576" w:type="dxa"/>
            <w:tcBorders>
              <w:top w:val="nil"/>
              <w:left w:val="single" w:sz="2" w:space="0" w:color="auto"/>
              <w:bottom w:val="nil"/>
              <w:right w:val="single" w:sz="2" w:space="0" w:color="auto"/>
            </w:tcBorders>
          </w:tcPr>
          <w:p w:rsidR="00495ECA" w:rsidRDefault="00495ECA">
            <w:pPr>
              <w:ind w:left="62"/>
              <w:rPr>
                <w:lang w:val="en-US"/>
              </w:rPr>
            </w:pPr>
            <w:r>
              <w:rPr>
                <w:lang w:val="en-US"/>
              </w:rPr>
              <w:t>Charges variables</w:t>
            </w:r>
          </w:p>
        </w:tc>
        <w:tc>
          <w:tcPr>
            <w:tcW w:w="1363" w:type="dxa"/>
            <w:tcBorders>
              <w:top w:val="nil"/>
              <w:left w:val="single" w:sz="2" w:space="0" w:color="auto"/>
              <w:bottom w:val="single" w:sz="2" w:space="0" w:color="auto"/>
              <w:right w:val="single" w:sz="2" w:space="0" w:color="auto"/>
            </w:tcBorders>
          </w:tcPr>
          <w:p w:rsidR="00495ECA" w:rsidRDefault="00495ECA">
            <w:pPr>
              <w:ind w:right="57"/>
              <w:jc w:val="right"/>
              <w:rPr>
                <w:lang w:val="en-US"/>
              </w:rPr>
            </w:pPr>
            <w:r>
              <w:rPr>
                <w:lang w:val="en-US"/>
              </w:rPr>
              <w:t>-780 000</w:t>
            </w:r>
          </w:p>
        </w:tc>
        <w:tc>
          <w:tcPr>
            <w:tcW w:w="1814" w:type="dxa"/>
            <w:tcBorders>
              <w:top w:val="nil"/>
              <w:left w:val="single" w:sz="2" w:space="0" w:color="auto"/>
              <w:bottom w:val="nil"/>
              <w:right w:val="single" w:sz="2" w:space="0" w:color="auto"/>
            </w:tcBorders>
          </w:tcPr>
          <w:p w:rsidR="00495ECA" w:rsidRDefault="00495ECA">
            <w:pPr>
              <w:rPr>
                <w:lang w:val="en-US"/>
              </w:rPr>
            </w:pPr>
          </w:p>
        </w:tc>
      </w:tr>
      <w:tr w:rsidR="00495ECA">
        <w:tblPrEx>
          <w:tblCellMar>
            <w:top w:w="0" w:type="dxa"/>
            <w:left w:w="0" w:type="dxa"/>
            <w:bottom w:w="0" w:type="dxa"/>
            <w:right w:w="0" w:type="dxa"/>
          </w:tblCellMar>
        </w:tblPrEx>
        <w:trPr>
          <w:trHeight w:hRule="exact" w:val="283"/>
        </w:trPr>
        <w:tc>
          <w:tcPr>
            <w:tcW w:w="3576" w:type="dxa"/>
            <w:tcBorders>
              <w:top w:val="nil"/>
              <w:left w:val="single" w:sz="2" w:space="0" w:color="auto"/>
              <w:bottom w:val="nil"/>
              <w:right w:val="single" w:sz="2" w:space="0" w:color="auto"/>
            </w:tcBorders>
          </w:tcPr>
          <w:p w:rsidR="00495ECA" w:rsidRDefault="00495ECA">
            <w:pPr>
              <w:ind w:left="62"/>
              <w:rPr>
                <w:lang w:val="en-US"/>
              </w:rPr>
            </w:pPr>
            <w:r>
              <w:rPr>
                <w:lang w:val="en-US"/>
              </w:rPr>
              <w:t>Marge/coût variable</w:t>
            </w:r>
          </w:p>
        </w:tc>
        <w:tc>
          <w:tcPr>
            <w:tcW w:w="1363" w:type="dxa"/>
            <w:tcBorders>
              <w:top w:val="single" w:sz="2" w:space="0" w:color="auto"/>
              <w:left w:val="single" w:sz="2" w:space="0" w:color="auto"/>
              <w:bottom w:val="nil"/>
              <w:right w:val="single" w:sz="2" w:space="0" w:color="auto"/>
            </w:tcBorders>
          </w:tcPr>
          <w:p w:rsidR="00495ECA" w:rsidRDefault="00495ECA">
            <w:pPr>
              <w:ind w:right="57"/>
              <w:jc w:val="right"/>
              <w:rPr>
                <w:lang w:val="en-US"/>
              </w:rPr>
            </w:pPr>
            <w:r>
              <w:rPr>
                <w:lang w:val="en-US"/>
              </w:rPr>
              <w:t>720 000</w:t>
            </w:r>
          </w:p>
        </w:tc>
        <w:tc>
          <w:tcPr>
            <w:tcW w:w="1814" w:type="dxa"/>
            <w:tcBorders>
              <w:top w:val="nil"/>
              <w:left w:val="single" w:sz="2" w:space="0" w:color="auto"/>
              <w:bottom w:val="nil"/>
              <w:right w:val="single" w:sz="2" w:space="0" w:color="auto"/>
            </w:tcBorders>
          </w:tcPr>
          <w:p w:rsidR="00495ECA" w:rsidRDefault="00495ECA">
            <w:pPr>
              <w:jc w:val="center"/>
              <w:rPr>
                <w:lang w:val="en-US"/>
              </w:rPr>
            </w:pPr>
            <w:r>
              <w:rPr>
                <w:lang w:val="en-US"/>
              </w:rPr>
              <w:t>48 % du CAHT</w:t>
            </w:r>
          </w:p>
        </w:tc>
      </w:tr>
      <w:tr w:rsidR="00495ECA">
        <w:tblPrEx>
          <w:tblCellMar>
            <w:top w:w="0" w:type="dxa"/>
            <w:left w:w="0" w:type="dxa"/>
            <w:bottom w:w="0" w:type="dxa"/>
            <w:right w:w="0" w:type="dxa"/>
          </w:tblCellMar>
        </w:tblPrEx>
        <w:trPr>
          <w:trHeight w:hRule="exact" w:val="269"/>
        </w:trPr>
        <w:tc>
          <w:tcPr>
            <w:tcW w:w="3576" w:type="dxa"/>
            <w:tcBorders>
              <w:top w:val="nil"/>
              <w:left w:val="single" w:sz="2" w:space="0" w:color="auto"/>
              <w:bottom w:val="nil"/>
              <w:right w:val="single" w:sz="2" w:space="0" w:color="auto"/>
            </w:tcBorders>
          </w:tcPr>
          <w:p w:rsidR="00495ECA" w:rsidRDefault="00495ECA">
            <w:pPr>
              <w:ind w:left="62"/>
              <w:rPr>
                <w:lang w:val="en-US"/>
              </w:rPr>
            </w:pPr>
            <w:r>
              <w:rPr>
                <w:lang w:val="en-US"/>
              </w:rPr>
              <w:t>Charges fixes hors amortissements</w:t>
            </w:r>
          </w:p>
        </w:tc>
        <w:tc>
          <w:tcPr>
            <w:tcW w:w="1363" w:type="dxa"/>
            <w:tcBorders>
              <w:top w:val="nil"/>
              <w:left w:val="single" w:sz="2" w:space="0" w:color="auto"/>
              <w:bottom w:val="nil"/>
              <w:right w:val="single" w:sz="2" w:space="0" w:color="auto"/>
            </w:tcBorders>
          </w:tcPr>
          <w:p w:rsidR="00495ECA" w:rsidRDefault="00495ECA">
            <w:pPr>
              <w:ind w:right="57"/>
              <w:jc w:val="right"/>
              <w:rPr>
                <w:lang w:val="en-US"/>
              </w:rPr>
            </w:pPr>
            <w:r>
              <w:rPr>
                <w:lang w:val="en-US"/>
              </w:rPr>
              <w:t>-360 000</w:t>
            </w:r>
          </w:p>
        </w:tc>
        <w:tc>
          <w:tcPr>
            <w:tcW w:w="1814" w:type="dxa"/>
            <w:tcBorders>
              <w:top w:val="nil"/>
              <w:left w:val="single" w:sz="2" w:space="0" w:color="auto"/>
              <w:bottom w:val="nil"/>
              <w:right w:val="single" w:sz="2" w:space="0" w:color="auto"/>
            </w:tcBorders>
          </w:tcPr>
          <w:p w:rsidR="00495ECA" w:rsidRDefault="00495ECA">
            <w:pPr>
              <w:rPr>
                <w:lang w:val="en-US"/>
              </w:rPr>
            </w:pPr>
          </w:p>
        </w:tc>
      </w:tr>
      <w:tr w:rsidR="00495ECA">
        <w:tblPrEx>
          <w:tblCellMar>
            <w:top w:w="0" w:type="dxa"/>
            <w:left w:w="0" w:type="dxa"/>
            <w:bottom w:w="0" w:type="dxa"/>
            <w:right w:w="0" w:type="dxa"/>
          </w:tblCellMar>
        </w:tblPrEx>
        <w:trPr>
          <w:trHeight w:hRule="exact" w:val="312"/>
        </w:trPr>
        <w:tc>
          <w:tcPr>
            <w:tcW w:w="3576" w:type="dxa"/>
            <w:tcBorders>
              <w:top w:val="nil"/>
              <w:left w:val="single" w:sz="2" w:space="0" w:color="auto"/>
              <w:bottom w:val="nil"/>
              <w:right w:val="single" w:sz="2" w:space="0" w:color="auto"/>
            </w:tcBorders>
          </w:tcPr>
          <w:p w:rsidR="00495ECA" w:rsidRDefault="00495ECA">
            <w:pPr>
              <w:ind w:left="62"/>
              <w:rPr>
                <w:lang w:val="en-US"/>
              </w:rPr>
            </w:pPr>
            <w:r>
              <w:rPr>
                <w:lang w:val="en-US"/>
              </w:rPr>
              <w:t>DAP 1 200 000 / 5</w:t>
            </w:r>
          </w:p>
        </w:tc>
        <w:tc>
          <w:tcPr>
            <w:tcW w:w="1363" w:type="dxa"/>
            <w:tcBorders>
              <w:top w:val="nil"/>
              <w:left w:val="single" w:sz="2" w:space="0" w:color="auto"/>
              <w:bottom w:val="single" w:sz="2" w:space="0" w:color="auto"/>
              <w:right w:val="single" w:sz="2" w:space="0" w:color="auto"/>
            </w:tcBorders>
          </w:tcPr>
          <w:p w:rsidR="00495ECA" w:rsidRDefault="00495ECA">
            <w:pPr>
              <w:ind w:right="57"/>
              <w:jc w:val="right"/>
              <w:rPr>
                <w:lang w:val="en-US"/>
              </w:rPr>
            </w:pPr>
            <w:r>
              <w:rPr>
                <w:lang w:val="en-US"/>
              </w:rPr>
              <w:t>-240 000</w:t>
            </w:r>
          </w:p>
        </w:tc>
        <w:tc>
          <w:tcPr>
            <w:tcW w:w="1814" w:type="dxa"/>
            <w:tcBorders>
              <w:top w:val="nil"/>
              <w:left w:val="single" w:sz="2" w:space="0" w:color="auto"/>
              <w:bottom w:val="nil"/>
              <w:right w:val="single" w:sz="2" w:space="0" w:color="auto"/>
            </w:tcBorders>
          </w:tcPr>
          <w:p w:rsidR="00495ECA" w:rsidRDefault="00495ECA">
            <w:pPr>
              <w:rPr>
                <w:lang w:val="en-US"/>
              </w:rPr>
            </w:pPr>
          </w:p>
        </w:tc>
      </w:tr>
      <w:tr w:rsidR="00495ECA">
        <w:tblPrEx>
          <w:tblCellMar>
            <w:top w:w="0" w:type="dxa"/>
            <w:left w:w="0" w:type="dxa"/>
            <w:bottom w:w="0" w:type="dxa"/>
            <w:right w:w="0" w:type="dxa"/>
          </w:tblCellMar>
        </w:tblPrEx>
        <w:trPr>
          <w:trHeight w:hRule="exact" w:val="292"/>
        </w:trPr>
        <w:tc>
          <w:tcPr>
            <w:tcW w:w="3576" w:type="dxa"/>
            <w:tcBorders>
              <w:top w:val="nil"/>
              <w:left w:val="single" w:sz="2" w:space="0" w:color="auto"/>
              <w:bottom w:val="single" w:sz="2" w:space="0" w:color="auto"/>
              <w:right w:val="single" w:sz="2" w:space="0" w:color="auto"/>
            </w:tcBorders>
          </w:tcPr>
          <w:p w:rsidR="00495ECA" w:rsidRDefault="00495ECA">
            <w:pPr>
              <w:ind w:left="62"/>
              <w:rPr>
                <w:lang w:val="en-US"/>
              </w:rPr>
            </w:pPr>
            <w:r>
              <w:rPr>
                <w:lang w:val="en-US"/>
              </w:rPr>
              <w:t>Résultat d’exploitation</w:t>
            </w:r>
          </w:p>
        </w:tc>
        <w:tc>
          <w:tcPr>
            <w:tcW w:w="1363" w:type="dxa"/>
            <w:tcBorders>
              <w:top w:val="single" w:sz="2" w:space="0" w:color="auto"/>
              <w:left w:val="single" w:sz="2" w:space="0" w:color="auto"/>
              <w:bottom w:val="single" w:sz="2" w:space="0" w:color="auto"/>
              <w:right w:val="single" w:sz="2" w:space="0" w:color="auto"/>
            </w:tcBorders>
          </w:tcPr>
          <w:p w:rsidR="00495ECA" w:rsidRDefault="00495ECA">
            <w:pPr>
              <w:ind w:right="57"/>
              <w:jc w:val="right"/>
              <w:rPr>
                <w:lang w:val="en-US"/>
              </w:rPr>
            </w:pPr>
            <w:r>
              <w:rPr>
                <w:lang w:val="en-US"/>
              </w:rPr>
              <w:t>120 000</w:t>
            </w:r>
          </w:p>
        </w:tc>
        <w:tc>
          <w:tcPr>
            <w:tcW w:w="1814" w:type="dxa"/>
            <w:tcBorders>
              <w:top w:val="nil"/>
              <w:left w:val="single" w:sz="2" w:space="0" w:color="auto"/>
              <w:bottom w:val="single" w:sz="2" w:space="0" w:color="auto"/>
              <w:right w:val="single" w:sz="2" w:space="0" w:color="auto"/>
            </w:tcBorders>
          </w:tcPr>
          <w:p w:rsidR="00495ECA" w:rsidRDefault="00495ECA">
            <w:pPr>
              <w:rPr>
                <w:lang w:val="en-US"/>
              </w:rPr>
            </w:pPr>
          </w:p>
        </w:tc>
      </w:tr>
    </w:tbl>
    <w:p w:rsidR="00495ECA" w:rsidRPr="00687BDF" w:rsidRDefault="00495ECA" w:rsidP="00495ECA">
      <w:pPr>
        <w:numPr>
          <w:ilvl w:val="0"/>
          <w:numId w:val="21"/>
        </w:numPr>
        <w:spacing w:before="216"/>
      </w:pPr>
      <w:r w:rsidRPr="00687BDF">
        <w:rPr>
          <w:b/>
          <w:bCs/>
        </w:rPr>
        <w:t xml:space="preserve">Seuil de rentabilité </w:t>
      </w:r>
      <w:r w:rsidRPr="00687BDF">
        <w:t>= Charges fixes / taux marge sur coût variable</w:t>
      </w:r>
    </w:p>
    <w:p w:rsidR="00495ECA" w:rsidRDefault="00495ECA">
      <w:pPr>
        <w:ind w:left="2880"/>
        <w:rPr>
          <w:b/>
          <w:bCs/>
          <w:i/>
          <w:iCs/>
          <w:lang w:val="en-US"/>
        </w:rPr>
      </w:pPr>
      <w:r>
        <w:rPr>
          <w:lang w:val="en-US"/>
        </w:rPr>
        <w:t xml:space="preserve">= (360 000 + 240 000) / 0,48 = </w:t>
      </w:r>
      <w:r>
        <w:rPr>
          <w:b/>
          <w:bCs/>
          <w:u w:val="single"/>
          <w:lang w:val="en-US"/>
        </w:rPr>
        <w:t xml:space="preserve">1 250 000 </w:t>
      </w:r>
      <w:r>
        <w:rPr>
          <w:b/>
          <w:bCs/>
          <w:lang w:val="en-US"/>
        </w:rPr>
        <w:t>€</w:t>
      </w:r>
    </w:p>
    <w:p w:rsidR="00495ECA" w:rsidRDefault="00495ECA">
      <w:pPr>
        <w:rPr>
          <w:lang w:val="en-US"/>
        </w:rPr>
      </w:pPr>
    </w:p>
    <w:p w:rsidR="00495ECA" w:rsidRPr="00687BDF" w:rsidRDefault="00495ECA" w:rsidP="00495ECA">
      <w:pPr>
        <w:numPr>
          <w:ilvl w:val="0"/>
          <w:numId w:val="21"/>
        </w:numPr>
      </w:pPr>
      <w:r w:rsidRPr="00687BDF">
        <w:rPr>
          <w:sz w:val="22"/>
          <w:szCs w:val="22"/>
        </w:rPr>
        <w:t xml:space="preserve"> </w:t>
      </w:r>
      <w:r w:rsidRPr="00687BDF">
        <w:t>Marge de sécurité = CAHT – SR = 1 500 000 + 1 250 000 = 250 000 €</w:t>
      </w:r>
    </w:p>
    <w:p w:rsidR="00495ECA" w:rsidRPr="00687BDF" w:rsidRDefault="00495ECA"/>
    <w:p w:rsidR="00495ECA" w:rsidRPr="00687BDF" w:rsidRDefault="00495ECA" w:rsidP="00495ECA">
      <w:pPr>
        <w:numPr>
          <w:ilvl w:val="0"/>
          <w:numId w:val="21"/>
        </w:numPr>
        <w:rPr>
          <w:b/>
          <w:bCs/>
          <w:i/>
          <w:iCs/>
        </w:rPr>
      </w:pPr>
      <w:r w:rsidRPr="00687BDF">
        <w:rPr>
          <w:sz w:val="22"/>
          <w:szCs w:val="22"/>
        </w:rPr>
        <w:t xml:space="preserve"> </w:t>
      </w:r>
      <w:r w:rsidRPr="00687BDF">
        <w:rPr>
          <w:b/>
          <w:bCs/>
        </w:rPr>
        <w:t xml:space="preserve">Indice de sécurité </w:t>
      </w:r>
      <w:r w:rsidRPr="00687BDF">
        <w:t xml:space="preserve">= marge de sécurité / CAHT = 250 000 / 1 500 000 = </w:t>
      </w:r>
      <w:r w:rsidRPr="00687BDF">
        <w:rPr>
          <w:b/>
          <w:bCs/>
        </w:rPr>
        <w:t>16,66 %</w:t>
      </w:r>
    </w:p>
    <w:p w:rsidR="00495ECA" w:rsidRDefault="00495ECA" w:rsidP="00495ECA">
      <w:pPr>
        <w:numPr>
          <w:ilvl w:val="0"/>
          <w:numId w:val="21"/>
        </w:numPr>
        <w:spacing w:before="540"/>
        <w:ind w:right="2448"/>
      </w:pPr>
      <w:r w:rsidRPr="00687BDF">
        <w:rPr>
          <w:b/>
          <w:bCs/>
        </w:rPr>
        <w:t xml:space="preserve">Levier d’exploitation </w:t>
      </w:r>
      <w:r w:rsidRPr="00687BDF">
        <w:t xml:space="preserve">= 1 / indice de sécurité = 1 / 16,66 % = </w:t>
      </w:r>
      <w:r w:rsidRPr="00687BDF">
        <w:rPr>
          <w:b/>
          <w:bCs/>
        </w:rPr>
        <w:t>6</w:t>
      </w:r>
    </w:p>
    <w:p w:rsidR="00495ECA" w:rsidRPr="00495ECA" w:rsidRDefault="00495ECA" w:rsidP="00495ECA">
      <w:pPr>
        <w:pStyle w:val="Sansinterligne"/>
        <w:ind w:firstLine="709"/>
        <w:rPr>
          <w:i/>
        </w:rPr>
      </w:pPr>
      <w:r w:rsidRPr="00495ECA">
        <w:rPr>
          <w:i/>
        </w:rPr>
        <w:t>Accepter LO = MCV/R = 720/120 = 6</w:t>
      </w:r>
    </w:p>
    <w:p w:rsidR="00495ECA" w:rsidRPr="00687BDF" w:rsidRDefault="00495ECA"/>
    <w:p w:rsidR="00495ECA" w:rsidRDefault="00495ECA" w:rsidP="00495ECA">
      <w:pPr>
        <w:pStyle w:val="Sansinterligne"/>
        <w:jc w:val="both"/>
      </w:pPr>
      <w:r w:rsidRPr="00687BDF">
        <w:t>Autre méthode : si le CA= 1 650 000 € (+10 %) =&gt; RE = 48 % CAHT – 600 000 = 192 000 € Soit une augmentation de (192 000 – 120 000) /120 000 = 60 % Levier d’exploitation = 60 % / 10 % = 6</w:t>
      </w:r>
    </w:p>
    <w:p w:rsidR="00495ECA" w:rsidRPr="00687BDF" w:rsidRDefault="00495ECA" w:rsidP="00495ECA">
      <w:pPr>
        <w:pStyle w:val="Sansinterligne"/>
        <w:jc w:val="both"/>
      </w:pPr>
    </w:p>
    <w:p w:rsidR="00495ECA" w:rsidRPr="00495ECA" w:rsidRDefault="00495ECA" w:rsidP="00495ECA">
      <w:pPr>
        <w:pStyle w:val="Sansinterligne"/>
        <w:numPr>
          <w:ilvl w:val="0"/>
          <w:numId w:val="19"/>
        </w:numPr>
        <w:ind w:left="426" w:hanging="426"/>
        <w:jc w:val="both"/>
        <w:rPr>
          <w:b/>
        </w:rPr>
      </w:pPr>
      <w:r w:rsidRPr="00495ECA">
        <w:rPr>
          <w:b/>
        </w:rPr>
        <w:t>Commenter ces résultats en précisant la signification et l’intérêt de ces calculs.</w:t>
      </w:r>
    </w:p>
    <w:p w:rsidR="00495ECA" w:rsidRDefault="00495ECA" w:rsidP="00495ECA">
      <w:pPr>
        <w:pStyle w:val="Sansinterligne"/>
      </w:pPr>
    </w:p>
    <w:p w:rsidR="00495ECA" w:rsidRPr="00495ECA" w:rsidRDefault="00495ECA" w:rsidP="00495ECA">
      <w:pPr>
        <w:pStyle w:val="Sansinterligne"/>
        <w:rPr>
          <w:bCs/>
          <w:i/>
          <w:iCs/>
        </w:rPr>
      </w:pPr>
      <w:r w:rsidRPr="00495ECA">
        <w:rPr>
          <w:b/>
        </w:rPr>
        <w:t>Seuil de rentabilité</w:t>
      </w:r>
      <w:r w:rsidRPr="00495ECA">
        <w:t xml:space="preserve"> = CA minimum à atteindre pour que la marge sur coût variable couvre les charges fixes.</w:t>
      </w:r>
      <w:r w:rsidRPr="00687BDF">
        <w:t xml:space="preserve"> Ici, la société SUPIBEN fera des pertes si son chiffre d’affaires</w:t>
      </w:r>
      <w:r>
        <w:t xml:space="preserve"> reste inférieur à 1 250 000 €.</w:t>
      </w:r>
    </w:p>
    <w:p w:rsidR="00495ECA" w:rsidRPr="00687BDF" w:rsidRDefault="00495ECA" w:rsidP="00495ECA">
      <w:pPr>
        <w:rPr>
          <w:b/>
          <w:bCs/>
          <w:i/>
          <w:iCs/>
        </w:rPr>
      </w:pPr>
      <w:r w:rsidRPr="00687BDF">
        <w:rPr>
          <w:b/>
          <w:bCs/>
        </w:rPr>
        <w:t xml:space="preserve">Indice de sécurité : </w:t>
      </w:r>
      <w:r w:rsidRPr="00687BDF">
        <w:t>il suffit que la CA réalisé soit inférieur de 16,66 % par rapport aux prévisions pour que l</w:t>
      </w:r>
      <w:r>
        <w:t>’entreprise réalise des pertes.</w:t>
      </w:r>
    </w:p>
    <w:p w:rsidR="00495ECA" w:rsidRPr="00687BDF" w:rsidRDefault="00495ECA" w:rsidP="00495ECA">
      <w:pPr>
        <w:rPr>
          <w:b/>
          <w:bCs/>
          <w:i/>
          <w:iCs/>
        </w:rPr>
      </w:pPr>
      <w:r w:rsidRPr="00687BDF">
        <w:rPr>
          <w:b/>
          <w:bCs/>
        </w:rPr>
        <w:t xml:space="preserve">Levier d’exploitation : </w:t>
      </w:r>
      <w:r w:rsidRPr="00687BDF">
        <w:t xml:space="preserve">Sensibilité du résultat aux variations de chiffre d’affaires ; si le CA diminue de x %, le résultat </w:t>
      </w:r>
      <w:r>
        <w:t>d’exploitation diminue de 6x %.</w:t>
      </w:r>
    </w:p>
    <w:p w:rsidR="00495ECA" w:rsidRPr="00687BDF" w:rsidRDefault="00495ECA"/>
    <w:p w:rsidR="00495ECA" w:rsidRDefault="00495ECA" w:rsidP="00495ECA">
      <w:pPr>
        <w:jc w:val="both"/>
      </w:pPr>
      <w:r w:rsidRPr="00687BDF">
        <w:t>Le risque d’exploitation de ce projet semble donc élevé. L’entreprise a de fortes chances de réaliser des pertes si elle n’atteint pas le chiffre d’affaires prévu. Reste à savoir si les prévisions de chiffre d’affaires sont optimi</w:t>
      </w:r>
      <w:r>
        <w:t>stes ou au contraire prudentes.</w:t>
      </w:r>
    </w:p>
    <w:p w:rsidR="00495ECA" w:rsidRPr="00495ECA" w:rsidRDefault="00495ECA">
      <w:pPr>
        <w:ind w:left="432"/>
        <w:jc w:val="both"/>
        <w:rPr>
          <w:b/>
          <w:bCs/>
          <w:i/>
          <w:iCs/>
        </w:rPr>
      </w:pPr>
    </w:p>
    <w:p w:rsidR="00495ECA" w:rsidRPr="00495ECA" w:rsidRDefault="00495ECA" w:rsidP="00495ECA">
      <w:pPr>
        <w:pStyle w:val="Sansinterligne"/>
        <w:numPr>
          <w:ilvl w:val="0"/>
          <w:numId w:val="19"/>
        </w:numPr>
        <w:ind w:left="426" w:hanging="426"/>
        <w:jc w:val="both"/>
        <w:rPr>
          <w:b/>
        </w:rPr>
      </w:pPr>
      <w:r w:rsidRPr="00495ECA">
        <w:rPr>
          <w:b/>
        </w:rPr>
        <w:t>Calculer la valeur actuelle nette en justifiant le choix du taux d’actualisation, puis le taux interne de rentabilité du projet.</w:t>
      </w:r>
    </w:p>
    <w:p w:rsidR="00495ECA" w:rsidRPr="00687BDF" w:rsidRDefault="00495ECA">
      <w:pPr>
        <w:ind w:left="432"/>
        <w:rPr>
          <w:b/>
          <w:bCs/>
          <w:i/>
          <w:iCs/>
        </w:rPr>
      </w:pPr>
      <w:r w:rsidRPr="00687BDF">
        <w:t xml:space="preserve">Le taux d’actualisation que l'on peut retenir est le coût du capital. On l’obtient en faisant la moyenne pondérée du coût des capitaux </w:t>
      </w:r>
      <w:r>
        <w:t>propres et du coût de la dette.</w:t>
      </w:r>
    </w:p>
    <w:p w:rsidR="00495ECA" w:rsidRPr="00687BDF" w:rsidRDefault="00495ECA"/>
    <w:p w:rsidR="00495ECA" w:rsidRPr="00687BDF" w:rsidRDefault="00495ECA">
      <w:pPr>
        <w:ind w:left="432"/>
        <w:rPr>
          <w:b/>
          <w:bCs/>
          <w:i/>
          <w:iCs/>
        </w:rPr>
      </w:pPr>
      <w:r w:rsidRPr="00687BDF">
        <w:t xml:space="preserve">BFRE prévisionnel = </w:t>
      </w:r>
      <w:r>
        <w:t>12 + 42 – 18 = 36 jours de CAHT</w:t>
      </w:r>
    </w:p>
    <w:p w:rsidR="00495ECA" w:rsidRDefault="00495ECA">
      <w:pPr>
        <w:ind w:left="432"/>
      </w:pPr>
    </w:p>
    <w:p w:rsidR="00495ECA" w:rsidRDefault="00495ECA">
      <w:pPr>
        <w:ind w:left="432"/>
      </w:pPr>
      <w:r>
        <w:br w:type="page"/>
      </w:r>
    </w:p>
    <w:p w:rsidR="00495ECA" w:rsidRDefault="00DD0506">
      <w:pPr>
        <w:ind w:left="432"/>
      </w:pPr>
      <w:r>
        <w:rPr>
          <w:noProof/>
        </w:rPr>
        <w:drawing>
          <wp:anchor distT="0" distB="0" distL="114300" distR="114300" simplePos="0" relativeHeight="251667456" behindDoc="0" locked="0" layoutInCell="1" allowOverlap="1">
            <wp:simplePos x="0" y="0"/>
            <wp:positionH relativeFrom="column">
              <wp:posOffset>-30480</wp:posOffset>
            </wp:positionH>
            <wp:positionV relativeFrom="paragraph">
              <wp:posOffset>-20955</wp:posOffset>
            </wp:positionV>
            <wp:extent cx="5972175" cy="2054860"/>
            <wp:effectExtent l="0" t="0" r="9525"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Default="00495ECA">
      <w:pPr>
        <w:ind w:left="432"/>
      </w:pPr>
    </w:p>
    <w:p w:rsidR="00495ECA" w:rsidRPr="00687BDF" w:rsidRDefault="00495ECA" w:rsidP="00495ECA">
      <w:pPr>
        <w:pStyle w:val="Sansinterligne"/>
        <w:rPr>
          <w:b/>
          <w:bCs/>
          <w:i/>
          <w:iCs/>
        </w:rPr>
      </w:pPr>
      <w:r w:rsidRPr="00687BDF">
        <w:t>Van (10%) = - 1 350 000 + 320 000 (1+10%)</w:t>
      </w:r>
      <w:r w:rsidRPr="00687BDF">
        <w:rPr>
          <w:vertAlign w:val="superscript"/>
        </w:rPr>
        <w:t>-1</w:t>
      </w:r>
      <w:r w:rsidRPr="00687BDF">
        <w:t xml:space="preserve"> + 320 000 (1+10%)</w:t>
      </w:r>
      <w:r w:rsidRPr="00687BDF">
        <w:rPr>
          <w:vertAlign w:val="superscript"/>
        </w:rPr>
        <w:t>-2</w:t>
      </w:r>
      <w:r w:rsidRPr="00687BDF">
        <w:t xml:space="preserve"> + 320 000 (1+10%)</w:t>
      </w:r>
      <w:r w:rsidRPr="00687BDF">
        <w:rPr>
          <w:vertAlign w:val="superscript"/>
        </w:rPr>
        <w:t>-3</w:t>
      </w:r>
      <w:r w:rsidRPr="00687BDF">
        <w:t xml:space="preserve"> + 320 000 (1+10%)</w:t>
      </w:r>
      <w:r w:rsidRPr="00687BDF">
        <w:rPr>
          <w:vertAlign w:val="superscript"/>
        </w:rPr>
        <w:t>-4</w:t>
      </w:r>
      <w:r w:rsidRPr="00687BDF">
        <w:t xml:space="preserve"> + 670 000 (1+10%)</w:t>
      </w:r>
      <w:r w:rsidRPr="00687BDF">
        <w:rPr>
          <w:vertAlign w:val="superscript"/>
        </w:rPr>
        <w:t>-5</w:t>
      </w:r>
      <w:r w:rsidRPr="00687BDF">
        <w:t xml:space="preserve"> = </w:t>
      </w:r>
      <w:r w:rsidRPr="00687BDF">
        <w:rPr>
          <w:b/>
          <w:bCs/>
        </w:rPr>
        <w:t>80 374 €</w:t>
      </w:r>
    </w:p>
    <w:p w:rsidR="00495ECA" w:rsidRPr="00687BDF" w:rsidRDefault="00495ECA">
      <w:pPr>
        <w:spacing w:before="288"/>
        <w:ind w:left="72"/>
        <w:rPr>
          <w:b/>
          <w:bCs/>
          <w:i/>
          <w:iCs/>
        </w:rPr>
      </w:pPr>
      <w:r w:rsidRPr="00687BDF">
        <w:t xml:space="preserve">Le TIR est le taux pour lequel la VAN est nulle, soit </w:t>
      </w:r>
      <w:r w:rsidRPr="00687BDF">
        <w:rPr>
          <w:b/>
          <w:bCs/>
        </w:rPr>
        <w:t>12,06%</w:t>
      </w:r>
    </w:p>
    <w:p w:rsidR="00495ECA" w:rsidRPr="00687BDF" w:rsidRDefault="00495ECA"/>
    <w:p w:rsidR="00495ECA" w:rsidRDefault="00495ECA" w:rsidP="00495ECA">
      <w:pPr>
        <w:pStyle w:val="Sansinterligne"/>
        <w:numPr>
          <w:ilvl w:val="0"/>
          <w:numId w:val="19"/>
        </w:numPr>
        <w:ind w:left="426" w:hanging="426"/>
        <w:jc w:val="both"/>
        <w:rPr>
          <w:b/>
        </w:rPr>
      </w:pPr>
      <w:r w:rsidRPr="00495ECA">
        <w:rPr>
          <w:b/>
        </w:rPr>
        <w:t>Conclure sur l’opp</w:t>
      </w:r>
      <w:r>
        <w:rPr>
          <w:b/>
        </w:rPr>
        <w:t>ortunité de ce projet</w:t>
      </w:r>
      <w:r w:rsidRPr="00495ECA">
        <w:rPr>
          <w:b/>
        </w:rPr>
        <w:t>.</w:t>
      </w:r>
    </w:p>
    <w:p w:rsidR="00495ECA" w:rsidRPr="00495ECA" w:rsidRDefault="00495ECA" w:rsidP="00495ECA">
      <w:pPr>
        <w:pStyle w:val="Sansinterligne"/>
        <w:jc w:val="both"/>
        <w:rPr>
          <w:b/>
        </w:rPr>
      </w:pPr>
    </w:p>
    <w:p w:rsidR="00495ECA" w:rsidRDefault="00495ECA">
      <w:pPr>
        <w:ind w:left="72"/>
      </w:pPr>
      <w:r w:rsidRPr="00687BDF">
        <w:t>Ici la VAN est positive et le TIR est supérieur au coût du capital. Le projet est donc acceptable.</w:t>
      </w:r>
    </w:p>
    <w:p w:rsidR="00495ECA" w:rsidRPr="00495ECA" w:rsidRDefault="00495ECA">
      <w:pPr>
        <w:ind w:left="72"/>
        <w:rPr>
          <w:sz w:val="2"/>
          <w:szCs w:val="2"/>
        </w:rPr>
      </w:pPr>
      <w:r>
        <w:br w:type="page"/>
      </w:r>
    </w:p>
    <w:p w:rsidR="00495ECA" w:rsidRPr="00495ECA" w:rsidRDefault="00495ECA" w:rsidP="00495EC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hd w:val="clear" w:color="auto" w:fill="C0C0C0"/>
        </w:rPr>
      </w:pPr>
      <w:r>
        <w:rPr>
          <w:b/>
        </w:rPr>
        <w:t>DOSSIER 3</w:t>
      </w:r>
      <w:r w:rsidRPr="00495ECA">
        <w:rPr>
          <w:b/>
        </w:rPr>
        <w:t xml:space="preserve"> – </w:t>
      </w:r>
      <w:r>
        <w:rPr>
          <w:b/>
        </w:rPr>
        <w:t>GESTION DU RISQUE DE CHANGE</w:t>
      </w:r>
    </w:p>
    <w:p w:rsidR="00495ECA" w:rsidRPr="00687BDF" w:rsidRDefault="00495ECA">
      <w:pPr>
        <w:ind w:left="72"/>
      </w:pPr>
    </w:p>
    <w:p w:rsidR="00495ECA" w:rsidRDefault="00495ECA" w:rsidP="00495ECA">
      <w:pPr>
        <w:pStyle w:val="Sansinterligne"/>
        <w:jc w:val="center"/>
        <w:rPr>
          <w:b/>
          <w:u w:val="single"/>
        </w:rPr>
      </w:pPr>
      <w:r w:rsidRPr="00495ECA">
        <w:rPr>
          <w:b/>
          <w:u w:val="single"/>
        </w:rPr>
        <w:t>Première partie : position de change 7 points</w:t>
      </w:r>
    </w:p>
    <w:p w:rsidR="00495ECA" w:rsidRPr="00495ECA" w:rsidRDefault="00495ECA" w:rsidP="00495ECA">
      <w:pPr>
        <w:pStyle w:val="Sansinterligne"/>
        <w:jc w:val="center"/>
        <w:rPr>
          <w:b/>
          <w:u w:val="single"/>
        </w:rPr>
      </w:pPr>
    </w:p>
    <w:p w:rsidR="00495ECA" w:rsidRDefault="00495ECA" w:rsidP="00495ECA">
      <w:pPr>
        <w:pStyle w:val="Sansinterligne"/>
        <w:numPr>
          <w:ilvl w:val="0"/>
          <w:numId w:val="22"/>
        </w:numPr>
        <w:jc w:val="both"/>
        <w:rPr>
          <w:b/>
        </w:rPr>
      </w:pPr>
      <w:r w:rsidRPr="00495ECA">
        <w:rPr>
          <w:b/>
        </w:rPr>
        <w:t>Déterminer et caractériser la position de change de l’entreprise en USD (dollar américain</w:t>
      </w:r>
      <w:r>
        <w:rPr>
          <w:b/>
        </w:rPr>
        <w:t>) à l’échéance du 31 mars 2012.</w:t>
      </w:r>
    </w:p>
    <w:p w:rsidR="00495ECA" w:rsidRPr="00495ECA" w:rsidRDefault="00495ECA" w:rsidP="00495ECA">
      <w:pPr>
        <w:pStyle w:val="Sansinterligne"/>
        <w:ind w:left="360"/>
        <w:jc w:val="both"/>
        <w:rPr>
          <w:b/>
        </w:rPr>
      </w:pPr>
    </w:p>
    <w:tbl>
      <w:tblPr>
        <w:tblW w:w="0" w:type="auto"/>
        <w:jc w:val="center"/>
        <w:tblInd w:w="3" w:type="dxa"/>
        <w:tblLayout w:type="fixed"/>
        <w:tblCellMar>
          <w:left w:w="0" w:type="dxa"/>
          <w:right w:w="0" w:type="dxa"/>
        </w:tblCellMar>
        <w:tblLook w:val="0000" w:firstRow="0" w:lastRow="0" w:firstColumn="0" w:lastColumn="0" w:noHBand="0" w:noVBand="0"/>
      </w:tblPr>
      <w:tblGrid>
        <w:gridCol w:w="3663"/>
        <w:gridCol w:w="1502"/>
        <w:gridCol w:w="480"/>
      </w:tblGrid>
      <w:tr w:rsidR="00495ECA" w:rsidTr="00495ECA">
        <w:tblPrEx>
          <w:tblCellMar>
            <w:top w:w="0" w:type="dxa"/>
            <w:left w:w="0" w:type="dxa"/>
            <w:bottom w:w="0" w:type="dxa"/>
            <w:right w:w="0" w:type="dxa"/>
          </w:tblCellMar>
        </w:tblPrEx>
        <w:trPr>
          <w:trHeight w:hRule="exact" w:val="293"/>
          <w:jc w:val="center"/>
        </w:trPr>
        <w:tc>
          <w:tcPr>
            <w:tcW w:w="3663" w:type="dxa"/>
            <w:tcBorders>
              <w:top w:val="single" w:sz="2" w:space="0" w:color="auto"/>
              <w:left w:val="single" w:sz="2" w:space="0" w:color="auto"/>
              <w:bottom w:val="single" w:sz="2" w:space="0" w:color="auto"/>
              <w:right w:val="single" w:sz="2" w:space="0" w:color="auto"/>
            </w:tcBorders>
          </w:tcPr>
          <w:p w:rsidR="00495ECA" w:rsidRDefault="00495ECA">
            <w:pPr>
              <w:ind w:left="1446"/>
              <w:rPr>
                <w:lang w:val="en-US"/>
              </w:rPr>
            </w:pPr>
            <w:r>
              <w:rPr>
                <w:lang w:val="en-US"/>
              </w:rPr>
              <w:t>Postes</w:t>
            </w:r>
          </w:p>
        </w:tc>
        <w:tc>
          <w:tcPr>
            <w:tcW w:w="1502" w:type="dxa"/>
            <w:tcBorders>
              <w:top w:val="single" w:sz="2" w:space="0" w:color="auto"/>
              <w:left w:val="single" w:sz="2" w:space="0" w:color="auto"/>
              <w:bottom w:val="single" w:sz="2" w:space="0" w:color="auto"/>
              <w:right w:val="nil"/>
            </w:tcBorders>
          </w:tcPr>
          <w:p w:rsidR="00495ECA" w:rsidRDefault="00495ECA">
            <w:pPr>
              <w:jc w:val="right"/>
              <w:rPr>
                <w:lang w:val="en-US"/>
              </w:rPr>
            </w:pPr>
            <w:r>
              <w:rPr>
                <w:lang w:val="en-US"/>
              </w:rPr>
              <w:t>Montants</w:t>
            </w:r>
          </w:p>
        </w:tc>
        <w:tc>
          <w:tcPr>
            <w:tcW w:w="480" w:type="dxa"/>
            <w:tcBorders>
              <w:top w:val="single" w:sz="2" w:space="0" w:color="auto"/>
              <w:left w:val="nil"/>
              <w:bottom w:val="single" w:sz="2" w:space="0" w:color="auto"/>
              <w:right w:val="single" w:sz="2" w:space="0" w:color="auto"/>
            </w:tcBorders>
          </w:tcPr>
          <w:p w:rsidR="00495ECA" w:rsidRDefault="00495ECA">
            <w:pPr>
              <w:rPr>
                <w:lang w:val="en-US"/>
              </w:rPr>
            </w:pPr>
          </w:p>
        </w:tc>
      </w:tr>
      <w:tr w:rsidR="00495ECA" w:rsidTr="00495ECA">
        <w:tblPrEx>
          <w:tblCellMar>
            <w:top w:w="0" w:type="dxa"/>
            <w:left w:w="0" w:type="dxa"/>
            <w:bottom w:w="0" w:type="dxa"/>
            <w:right w:w="0" w:type="dxa"/>
          </w:tblCellMar>
        </w:tblPrEx>
        <w:trPr>
          <w:trHeight w:hRule="exact" w:val="835"/>
          <w:jc w:val="center"/>
        </w:trPr>
        <w:tc>
          <w:tcPr>
            <w:tcW w:w="3663" w:type="dxa"/>
            <w:tcBorders>
              <w:top w:val="single" w:sz="2" w:space="0" w:color="auto"/>
              <w:left w:val="single" w:sz="2" w:space="0" w:color="auto"/>
              <w:bottom w:val="single" w:sz="2" w:space="0" w:color="auto"/>
              <w:right w:val="single" w:sz="2" w:space="0" w:color="auto"/>
            </w:tcBorders>
          </w:tcPr>
          <w:p w:rsidR="00495ECA" w:rsidRPr="00495ECA" w:rsidRDefault="00495ECA">
            <w:pPr>
              <w:ind w:left="63"/>
            </w:pPr>
            <w:r w:rsidRPr="00495ECA">
              <w:t>Avances et acomptes versés</w:t>
            </w:r>
          </w:p>
          <w:p w:rsidR="00495ECA" w:rsidRPr="00495ECA" w:rsidRDefault="00495ECA">
            <w:pPr>
              <w:ind w:left="63"/>
            </w:pPr>
            <w:r w:rsidRPr="00495ECA">
              <w:t>Dettes fournisseurs</w:t>
            </w:r>
          </w:p>
          <w:p w:rsidR="00495ECA" w:rsidRPr="00495ECA" w:rsidRDefault="00495ECA">
            <w:pPr>
              <w:ind w:left="63"/>
            </w:pPr>
            <w:r w:rsidRPr="00495ECA">
              <w:t>Créances clients</w:t>
            </w:r>
          </w:p>
        </w:tc>
        <w:tc>
          <w:tcPr>
            <w:tcW w:w="1502" w:type="dxa"/>
            <w:tcBorders>
              <w:top w:val="single" w:sz="2" w:space="0" w:color="auto"/>
              <w:left w:val="single" w:sz="2" w:space="0" w:color="auto"/>
              <w:bottom w:val="single" w:sz="2" w:space="0" w:color="auto"/>
              <w:right w:val="nil"/>
            </w:tcBorders>
          </w:tcPr>
          <w:p w:rsidR="00495ECA" w:rsidRDefault="00495ECA">
            <w:pPr>
              <w:jc w:val="right"/>
              <w:rPr>
                <w:lang w:val="en-US"/>
              </w:rPr>
            </w:pPr>
            <w:r>
              <w:rPr>
                <w:lang w:val="en-US"/>
              </w:rPr>
              <w:t>+12</w:t>
            </w:r>
          </w:p>
          <w:p w:rsidR="00495ECA" w:rsidRDefault="00495ECA">
            <w:pPr>
              <w:jc w:val="right"/>
              <w:rPr>
                <w:lang w:val="en-US"/>
              </w:rPr>
            </w:pPr>
            <w:r>
              <w:rPr>
                <w:lang w:val="en-US"/>
              </w:rPr>
              <w:t>- 956</w:t>
            </w:r>
          </w:p>
          <w:p w:rsidR="00495ECA" w:rsidRDefault="00495ECA">
            <w:pPr>
              <w:jc w:val="right"/>
              <w:rPr>
                <w:lang w:val="en-US"/>
              </w:rPr>
            </w:pPr>
            <w:r>
              <w:rPr>
                <w:lang w:val="en-US"/>
              </w:rPr>
              <w:t>+123</w:t>
            </w:r>
          </w:p>
        </w:tc>
        <w:tc>
          <w:tcPr>
            <w:tcW w:w="480" w:type="dxa"/>
            <w:tcBorders>
              <w:top w:val="single" w:sz="2" w:space="0" w:color="auto"/>
              <w:left w:val="nil"/>
              <w:bottom w:val="single" w:sz="2" w:space="0" w:color="auto"/>
              <w:right w:val="single" w:sz="2" w:space="0" w:color="auto"/>
            </w:tcBorders>
          </w:tcPr>
          <w:p w:rsidR="00495ECA" w:rsidRDefault="00495ECA">
            <w:pPr>
              <w:jc w:val="center"/>
              <w:rPr>
                <w:lang w:val="en-US"/>
              </w:rPr>
            </w:pPr>
            <w:r>
              <w:rPr>
                <w:lang w:val="en-US"/>
              </w:rPr>
              <w:t>500</w:t>
            </w:r>
          </w:p>
          <w:p w:rsidR="00495ECA" w:rsidRDefault="00495ECA">
            <w:pPr>
              <w:jc w:val="center"/>
              <w:rPr>
                <w:lang w:val="en-US"/>
              </w:rPr>
            </w:pPr>
            <w:r>
              <w:rPr>
                <w:lang w:val="en-US"/>
              </w:rPr>
              <w:t>780</w:t>
            </w:r>
          </w:p>
          <w:p w:rsidR="00495ECA" w:rsidRDefault="00495ECA">
            <w:pPr>
              <w:jc w:val="center"/>
              <w:rPr>
                <w:lang w:val="en-US"/>
              </w:rPr>
            </w:pPr>
            <w:r>
              <w:rPr>
                <w:lang w:val="en-US"/>
              </w:rPr>
              <w:t>000</w:t>
            </w:r>
          </w:p>
        </w:tc>
      </w:tr>
      <w:tr w:rsidR="00495ECA" w:rsidTr="00495ECA">
        <w:tblPrEx>
          <w:tblCellMar>
            <w:top w:w="0" w:type="dxa"/>
            <w:left w:w="0" w:type="dxa"/>
            <w:bottom w:w="0" w:type="dxa"/>
            <w:right w:w="0" w:type="dxa"/>
          </w:tblCellMar>
        </w:tblPrEx>
        <w:trPr>
          <w:trHeight w:hRule="exact" w:val="293"/>
          <w:jc w:val="center"/>
        </w:trPr>
        <w:tc>
          <w:tcPr>
            <w:tcW w:w="3663" w:type="dxa"/>
            <w:tcBorders>
              <w:top w:val="single" w:sz="2" w:space="0" w:color="auto"/>
              <w:left w:val="single" w:sz="2" w:space="0" w:color="auto"/>
              <w:bottom w:val="single" w:sz="2" w:space="0" w:color="auto"/>
              <w:right w:val="single" w:sz="2" w:space="0" w:color="auto"/>
            </w:tcBorders>
          </w:tcPr>
          <w:p w:rsidR="00495ECA" w:rsidRDefault="00495ECA">
            <w:pPr>
              <w:ind w:right="79"/>
              <w:jc w:val="right"/>
              <w:rPr>
                <w:b/>
                <w:bCs/>
                <w:i/>
                <w:iCs/>
                <w:lang w:val="en-US"/>
              </w:rPr>
            </w:pPr>
            <w:r>
              <w:rPr>
                <w:b/>
                <w:bCs/>
                <w:i/>
                <w:iCs/>
                <w:lang w:val="en-US"/>
              </w:rPr>
              <w:t>(2 points)</w:t>
            </w:r>
          </w:p>
        </w:tc>
        <w:tc>
          <w:tcPr>
            <w:tcW w:w="1502" w:type="dxa"/>
            <w:tcBorders>
              <w:top w:val="single" w:sz="2" w:space="0" w:color="auto"/>
              <w:left w:val="single" w:sz="2" w:space="0" w:color="auto"/>
              <w:bottom w:val="single" w:sz="2" w:space="0" w:color="auto"/>
              <w:right w:val="nil"/>
            </w:tcBorders>
          </w:tcPr>
          <w:p w:rsidR="00495ECA" w:rsidRDefault="00495ECA">
            <w:pPr>
              <w:tabs>
                <w:tab w:val="left" w:pos="1080"/>
              </w:tabs>
              <w:jc w:val="right"/>
              <w:rPr>
                <w:lang w:val="en-US"/>
              </w:rPr>
            </w:pPr>
            <w:r>
              <w:rPr>
                <w:b/>
                <w:bCs/>
                <w:i/>
                <w:iCs/>
                <w:lang w:val="en-US"/>
              </w:rPr>
              <w:t>-</w:t>
            </w:r>
            <w:r>
              <w:rPr>
                <w:b/>
                <w:bCs/>
                <w:i/>
                <w:iCs/>
                <w:lang w:val="en-US"/>
              </w:rPr>
              <w:tab/>
            </w:r>
            <w:r>
              <w:rPr>
                <w:lang w:val="en-US"/>
              </w:rPr>
              <w:t>821</w:t>
            </w:r>
          </w:p>
        </w:tc>
        <w:tc>
          <w:tcPr>
            <w:tcW w:w="480" w:type="dxa"/>
            <w:tcBorders>
              <w:top w:val="single" w:sz="2" w:space="0" w:color="auto"/>
              <w:left w:val="nil"/>
              <w:bottom w:val="single" w:sz="2" w:space="0" w:color="auto"/>
              <w:right w:val="single" w:sz="2" w:space="0" w:color="auto"/>
            </w:tcBorders>
          </w:tcPr>
          <w:p w:rsidR="00495ECA" w:rsidRDefault="00495ECA">
            <w:pPr>
              <w:jc w:val="center"/>
              <w:rPr>
                <w:lang w:val="en-US"/>
              </w:rPr>
            </w:pPr>
            <w:r>
              <w:rPr>
                <w:lang w:val="en-US"/>
              </w:rPr>
              <w:t>280</w:t>
            </w:r>
          </w:p>
        </w:tc>
      </w:tr>
    </w:tbl>
    <w:p w:rsidR="00495ECA" w:rsidRDefault="00495ECA">
      <w:pPr>
        <w:ind w:left="792"/>
      </w:pPr>
    </w:p>
    <w:p w:rsidR="00495ECA" w:rsidRDefault="00495ECA">
      <w:pPr>
        <w:ind w:left="792"/>
      </w:pPr>
      <w:r w:rsidRPr="00687BDF">
        <w:t>Les passifs sont supérieurs aux actif</w:t>
      </w:r>
      <w:r>
        <w:t>s, la position est donc courte.</w:t>
      </w:r>
    </w:p>
    <w:p w:rsidR="00495ECA" w:rsidRPr="00495ECA" w:rsidRDefault="00495ECA">
      <w:pPr>
        <w:ind w:left="792"/>
        <w:rPr>
          <w:b/>
          <w:bCs/>
          <w:i/>
          <w:iCs/>
        </w:rPr>
      </w:pPr>
    </w:p>
    <w:p w:rsidR="00495ECA" w:rsidRPr="00495ECA" w:rsidRDefault="00495ECA" w:rsidP="00495ECA">
      <w:pPr>
        <w:pStyle w:val="Sansinterligne"/>
        <w:numPr>
          <w:ilvl w:val="0"/>
          <w:numId w:val="22"/>
        </w:numPr>
        <w:jc w:val="both"/>
        <w:rPr>
          <w:b/>
        </w:rPr>
      </w:pPr>
      <w:r w:rsidRPr="00495ECA">
        <w:rPr>
          <w:b/>
        </w:rPr>
        <w:t>Déterminer la nature du risque encouru par l’entreprise et le type de couverture adaptée. (3 points)</w:t>
      </w:r>
    </w:p>
    <w:p w:rsidR="00495ECA" w:rsidRPr="00495ECA" w:rsidRDefault="00495ECA">
      <w:pPr>
        <w:spacing w:before="180"/>
        <w:ind w:left="72"/>
        <w:rPr>
          <w:b/>
          <w:bCs/>
          <w:i/>
          <w:iCs/>
        </w:rPr>
      </w:pPr>
      <w:r w:rsidRPr="00687BDF">
        <w:t xml:space="preserve">L’entreprise court donc un risque d’appréciation du dollar </w:t>
      </w:r>
      <w:r w:rsidRPr="00687BDF">
        <w:rPr>
          <w:b/>
          <w:bCs/>
          <w:i/>
          <w:iCs/>
        </w:rPr>
        <w:t xml:space="preserve">(1,5 point). </w:t>
      </w:r>
      <w:r w:rsidRPr="00687BDF">
        <w:t>Elle peut donc soit acheter à terme ou acheter une option d</w:t>
      </w:r>
      <w:r>
        <w:t>’achat de dollars contre euros.</w:t>
      </w:r>
    </w:p>
    <w:p w:rsidR="00495ECA" w:rsidRDefault="00495ECA">
      <w:pPr>
        <w:spacing w:before="180"/>
        <w:ind w:left="72"/>
      </w:pPr>
    </w:p>
    <w:p w:rsidR="00495ECA" w:rsidRDefault="00495ECA">
      <w:pPr>
        <w:spacing w:before="180"/>
        <w:ind w:left="72"/>
      </w:pPr>
    </w:p>
    <w:p w:rsidR="00495ECA" w:rsidRPr="00495ECA" w:rsidRDefault="00495ECA">
      <w:pPr>
        <w:jc w:val="center"/>
        <w:rPr>
          <w:b/>
          <w:bCs/>
        </w:rPr>
      </w:pPr>
      <w:r w:rsidRPr="00495ECA">
        <w:rPr>
          <w:b/>
          <w:bCs/>
          <w:u w:val="single"/>
        </w:rPr>
        <w:t>Deuxième partie : Choix d’une couverture 8 points</w:t>
      </w:r>
    </w:p>
    <w:p w:rsidR="00495ECA" w:rsidRPr="00495ECA" w:rsidRDefault="00495ECA">
      <w:pPr>
        <w:numPr>
          <w:ilvl w:val="0"/>
          <w:numId w:val="11"/>
        </w:numPr>
        <w:spacing w:before="180" w:after="216"/>
        <w:jc w:val="both"/>
        <w:rPr>
          <w:b/>
          <w:bCs/>
        </w:rPr>
      </w:pPr>
      <w:r w:rsidRPr="00687BDF">
        <w:rPr>
          <w:b/>
          <w:bCs/>
        </w:rPr>
        <w:t xml:space="preserve">Chiffrer l’équivalent en euros encaissé le 15 février 2012 et le résultat de la couverture pour chacune des politiques envisagées par le trésorier sur la base d’un cours au 15 février 2012 de : 1 € = 0,838 </w:t>
      </w:r>
      <w:r>
        <w:rPr>
          <w:b/>
          <w:bCs/>
        </w:rPr>
        <w:t>GBP.</w:t>
      </w:r>
    </w:p>
    <w:tbl>
      <w:tblPr>
        <w:tblW w:w="0" w:type="auto"/>
        <w:tblInd w:w="435" w:type="dxa"/>
        <w:tblLayout w:type="fixed"/>
        <w:tblCellMar>
          <w:left w:w="0" w:type="dxa"/>
          <w:right w:w="0" w:type="dxa"/>
        </w:tblCellMar>
        <w:tblLook w:val="0000" w:firstRow="0" w:lastRow="0" w:firstColumn="0" w:lastColumn="0" w:noHBand="0" w:noVBand="0"/>
      </w:tblPr>
      <w:tblGrid>
        <w:gridCol w:w="4114"/>
        <w:gridCol w:w="2534"/>
        <w:gridCol w:w="1296"/>
        <w:gridCol w:w="1277"/>
      </w:tblGrid>
      <w:tr w:rsidR="00495ECA" w:rsidTr="00495ECA">
        <w:tblPrEx>
          <w:tblCellMar>
            <w:top w:w="0" w:type="dxa"/>
            <w:left w:w="0" w:type="dxa"/>
            <w:bottom w:w="0" w:type="dxa"/>
            <w:right w:w="0" w:type="dxa"/>
          </w:tblCellMar>
        </w:tblPrEx>
        <w:trPr>
          <w:trHeight w:hRule="exact" w:val="410"/>
        </w:trPr>
        <w:tc>
          <w:tcPr>
            <w:tcW w:w="4114" w:type="dxa"/>
            <w:tcBorders>
              <w:top w:val="single" w:sz="2" w:space="0" w:color="auto"/>
              <w:left w:val="single" w:sz="2" w:space="0" w:color="auto"/>
              <w:bottom w:val="single" w:sz="2" w:space="0" w:color="auto"/>
              <w:right w:val="single" w:sz="2" w:space="0" w:color="auto"/>
            </w:tcBorders>
          </w:tcPr>
          <w:p w:rsidR="00495ECA" w:rsidRPr="00495ECA" w:rsidRDefault="00495ECA"/>
        </w:tc>
        <w:tc>
          <w:tcPr>
            <w:tcW w:w="2534" w:type="dxa"/>
            <w:tcBorders>
              <w:top w:val="single" w:sz="2" w:space="0" w:color="auto"/>
              <w:left w:val="single" w:sz="2" w:space="0" w:color="auto"/>
              <w:bottom w:val="single" w:sz="2" w:space="0" w:color="auto"/>
              <w:right w:val="single" w:sz="2" w:space="0" w:color="auto"/>
            </w:tcBorders>
          </w:tcPr>
          <w:p w:rsidR="00495ECA" w:rsidRDefault="00495ECA">
            <w:pPr>
              <w:spacing w:after="216"/>
              <w:ind w:left="831"/>
              <w:rPr>
                <w:lang w:val="en-US"/>
              </w:rPr>
            </w:pPr>
            <w:r>
              <w:rPr>
                <w:lang w:val="en-US"/>
              </w:rPr>
              <w:t>Calculs</w:t>
            </w:r>
          </w:p>
        </w:tc>
        <w:tc>
          <w:tcPr>
            <w:tcW w:w="1296" w:type="dxa"/>
            <w:tcBorders>
              <w:top w:val="single" w:sz="2" w:space="0" w:color="auto"/>
              <w:left w:val="single" w:sz="2" w:space="0" w:color="auto"/>
              <w:bottom w:val="single" w:sz="2" w:space="0" w:color="auto"/>
              <w:right w:val="single" w:sz="2" w:space="0" w:color="auto"/>
            </w:tcBorders>
          </w:tcPr>
          <w:p w:rsidR="00495ECA" w:rsidRDefault="00495ECA">
            <w:pPr>
              <w:spacing w:after="216"/>
              <w:ind w:left="111"/>
              <w:rPr>
                <w:lang w:val="en-US"/>
              </w:rPr>
            </w:pPr>
            <w:r>
              <w:rPr>
                <w:lang w:val="en-US"/>
              </w:rPr>
              <w:t>Montants</w:t>
            </w:r>
          </w:p>
        </w:tc>
        <w:tc>
          <w:tcPr>
            <w:tcW w:w="1277" w:type="dxa"/>
            <w:tcBorders>
              <w:top w:val="single" w:sz="2" w:space="0" w:color="auto"/>
              <w:left w:val="single" w:sz="2" w:space="0" w:color="auto"/>
              <w:bottom w:val="single" w:sz="2" w:space="0" w:color="auto"/>
              <w:right w:val="single" w:sz="2" w:space="0" w:color="auto"/>
            </w:tcBorders>
          </w:tcPr>
          <w:p w:rsidR="00495ECA" w:rsidRDefault="00495ECA">
            <w:pPr>
              <w:spacing w:after="216"/>
              <w:ind w:left="116"/>
              <w:rPr>
                <w:lang w:val="en-US"/>
              </w:rPr>
            </w:pPr>
            <w:r>
              <w:rPr>
                <w:lang w:val="en-US"/>
              </w:rPr>
              <w:t>Résultats</w:t>
            </w:r>
          </w:p>
        </w:tc>
      </w:tr>
      <w:tr w:rsidR="00495ECA">
        <w:tblPrEx>
          <w:tblCellMar>
            <w:top w:w="0" w:type="dxa"/>
            <w:left w:w="0" w:type="dxa"/>
            <w:bottom w:w="0" w:type="dxa"/>
            <w:right w:w="0" w:type="dxa"/>
          </w:tblCellMar>
        </w:tblPrEx>
        <w:trPr>
          <w:trHeight w:hRule="exact" w:val="845"/>
        </w:trPr>
        <w:tc>
          <w:tcPr>
            <w:tcW w:w="4114" w:type="dxa"/>
            <w:tcBorders>
              <w:top w:val="single" w:sz="2" w:space="0" w:color="auto"/>
              <w:left w:val="single" w:sz="2" w:space="0" w:color="auto"/>
              <w:bottom w:val="single" w:sz="2" w:space="0" w:color="auto"/>
              <w:right w:val="single" w:sz="2" w:space="0" w:color="auto"/>
            </w:tcBorders>
          </w:tcPr>
          <w:p w:rsidR="00495ECA" w:rsidRPr="00495ECA" w:rsidRDefault="00495ECA" w:rsidP="00495ECA">
            <w:pPr>
              <w:ind w:left="57"/>
              <w:rPr>
                <w:lang w:val="en-US"/>
              </w:rPr>
            </w:pPr>
            <w:r>
              <w:rPr>
                <w:lang w:val="en-US"/>
              </w:rPr>
              <w:t>Montant encaissé sans couverture</w:t>
            </w:r>
          </w:p>
        </w:tc>
        <w:tc>
          <w:tcPr>
            <w:tcW w:w="2534" w:type="dxa"/>
            <w:tcBorders>
              <w:top w:val="single" w:sz="2" w:space="0" w:color="auto"/>
              <w:left w:val="single" w:sz="2" w:space="0" w:color="auto"/>
              <w:bottom w:val="single" w:sz="2" w:space="0" w:color="auto"/>
              <w:right w:val="single" w:sz="2" w:space="0" w:color="auto"/>
            </w:tcBorders>
          </w:tcPr>
          <w:p w:rsidR="00495ECA" w:rsidRDefault="00495ECA">
            <w:pPr>
              <w:spacing w:after="540"/>
              <w:ind w:left="62"/>
              <w:rPr>
                <w:lang w:val="en-US"/>
              </w:rPr>
            </w:pPr>
            <w:r>
              <w:rPr>
                <w:lang w:val="en-US"/>
              </w:rPr>
              <w:t>150 000 x 1/0,838</w:t>
            </w:r>
          </w:p>
        </w:tc>
        <w:tc>
          <w:tcPr>
            <w:tcW w:w="1296" w:type="dxa"/>
            <w:tcBorders>
              <w:top w:val="single" w:sz="2" w:space="0" w:color="auto"/>
              <w:left w:val="single" w:sz="2" w:space="0" w:color="auto"/>
              <w:bottom w:val="single" w:sz="2" w:space="0" w:color="auto"/>
              <w:right w:val="single" w:sz="2" w:space="0" w:color="auto"/>
            </w:tcBorders>
          </w:tcPr>
          <w:p w:rsidR="00495ECA" w:rsidRDefault="00495ECA">
            <w:pPr>
              <w:spacing w:after="540"/>
              <w:ind w:right="66"/>
              <w:jc w:val="right"/>
              <w:rPr>
                <w:lang w:val="en-US"/>
              </w:rPr>
            </w:pPr>
            <w:r>
              <w:rPr>
                <w:lang w:val="en-US"/>
              </w:rPr>
              <w:t>178997,61</w:t>
            </w:r>
          </w:p>
        </w:tc>
        <w:tc>
          <w:tcPr>
            <w:tcW w:w="1277" w:type="dxa"/>
            <w:tcBorders>
              <w:top w:val="single" w:sz="2" w:space="0" w:color="auto"/>
              <w:left w:val="single" w:sz="2" w:space="0" w:color="auto"/>
              <w:bottom w:val="single" w:sz="2" w:space="0" w:color="auto"/>
              <w:right w:val="single" w:sz="2" w:space="0" w:color="auto"/>
            </w:tcBorders>
          </w:tcPr>
          <w:p w:rsidR="00495ECA" w:rsidRDefault="00495ECA">
            <w:pPr>
              <w:rPr>
                <w:lang w:val="en-US"/>
              </w:rPr>
            </w:pPr>
          </w:p>
        </w:tc>
      </w:tr>
      <w:tr w:rsidR="00495ECA">
        <w:tblPrEx>
          <w:tblCellMar>
            <w:top w:w="0" w:type="dxa"/>
            <w:left w:w="0" w:type="dxa"/>
            <w:bottom w:w="0" w:type="dxa"/>
            <w:right w:w="0" w:type="dxa"/>
          </w:tblCellMar>
        </w:tblPrEx>
        <w:trPr>
          <w:trHeight w:hRule="exact" w:val="845"/>
        </w:trPr>
        <w:tc>
          <w:tcPr>
            <w:tcW w:w="4114" w:type="dxa"/>
            <w:tcBorders>
              <w:top w:val="single" w:sz="2" w:space="0" w:color="auto"/>
              <w:left w:val="single" w:sz="2" w:space="0" w:color="auto"/>
              <w:bottom w:val="single" w:sz="2" w:space="0" w:color="auto"/>
              <w:right w:val="single" w:sz="2" w:space="0" w:color="auto"/>
            </w:tcBorders>
          </w:tcPr>
          <w:p w:rsidR="00495ECA" w:rsidRPr="00495ECA" w:rsidRDefault="00495ECA" w:rsidP="00495ECA">
            <w:pPr>
              <w:ind w:left="57"/>
            </w:pPr>
            <w:r w:rsidRPr="00495ECA">
              <w:t>Montant encaissé avec contrat ferme</w:t>
            </w:r>
          </w:p>
        </w:tc>
        <w:tc>
          <w:tcPr>
            <w:tcW w:w="2534" w:type="dxa"/>
            <w:tcBorders>
              <w:top w:val="single" w:sz="2" w:space="0" w:color="auto"/>
              <w:left w:val="single" w:sz="2" w:space="0" w:color="auto"/>
              <w:bottom w:val="single" w:sz="2" w:space="0" w:color="auto"/>
              <w:right w:val="single" w:sz="2" w:space="0" w:color="auto"/>
            </w:tcBorders>
          </w:tcPr>
          <w:p w:rsidR="00495ECA" w:rsidRDefault="00495ECA">
            <w:pPr>
              <w:spacing w:after="540"/>
              <w:ind w:left="62"/>
              <w:rPr>
                <w:lang w:val="en-US"/>
              </w:rPr>
            </w:pPr>
            <w:r>
              <w:rPr>
                <w:lang w:val="en-US"/>
              </w:rPr>
              <w:t>150 000 x 1/0,840</w:t>
            </w:r>
          </w:p>
        </w:tc>
        <w:tc>
          <w:tcPr>
            <w:tcW w:w="1296" w:type="dxa"/>
            <w:tcBorders>
              <w:top w:val="single" w:sz="2" w:space="0" w:color="auto"/>
              <w:left w:val="single" w:sz="2" w:space="0" w:color="auto"/>
              <w:bottom w:val="single" w:sz="2" w:space="0" w:color="auto"/>
              <w:right w:val="single" w:sz="2" w:space="0" w:color="auto"/>
            </w:tcBorders>
          </w:tcPr>
          <w:p w:rsidR="00495ECA" w:rsidRDefault="00495ECA">
            <w:pPr>
              <w:spacing w:after="540"/>
              <w:ind w:right="66"/>
              <w:jc w:val="right"/>
              <w:rPr>
                <w:lang w:val="en-US"/>
              </w:rPr>
            </w:pPr>
            <w:r>
              <w:rPr>
                <w:lang w:val="en-US"/>
              </w:rPr>
              <w:t>178571,43</w:t>
            </w:r>
          </w:p>
        </w:tc>
        <w:tc>
          <w:tcPr>
            <w:tcW w:w="1277" w:type="dxa"/>
            <w:tcBorders>
              <w:top w:val="single" w:sz="2" w:space="0" w:color="auto"/>
              <w:left w:val="single" w:sz="2" w:space="0" w:color="auto"/>
              <w:bottom w:val="single" w:sz="2" w:space="0" w:color="auto"/>
              <w:right w:val="single" w:sz="2" w:space="0" w:color="auto"/>
            </w:tcBorders>
          </w:tcPr>
          <w:p w:rsidR="00495ECA" w:rsidRDefault="00495ECA">
            <w:pPr>
              <w:spacing w:after="540"/>
              <w:ind w:right="66"/>
              <w:jc w:val="right"/>
              <w:rPr>
                <w:lang w:val="en-US"/>
              </w:rPr>
            </w:pPr>
            <w:r>
              <w:rPr>
                <w:lang w:val="en-US"/>
              </w:rPr>
              <w:t>-426,18</w:t>
            </w:r>
          </w:p>
        </w:tc>
      </w:tr>
      <w:tr w:rsidR="00495ECA">
        <w:tblPrEx>
          <w:tblCellMar>
            <w:top w:w="0" w:type="dxa"/>
            <w:left w:w="0" w:type="dxa"/>
            <w:bottom w:w="0" w:type="dxa"/>
            <w:right w:w="0" w:type="dxa"/>
          </w:tblCellMar>
        </w:tblPrEx>
        <w:trPr>
          <w:trHeight w:hRule="exact" w:val="1569"/>
        </w:trPr>
        <w:tc>
          <w:tcPr>
            <w:tcW w:w="4114" w:type="dxa"/>
            <w:tcBorders>
              <w:top w:val="single" w:sz="2" w:space="0" w:color="auto"/>
              <w:left w:val="single" w:sz="2" w:space="0" w:color="auto"/>
              <w:bottom w:val="single" w:sz="2" w:space="0" w:color="auto"/>
              <w:right w:val="single" w:sz="2" w:space="0" w:color="auto"/>
            </w:tcBorders>
          </w:tcPr>
          <w:p w:rsidR="00495ECA" w:rsidRPr="00687BDF" w:rsidRDefault="00495ECA">
            <w:pPr>
              <w:spacing w:after="1260"/>
              <w:ind w:left="57"/>
              <w:rPr>
                <w:b/>
                <w:bCs/>
                <w:i/>
                <w:iCs/>
                <w:spacing w:val="10"/>
                <w:sz w:val="22"/>
                <w:szCs w:val="22"/>
              </w:rPr>
            </w:pPr>
            <w:r w:rsidRPr="00687BDF">
              <w:t>Montant encaissé avec option</w:t>
            </w:r>
          </w:p>
        </w:tc>
        <w:tc>
          <w:tcPr>
            <w:tcW w:w="2534" w:type="dxa"/>
            <w:tcBorders>
              <w:top w:val="single" w:sz="2" w:space="0" w:color="auto"/>
              <w:left w:val="single" w:sz="2" w:space="0" w:color="auto"/>
              <w:bottom w:val="single" w:sz="2" w:space="0" w:color="auto"/>
              <w:right w:val="single" w:sz="2" w:space="0" w:color="auto"/>
            </w:tcBorders>
          </w:tcPr>
          <w:p w:rsidR="00495ECA" w:rsidRDefault="00495ECA">
            <w:pPr>
              <w:ind w:left="62"/>
              <w:rPr>
                <w:lang w:val="en-US"/>
              </w:rPr>
            </w:pPr>
            <w:r>
              <w:rPr>
                <w:lang w:val="en-US"/>
              </w:rPr>
              <w:t>150 000 x 1/0,842</w:t>
            </w:r>
          </w:p>
          <w:p w:rsidR="00495ECA" w:rsidRDefault="00495ECA" w:rsidP="00495ECA">
            <w:pPr>
              <w:tabs>
                <w:tab w:val="left" w:pos="1062"/>
                <w:tab w:val="left" w:pos="1395"/>
                <w:tab w:val="left" w:pos="2286"/>
              </w:tabs>
              <w:spacing w:before="216"/>
              <w:ind w:left="62"/>
              <w:rPr>
                <w:lang w:val="en-US"/>
              </w:rPr>
            </w:pPr>
            <w:r>
              <w:rPr>
                <w:lang w:val="en-US"/>
              </w:rPr>
              <w:t>150 000 x 1/0,835 x 0,2%</w:t>
            </w:r>
          </w:p>
        </w:tc>
        <w:tc>
          <w:tcPr>
            <w:tcW w:w="1296" w:type="dxa"/>
            <w:tcBorders>
              <w:top w:val="single" w:sz="2" w:space="0" w:color="auto"/>
              <w:left w:val="single" w:sz="2" w:space="0" w:color="auto"/>
              <w:bottom w:val="single" w:sz="2" w:space="0" w:color="auto"/>
              <w:right w:val="single" w:sz="2" w:space="0" w:color="auto"/>
            </w:tcBorders>
          </w:tcPr>
          <w:p w:rsidR="00495ECA" w:rsidRDefault="00495ECA">
            <w:pPr>
              <w:ind w:right="66"/>
              <w:jc w:val="right"/>
              <w:rPr>
                <w:lang w:val="en-US"/>
              </w:rPr>
            </w:pPr>
            <w:r>
              <w:rPr>
                <w:lang w:val="en-US"/>
              </w:rPr>
              <w:t>178147,27</w:t>
            </w:r>
          </w:p>
          <w:p w:rsidR="00495ECA" w:rsidRDefault="00495ECA">
            <w:pPr>
              <w:spacing w:before="216"/>
              <w:ind w:right="66"/>
              <w:jc w:val="right"/>
              <w:rPr>
                <w:lang w:val="en-US"/>
              </w:rPr>
            </w:pPr>
            <w:r>
              <w:rPr>
                <w:lang w:val="en-US"/>
              </w:rPr>
              <w:t>-359,28</w:t>
            </w:r>
          </w:p>
          <w:p w:rsidR="00495ECA" w:rsidRDefault="00495ECA">
            <w:pPr>
              <w:spacing w:before="216" w:after="252"/>
              <w:ind w:right="66"/>
              <w:jc w:val="right"/>
              <w:rPr>
                <w:lang w:val="en-US"/>
              </w:rPr>
            </w:pPr>
            <w:r>
              <w:rPr>
                <w:lang w:val="en-US"/>
              </w:rPr>
              <w:t>177787,99</w:t>
            </w:r>
          </w:p>
        </w:tc>
        <w:tc>
          <w:tcPr>
            <w:tcW w:w="1277" w:type="dxa"/>
            <w:tcBorders>
              <w:top w:val="single" w:sz="2" w:space="0" w:color="auto"/>
              <w:left w:val="single" w:sz="2" w:space="0" w:color="auto"/>
              <w:bottom w:val="single" w:sz="2" w:space="0" w:color="auto"/>
              <w:right w:val="single" w:sz="2" w:space="0" w:color="auto"/>
            </w:tcBorders>
          </w:tcPr>
          <w:p w:rsidR="00495ECA" w:rsidRDefault="00495ECA">
            <w:pPr>
              <w:spacing w:before="1008" w:after="252"/>
              <w:ind w:right="66"/>
              <w:jc w:val="right"/>
              <w:rPr>
                <w:lang w:val="en-US"/>
              </w:rPr>
            </w:pPr>
            <w:r>
              <w:rPr>
                <w:lang w:val="en-US"/>
              </w:rPr>
              <w:t>-1209,62</w:t>
            </w:r>
          </w:p>
        </w:tc>
      </w:tr>
    </w:tbl>
    <w:p w:rsidR="00495ECA" w:rsidRPr="00495ECA" w:rsidRDefault="00495ECA">
      <w:pPr>
        <w:numPr>
          <w:ilvl w:val="0"/>
          <w:numId w:val="11"/>
        </w:numPr>
        <w:spacing w:before="468"/>
        <w:rPr>
          <w:b/>
          <w:bCs/>
        </w:rPr>
      </w:pPr>
      <w:r w:rsidRPr="00687BDF">
        <w:rPr>
          <w:b/>
          <w:bCs/>
        </w:rPr>
        <w:t>Déterminer le cours à partir duquel il devient intéressant pour l’entreprise de lever l’option.</w:t>
      </w:r>
    </w:p>
    <w:p w:rsidR="00495ECA" w:rsidRPr="00687BDF" w:rsidRDefault="00495ECA">
      <w:pPr>
        <w:spacing w:before="216"/>
        <w:ind w:left="360"/>
      </w:pPr>
      <w:r w:rsidRPr="00687BDF">
        <w:t>Le cours demandé correspond au seuil d’équivalence entre le montant encaissé en tenant compte de la prime et le montant encaissé au comptant.</w:t>
      </w:r>
    </w:p>
    <w:p w:rsidR="00495ECA" w:rsidRPr="00687BDF" w:rsidRDefault="00495ECA">
      <w:pPr>
        <w:ind w:left="360"/>
      </w:pPr>
      <w:r w:rsidRPr="00687BDF">
        <w:t>Soit X : le cours recherché</w:t>
      </w:r>
    </w:p>
    <w:p w:rsidR="00495ECA" w:rsidRPr="00687BDF" w:rsidRDefault="00495ECA">
      <w:pPr>
        <w:spacing w:after="7308"/>
        <w:ind w:left="360"/>
      </w:pPr>
      <w:r w:rsidRPr="00687BDF">
        <w:t>X = 1/0,842 – 1/0,835 x 0,2% = 0,8437 GBP</w:t>
      </w:r>
    </w:p>
    <w:sectPr w:rsidR="00495ECA" w:rsidRPr="00687BDF">
      <w:pgSz w:w="11904" w:h="16843"/>
      <w:pgMar w:top="1111" w:right="703" w:bottom="71" w:left="7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06" w:rsidRDefault="00356F06" w:rsidP="00687BDF">
      <w:r>
        <w:separator/>
      </w:r>
    </w:p>
  </w:endnote>
  <w:endnote w:type="continuationSeparator" w:id="0">
    <w:p w:rsidR="00356F06" w:rsidRDefault="00356F06" w:rsidP="0068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F" w:rsidRPr="00AC51C9" w:rsidRDefault="00AC51C9" w:rsidP="00AC51C9">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DD0506">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DD0506">
      <w:rPr>
        <w:rStyle w:val="Numrodepage"/>
        <w:noProof/>
        <w:sz w:val="22"/>
      </w:rPr>
      <w:t>7</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06" w:rsidRDefault="00356F06" w:rsidP="00687BDF">
      <w:r>
        <w:separator/>
      </w:r>
    </w:p>
  </w:footnote>
  <w:footnote w:type="continuationSeparator" w:id="0">
    <w:p w:rsidR="00356F06" w:rsidRDefault="00356F06" w:rsidP="0068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9" w:rsidRDefault="00DD0506" w:rsidP="00AC51C9">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1C9">
      <w:tab/>
    </w:r>
    <w:r w:rsidR="00AC51C9">
      <w:tab/>
    </w:r>
    <w:r w:rsidR="00AC51C9">
      <w:tab/>
    </w:r>
    <w:r w:rsidR="00AC51C9">
      <w:tab/>
    </w:r>
    <w:r w:rsidR="00356F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AC51C9" w:rsidRPr="001C2C1B">
        <w:rPr>
          <w:rStyle w:val="Lienhypertexte"/>
          <w:rFonts w:cs="Calibri"/>
          <w:color w:val="E36C0A"/>
        </w:rPr>
        <w:t>www.comptazine.fr</w:t>
      </w:r>
    </w:hyperlink>
    <w:r w:rsidR="00AC51C9">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1C9" w:rsidRPr="005E18B7" w:rsidRDefault="00AC51C9" w:rsidP="00AC51C9">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8"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AC51C9" w:rsidRPr="005E18B7" w:rsidRDefault="00AC51C9" w:rsidP="00AC51C9">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AE1"/>
    <w:multiLevelType w:val="hybridMultilevel"/>
    <w:tmpl w:val="4168A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6194B"/>
    <w:multiLevelType w:val="hybridMultilevel"/>
    <w:tmpl w:val="23CCCB14"/>
    <w:lvl w:ilvl="0" w:tplc="CC382978">
      <w:numFmt w:val="bullet"/>
      <w:lvlText w:val="-"/>
      <w:lvlJc w:val="left"/>
      <w:pPr>
        <w:ind w:left="792" w:hanging="360"/>
      </w:pPr>
      <w:rPr>
        <w:rFonts w:ascii="Times New Roman" w:eastAsiaTheme="minorEastAsia" w:hAnsi="Times New Roman" w:hint="default"/>
        <w:b/>
        <w:i/>
        <w:sz w:val="20"/>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0E4F21DA"/>
    <w:multiLevelType w:val="hybridMultilevel"/>
    <w:tmpl w:val="B0CCFFF8"/>
    <w:lvl w:ilvl="0" w:tplc="CC382978">
      <w:numFmt w:val="bullet"/>
      <w:lvlText w:val="-"/>
      <w:lvlJc w:val="left"/>
      <w:pPr>
        <w:ind w:left="1512" w:hanging="360"/>
      </w:pPr>
      <w:rPr>
        <w:rFonts w:ascii="Times New Roman" w:eastAsiaTheme="minorEastAsia" w:hAnsi="Times New Roman" w:hint="default"/>
        <w:b/>
        <w:i/>
        <w:sz w:val="2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AED871B"/>
    <w:multiLevelType w:val="singleLevel"/>
    <w:tmpl w:val="22E3C1CC"/>
    <w:lvl w:ilvl="0">
      <w:start w:val="4"/>
      <w:numFmt w:val="decimal"/>
      <w:lvlText w:val="%1."/>
      <w:lvlJc w:val="left"/>
      <w:pPr>
        <w:tabs>
          <w:tab w:val="num" w:pos="432"/>
        </w:tabs>
        <w:ind w:left="432" w:hanging="360"/>
      </w:pPr>
      <w:rPr>
        <w:rFonts w:cs="Times New Roman"/>
        <w:color w:val="000000"/>
      </w:rPr>
    </w:lvl>
  </w:abstractNum>
  <w:abstractNum w:abstractNumId="4">
    <w:nsid w:val="1D8A654E"/>
    <w:multiLevelType w:val="hybridMultilevel"/>
    <w:tmpl w:val="393054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44C31D5"/>
    <w:multiLevelType w:val="singleLevel"/>
    <w:tmpl w:val="36013DE7"/>
    <w:lvl w:ilvl="0">
      <w:start w:val="2"/>
      <w:numFmt w:val="decimal"/>
      <w:lvlText w:val="%1."/>
      <w:lvlJc w:val="left"/>
      <w:pPr>
        <w:tabs>
          <w:tab w:val="num" w:pos="432"/>
        </w:tabs>
        <w:ind w:left="432" w:hanging="360"/>
      </w:pPr>
      <w:rPr>
        <w:rFonts w:cs="Times New Roman"/>
        <w:color w:val="000000"/>
      </w:rPr>
    </w:lvl>
  </w:abstractNum>
  <w:abstractNum w:abstractNumId="6">
    <w:nsid w:val="2588D961"/>
    <w:multiLevelType w:val="singleLevel"/>
    <w:tmpl w:val="376F1F8E"/>
    <w:lvl w:ilvl="0">
      <w:start w:val="1"/>
      <w:numFmt w:val="decimal"/>
      <w:lvlText w:val="%1."/>
      <w:lvlJc w:val="left"/>
      <w:pPr>
        <w:tabs>
          <w:tab w:val="num" w:pos="720"/>
        </w:tabs>
        <w:ind w:left="720" w:hanging="360"/>
      </w:pPr>
      <w:rPr>
        <w:rFonts w:cs="Times New Roman"/>
        <w:color w:val="000000"/>
      </w:rPr>
    </w:lvl>
  </w:abstractNum>
  <w:abstractNum w:abstractNumId="7">
    <w:nsid w:val="2A5E7EBC"/>
    <w:multiLevelType w:val="singleLevel"/>
    <w:tmpl w:val="67009B32"/>
    <w:lvl w:ilvl="0">
      <w:start w:val="1"/>
      <w:numFmt w:val="decimal"/>
      <w:lvlText w:val="%1."/>
      <w:lvlJc w:val="left"/>
      <w:pPr>
        <w:tabs>
          <w:tab w:val="num" w:pos="792"/>
        </w:tabs>
        <w:ind w:left="792" w:hanging="360"/>
      </w:pPr>
      <w:rPr>
        <w:rFonts w:cs="Times New Roman"/>
        <w:color w:val="000000"/>
      </w:rPr>
    </w:lvl>
  </w:abstractNum>
  <w:abstractNum w:abstractNumId="8">
    <w:nsid w:val="2AD30AC8"/>
    <w:multiLevelType w:val="hybridMultilevel"/>
    <w:tmpl w:val="52F6FA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06F785"/>
    <w:multiLevelType w:val="singleLevel"/>
    <w:tmpl w:val="76971AC5"/>
    <w:lvl w:ilvl="0">
      <w:numFmt w:val="bullet"/>
      <w:lvlText w:val="·"/>
      <w:lvlJc w:val="left"/>
      <w:pPr>
        <w:tabs>
          <w:tab w:val="num" w:pos="360"/>
        </w:tabs>
        <w:ind w:left="360" w:hanging="288"/>
      </w:pPr>
      <w:rPr>
        <w:rFonts w:ascii="Symbol" w:hAnsi="Symbol" w:hint="default"/>
        <w:color w:val="000000"/>
      </w:rPr>
    </w:lvl>
  </w:abstractNum>
  <w:abstractNum w:abstractNumId="10">
    <w:nsid w:val="3BC36FB6"/>
    <w:multiLevelType w:val="hybridMultilevel"/>
    <w:tmpl w:val="52F6FA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2C0DDDB"/>
    <w:multiLevelType w:val="singleLevel"/>
    <w:tmpl w:val="23741B46"/>
    <w:lvl w:ilvl="0">
      <w:numFmt w:val="bullet"/>
      <w:lvlText w:val="·"/>
      <w:lvlJc w:val="left"/>
      <w:pPr>
        <w:tabs>
          <w:tab w:val="num" w:pos="360"/>
        </w:tabs>
        <w:ind w:left="72"/>
      </w:pPr>
      <w:rPr>
        <w:rFonts w:ascii="Symbol" w:hAnsi="Symbol" w:hint="default"/>
        <w:color w:val="000000"/>
      </w:rPr>
    </w:lvl>
  </w:abstractNum>
  <w:abstractNum w:abstractNumId="12">
    <w:nsid w:val="4CA2EE5A"/>
    <w:multiLevelType w:val="singleLevel"/>
    <w:tmpl w:val="725FFC6F"/>
    <w:lvl w:ilvl="0">
      <w:numFmt w:val="bullet"/>
      <w:lvlText w:val="-"/>
      <w:lvlJc w:val="left"/>
      <w:pPr>
        <w:tabs>
          <w:tab w:val="num" w:pos="792"/>
        </w:tabs>
        <w:ind w:left="792" w:hanging="432"/>
      </w:pPr>
      <w:rPr>
        <w:rFonts w:ascii="Symbol" w:hAnsi="Symbol" w:hint="default"/>
        <w:color w:val="000000"/>
      </w:rPr>
    </w:lvl>
  </w:abstractNum>
  <w:abstractNum w:abstractNumId="13">
    <w:nsid w:val="58A32692"/>
    <w:multiLevelType w:val="hybridMultilevel"/>
    <w:tmpl w:val="C39EF8AE"/>
    <w:lvl w:ilvl="0" w:tplc="CC382978">
      <w:numFmt w:val="bullet"/>
      <w:lvlText w:val="-"/>
      <w:lvlJc w:val="left"/>
      <w:pPr>
        <w:ind w:left="792" w:hanging="360"/>
      </w:pPr>
      <w:rPr>
        <w:rFonts w:ascii="Times New Roman" w:eastAsiaTheme="minorEastAsia" w:hAnsi="Times New Roman" w:hint="default"/>
        <w:b/>
        <w:i/>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B259CF"/>
    <w:multiLevelType w:val="hybridMultilevel"/>
    <w:tmpl w:val="D2F6C4B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2A1070A"/>
    <w:multiLevelType w:val="singleLevel"/>
    <w:tmpl w:val="5F8AE596"/>
    <w:lvl w:ilvl="0">
      <w:start w:val="2"/>
      <w:numFmt w:val="decimal"/>
      <w:lvlText w:val="%1."/>
      <w:lvlJc w:val="left"/>
      <w:pPr>
        <w:tabs>
          <w:tab w:val="num" w:pos="432"/>
        </w:tabs>
        <w:ind w:left="72"/>
      </w:pPr>
      <w:rPr>
        <w:rFonts w:cs="Times New Roman"/>
        <w:color w:val="000000"/>
      </w:rPr>
    </w:lvl>
  </w:abstractNum>
  <w:abstractNum w:abstractNumId="16">
    <w:nsid w:val="62D554B5"/>
    <w:multiLevelType w:val="hybridMultilevel"/>
    <w:tmpl w:val="52F6FA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90F25FE"/>
    <w:multiLevelType w:val="hybridMultilevel"/>
    <w:tmpl w:val="8EE8F9CE"/>
    <w:lvl w:ilvl="0" w:tplc="67360D16">
      <w:numFmt w:val="bullet"/>
      <w:lvlText w:val="•"/>
      <w:lvlJc w:val="left"/>
      <w:pPr>
        <w:ind w:left="1155" w:hanging="795"/>
      </w:pPr>
      <w:rPr>
        <w:rFonts w:ascii="Times New Roman" w:eastAsiaTheme="minorEastAsia" w:hAnsi="Times New Roman"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5C0F14"/>
    <w:multiLevelType w:val="hybridMultilevel"/>
    <w:tmpl w:val="5E845CC8"/>
    <w:lvl w:ilvl="0" w:tplc="CC382978">
      <w:numFmt w:val="bullet"/>
      <w:lvlText w:val="-"/>
      <w:lvlJc w:val="left"/>
      <w:pPr>
        <w:ind w:left="792" w:hanging="360"/>
      </w:pPr>
      <w:rPr>
        <w:rFonts w:ascii="Times New Roman" w:eastAsiaTheme="minorEastAsia" w:hAnsi="Times New Roman" w:hint="default"/>
        <w:b/>
        <w:i/>
        <w:sz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0C1793"/>
    <w:multiLevelType w:val="singleLevel"/>
    <w:tmpl w:val="326F44C8"/>
    <w:lvl w:ilvl="0">
      <w:numFmt w:val="bullet"/>
      <w:lvlText w:val="·"/>
      <w:lvlJc w:val="left"/>
      <w:pPr>
        <w:tabs>
          <w:tab w:val="num" w:pos="2160"/>
        </w:tabs>
        <w:ind w:left="2160" w:hanging="360"/>
      </w:pPr>
      <w:rPr>
        <w:rFonts w:ascii="Symbol" w:hAnsi="Symbol" w:hint="default"/>
        <w:color w:val="000000"/>
      </w:rPr>
    </w:lvl>
  </w:abstractNum>
  <w:abstractNum w:abstractNumId="20">
    <w:nsid w:val="789D3F41"/>
    <w:multiLevelType w:val="singleLevel"/>
    <w:tmpl w:val="08064186"/>
    <w:lvl w:ilvl="0">
      <w:numFmt w:val="bullet"/>
      <w:lvlText w:val="·"/>
      <w:lvlJc w:val="left"/>
      <w:pPr>
        <w:tabs>
          <w:tab w:val="num" w:pos="2160"/>
        </w:tabs>
        <w:ind w:left="2160" w:hanging="360"/>
      </w:pPr>
      <w:rPr>
        <w:rFonts w:ascii="Symbol" w:hAnsi="Symbol" w:hint="default"/>
        <w:color w:val="000000"/>
      </w:rPr>
    </w:lvl>
  </w:abstractNum>
  <w:abstractNum w:abstractNumId="21">
    <w:nsid w:val="79417E10"/>
    <w:multiLevelType w:val="singleLevel"/>
    <w:tmpl w:val="39E2CE6D"/>
    <w:lvl w:ilvl="0">
      <w:numFmt w:val="bullet"/>
      <w:lvlText w:val="·"/>
      <w:lvlJc w:val="left"/>
      <w:pPr>
        <w:tabs>
          <w:tab w:val="num" w:pos="360"/>
        </w:tabs>
        <w:ind w:left="72"/>
      </w:pPr>
      <w:rPr>
        <w:rFonts w:ascii="Symbol" w:hAnsi="Symbol" w:hint="default"/>
        <w:color w:val="000000"/>
      </w:rPr>
    </w:lvl>
  </w:abstractNum>
  <w:num w:numId="1">
    <w:abstractNumId w:val="15"/>
  </w:num>
  <w:num w:numId="2">
    <w:abstractNumId w:val="3"/>
  </w:num>
  <w:num w:numId="3">
    <w:abstractNumId w:val="12"/>
  </w:num>
  <w:num w:numId="4">
    <w:abstractNumId w:val="20"/>
  </w:num>
  <w:num w:numId="5">
    <w:abstractNumId w:val="19"/>
  </w:num>
  <w:num w:numId="6">
    <w:abstractNumId w:val="21"/>
  </w:num>
  <w:num w:numId="7">
    <w:abstractNumId w:val="11"/>
  </w:num>
  <w:num w:numId="8">
    <w:abstractNumId w:val="9"/>
  </w:num>
  <w:num w:numId="9">
    <w:abstractNumId w:val="5"/>
  </w:num>
  <w:num w:numId="10">
    <w:abstractNumId w:val="7"/>
  </w:num>
  <w:num w:numId="11">
    <w:abstractNumId w:val="6"/>
  </w:num>
  <w:num w:numId="12">
    <w:abstractNumId w:val="4"/>
  </w:num>
  <w:num w:numId="13">
    <w:abstractNumId w:val="16"/>
  </w:num>
  <w:num w:numId="14">
    <w:abstractNumId w:val="0"/>
  </w:num>
  <w:num w:numId="15">
    <w:abstractNumId w:val="1"/>
  </w:num>
  <w:num w:numId="16">
    <w:abstractNumId w:val="2"/>
  </w:num>
  <w:num w:numId="17">
    <w:abstractNumId w:val="18"/>
  </w:num>
  <w:num w:numId="18">
    <w:abstractNumId w:val="14"/>
  </w:num>
  <w:num w:numId="19">
    <w:abstractNumId w:val="8"/>
  </w:num>
  <w:num w:numId="20">
    <w:abstractNumId w:val="1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C5"/>
    <w:rsid w:val="00171C3B"/>
    <w:rsid w:val="001C2C1B"/>
    <w:rsid w:val="00356F06"/>
    <w:rsid w:val="003B673F"/>
    <w:rsid w:val="00495ECA"/>
    <w:rsid w:val="005A1517"/>
    <w:rsid w:val="005E18B7"/>
    <w:rsid w:val="00687BDF"/>
    <w:rsid w:val="006E6F6E"/>
    <w:rsid w:val="00A90401"/>
    <w:rsid w:val="00AC51C9"/>
    <w:rsid w:val="00DD0506"/>
    <w:rsid w:val="00E5078A"/>
    <w:rsid w:val="00ED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BDF"/>
    <w:pPr>
      <w:tabs>
        <w:tab w:val="center" w:pos="4536"/>
        <w:tab w:val="right" w:pos="9072"/>
      </w:tabs>
    </w:pPr>
  </w:style>
  <w:style w:type="character" w:customStyle="1" w:styleId="En-tteCar">
    <w:name w:val="En-tête Car"/>
    <w:basedOn w:val="Policepardfaut"/>
    <w:link w:val="En-tte"/>
    <w:uiPriority w:val="99"/>
    <w:locked/>
    <w:rsid w:val="00687BDF"/>
    <w:rPr>
      <w:rFonts w:ascii="Times New Roman" w:hAnsi="Times New Roman" w:cs="Times New Roman"/>
      <w:sz w:val="24"/>
      <w:szCs w:val="24"/>
    </w:rPr>
  </w:style>
  <w:style w:type="paragraph" w:styleId="Pieddepage">
    <w:name w:val="footer"/>
    <w:basedOn w:val="Normal"/>
    <w:link w:val="PieddepageCar"/>
    <w:uiPriority w:val="99"/>
    <w:unhideWhenUsed/>
    <w:rsid w:val="00687BDF"/>
    <w:pPr>
      <w:tabs>
        <w:tab w:val="center" w:pos="4536"/>
        <w:tab w:val="right" w:pos="9072"/>
      </w:tabs>
    </w:pPr>
  </w:style>
  <w:style w:type="character" w:customStyle="1" w:styleId="PieddepageCar">
    <w:name w:val="Pied de page Car"/>
    <w:basedOn w:val="Policepardfaut"/>
    <w:link w:val="Pieddepage"/>
    <w:uiPriority w:val="99"/>
    <w:locked/>
    <w:rsid w:val="00687BDF"/>
    <w:rPr>
      <w:rFonts w:ascii="Times New Roman" w:hAnsi="Times New Roman" w:cs="Times New Roman"/>
      <w:sz w:val="24"/>
      <w:szCs w:val="24"/>
    </w:rPr>
  </w:style>
  <w:style w:type="paragraph" w:styleId="Sansinterligne">
    <w:name w:val="No Spacing"/>
    <w:uiPriority w:val="1"/>
    <w:qFormat/>
    <w:rsid w:val="00687BDF"/>
    <w:pPr>
      <w:widowControl w:val="0"/>
      <w:autoSpaceDE w:val="0"/>
      <w:autoSpaceDN w:val="0"/>
      <w:spacing w:after="0" w:line="240" w:lineRule="auto"/>
    </w:pPr>
    <w:rPr>
      <w:rFonts w:ascii="Times New Roman" w:hAnsi="Times New Roman"/>
      <w:sz w:val="24"/>
      <w:szCs w:val="24"/>
    </w:rPr>
  </w:style>
  <w:style w:type="table" w:styleId="Grilledutableau">
    <w:name w:val="Table Grid"/>
    <w:basedOn w:val="TableauNormal"/>
    <w:uiPriority w:val="59"/>
    <w:rsid w:val="0068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51C9"/>
    <w:rPr>
      <w:rFonts w:cs="Times New Roman"/>
      <w:color w:val="0000FF"/>
      <w:u w:val="single"/>
    </w:rPr>
  </w:style>
  <w:style w:type="character" w:styleId="Numrodepage">
    <w:name w:val="page number"/>
    <w:basedOn w:val="Policepardfaut"/>
    <w:uiPriority w:val="99"/>
    <w:rsid w:val="00AC51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BDF"/>
    <w:pPr>
      <w:tabs>
        <w:tab w:val="center" w:pos="4536"/>
        <w:tab w:val="right" w:pos="9072"/>
      </w:tabs>
    </w:pPr>
  </w:style>
  <w:style w:type="character" w:customStyle="1" w:styleId="En-tteCar">
    <w:name w:val="En-tête Car"/>
    <w:basedOn w:val="Policepardfaut"/>
    <w:link w:val="En-tte"/>
    <w:uiPriority w:val="99"/>
    <w:locked/>
    <w:rsid w:val="00687BDF"/>
    <w:rPr>
      <w:rFonts w:ascii="Times New Roman" w:hAnsi="Times New Roman" w:cs="Times New Roman"/>
      <w:sz w:val="24"/>
      <w:szCs w:val="24"/>
    </w:rPr>
  </w:style>
  <w:style w:type="paragraph" w:styleId="Pieddepage">
    <w:name w:val="footer"/>
    <w:basedOn w:val="Normal"/>
    <w:link w:val="PieddepageCar"/>
    <w:uiPriority w:val="99"/>
    <w:unhideWhenUsed/>
    <w:rsid w:val="00687BDF"/>
    <w:pPr>
      <w:tabs>
        <w:tab w:val="center" w:pos="4536"/>
        <w:tab w:val="right" w:pos="9072"/>
      </w:tabs>
    </w:pPr>
  </w:style>
  <w:style w:type="character" w:customStyle="1" w:styleId="PieddepageCar">
    <w:name w:val="Pied de page Car"/>
    <w:basedOn w:val="Policepardfaut"/>
    <w:link w:val="Pieddepage"/>
    <w:uiPriority w:val="99"/>
    <w:locked/>
    <w:rsid w:val="00687BDF"/>
    <w:rPr>
      <w:rFonts w:ascii="Times New Roman" w:hAnsi="Times New Roman" w:cs="Times New Roman"/>
      <w:sz w:val="24"/>
      <w:szCs w:val="24"/>
    </w:rPr>
  </w:style>
  <w:style w:type="paragraph" w:styleId="Sansinterligne">
    <w:name w:val="No Spacing"/>
    <w:uiPriority w:val="1"/>
    <w:qFormat/>
    <w:rsid w:val="00687BDF"/>
    <w:pPr>
      <w:widowControl w:val="0"/>
      <w:autoSpaceDE w:val="0"/>
      <w:autoSpaceDN w:val="0"/>
      <w:spacing w:after="0" w:line="240" w:lineRule="auto"/>
    </w:pPr>
    <w:rPr>
      <w:rFonts w:ascii="Times New Roman" w:hAnsi="Times New Roman"/>
      <w:sz w:val="24"/>
      <w:szCs w:val="24"/>
    </w:rPr>
  </w:style>
  <w:style w:type="table" w:styleId="Grilledutableau">
    <w:name w:val="Table Grid"/>
    <w:basedOn w:val="TableauNormal"/>
    <w:uiPriority w:val="59"/>
    <w:rsid w:val="0068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51C9"/>
    <w:rPr>
      <w:rFonts w:cs="Times New Roman"/>
      <w:color w:val="0000FF"/>
      <w:u w:val="single"/>
    </w:rPr>
  </w:style>
  <w:style w:type="character" w:styleId="Numrodepage">
    <w:name w:val="page number"/>
    <w:basedOn w:val="Policepardfaut"/>
    <w:uiPriority w:val="99"/>
    <w:rsid w:val="00AC51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10484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2012-12-18T08:28:00Z</dcterms:created>
  <dcterms:modified xsi:type="dcterms:W3CDTF">2012-12-18T08:28:00Z</dcterms:modified>
</cp:coreProperties>
</file>