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1A" w:rsidRPr="005C141A" w:rsidRDefault="005C141A" w:rsidP="005C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jc w:val="center"/>
        <w:textAlignment w:val="baseline"/>
        <w:rPr>
          <w:b/>
          <w:bCs/>
          <w:noProof/>
          <w:sz w:val="22"/>
          <w:szCs w:val="22"/>
        </w:rPr>
      </w:pPr>
      <w:bookmarkStart w:id="0" w:name="_GoBack"/>
      <w:bookmarkEnd w:id="0"/>
      <w:r>
        <w:rPr>
          <w:b/>
          <w:bCs/>
          <w:noProof/>
          <w:sz w:val="22"/>
          <w:szCs w:val="22"/>
        </w:rPr>
        <w:t>DCG session 2013</w:t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  <w:t>UE9</w:t>
      </w:r>
      <w:r w:rsidRPr="005C141A">
        <w:rPr>
          <w:b/>
          <w:bCs/>
          <w:noProof/>
          <w:sz w:val="22"/>
          <w:szCs w:val="22"/>
        </w:rPr>
        <w:t xml:space="preserve"> </w:t>
      </w:r>
      <w:r w:rsidR="00A02371">
        <w:rPr>
          <w:b/>
          <w:bCs/>
          <w:noProof/>
          <w:sz w:val="22"/>
          <w:szCs w:val="22"/>
        </w:rPr>
        <w:t>Introduction à la</w:t>
      </w:r>
      <w:r>
        <w:rPr>
          <w:b/>
          <w:bCs/>
          <w:noProof/>
          <w:sz w:val="22"/>
          <w:szCs w:val="22"/>
        </w:rPr>
        <w:t xml:space="preserve"> comptabilité</w:t>
      </w:r>
      <w:r w:rsidRPr="005C141A">
        <w:rPr>
          <w:b/>
          <w:bCs/>
          <w:noProof/>
          <w:sz w:val="22"/>
          <w:szCs w:val="22"/>
        </w:rPr>
        <w:tab/>
      </w:r>
      <w:r w:rsidRPr="005C141A">
        <w:rPr>
          <w:b/>
          <w:bCs/>
          <w:noProof/>
          <w:sz w:val="22"/>
          <w:szCs w:val="22"/>
        </w:rPr>
        <w:tab/>
        <w:t>Corrigé indicatif</w:t>
      </w:r>
    </w:p>
    <w:p w:rsidR="00CB732E" w:rsidRDefault="00CB732E" w:rsidP="004A1ED3">
      <w:pPr>
        <w:pStyle w:val="Sansinterligne"/>
        <w:rPr>
          <w:shd w:val="clear" w:color="auto" w:fill="C0C0C0"/>
        </w:rPr>
      </w:pPr>
    </w:p>
    <w:p w:rsidR="0066029F" w:rsidRPr="0025658D" w:rsidRDefault="0066029F" w:rsidP="005C141A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jc w:val="center"/>
        <w:rPr>
          <w:b/>
          <w:caps/>
        </w:rPr>
      </w:pPr>
      <w:r w:rsidRPr="0025658D">
        <w:rPr>
          <w:b/>
          <w:caps/>
        </w:rPr>
        <w:t>Dossier 1 – Normalisation et principes comptables</w:t>
      </w:r>
    </w:p>
    <w:p w:rsidR="0066029F" w:rsidRPr="009C1F68" w:rsidRDefault="0066029F" w:rsidP="009C1F68">
      <w:pPr>
        <w:ind w:right="72"/>
        <w:jc w:val="both"/>
        <w:rPr>
          <w:b/>
          <w:bCs/>
        </w:rPr>
      </w:pPr>
    </w:p>
    <w:p w:rsidR="00B405C1" w:rsidRDefault="00B405C1" w:rsidP="00B405C1">
      <w:pPr>
        <w:pStyle w:val="Paragraphedeliste"/>
        <w:numPr>
          <w:ilvl w:val="0"/>
          <w:numId w:val="14"/>
        </w:numPr>
        <w:ind w:right="72"/>
        <w:jc w:val="both"/>
        <w:rPr>
          <w:b/>
          <w:bCs/>
        </w:rPr>
      </w:pPr>
      <w:r>
        <w:rPr>
          <w:b/>
          <w:bCs/>
        </w:rPr>
        <w:t>Rappeler l</w:t>
      </w:r>
      <w:r w:rsidR="00FB1F0A">
        <w:rPr>
          <w:b/>
          <w:bCs/>
        </w:rPr>
        <w:t xml:space="preserve">es objectifs </w:t>
      </w:r>
      <w:r>
        <w:rPr>
          <w:b/>
          <w:bCs/>
        </w:rPr>
        <w:t>de la normalisation comptable et citer le principal acteur français de ce processus.</w:t>
      </w:r>
    </w:p>
    <w:p w:rsidR="00FB1F0A" w:rsidRDefault="00FB1F0A" w:rsidP="00B405C1">
      <w:pPr>
        <w:ind w:left="72" w:right="72"/>
        <w:jc w:val="both"/>
        <w:rPr>
          <w:b/>
          <w:bCs/>
        </w:rPr>
      </w:pPr>
    </w:p>
    <w:p w:rsidR="00FB1F0A" w:rsidRDefault="00FB1F0A" w:rsidP="00B405C1">
      <w:pPr>
        <w:ind w:left="72" w:right="72"/>
        <w:jc w:val="both"/>
        <w:rPr>
          <w:b/>
          <w:bCs/>
        </w:rPr>
      </w:pPr>
      <w:r>
        <w:rPr>
          <w:b/>
          <w:bCs/>
        </w:rPr>
        <w:t xml:space="preserve">Objectifs de la normalisation </w:t>
      </w:r>
    </w:p>
    <w:p w:rsidR="00FB1F0A" w:rsidRPr="00D10BAA" w:rsidRDefault="00FB1F0A" w:rsidP="00D10BAA">
      <w:pPr>
        <w:pStyle w:val="Paragraphedeliste"/>
        <w:numPr>
          <w:ilvl w:val="0"/>
          <w:numId w:val="34"/>
        </w:numPr>
        <w:ind w:right="72"/>
        <w:jc w:val="both"/>
        <w:rPr>
          <w:bCs/>
          <w:sz w:val="22"/>
          <w:szCs w:val="22"/>
        </w:rPr>
      </w:pPr>
      <w:r w:rsidRPr="00D10BAA">
        <w:rPr>
          <w:bCs/>
          <w:sz w:val="22"/>
          <w:szCs w:val="22"/>
        </w:rPr>
        <w:t xml:space="preserve">Répondre aux besoins de transparence </w:t>
      </w:r>
      <w:r w:rsidR="00D10BAA">
        <w:rPr>
          <w:bCs/>
          <w:sz w:val="22"/>
          <w:szCs w:val="22"/>
        </w:rPr>
        <w:t>et de compréhension des comptes.</w:t>
      </w:r>
    </w:p>
    <w:p w:rsidR="00B405C1" w:rsidRPr="00D10BAA" w:rsidRDefault="00FB1F0A" w:rsidP="00D10BAA">
      <w:pPr>
        <w:pStyle w:val="Paragraphedeliste"/>
        <w:numPr>
          <w:ilvl w:val="0"/>
          <w:numId w:val="34"/>
        </w:numPr>
        <w:ind w:right="72"/>
        <w:jc w:val="both"/>
        <w:rPr>
          <w:bCs/>
          <w:sz w:val="22"/>
          <w:szCs w:val="22"/>
        </w:rPr>
      </w:pPr>
      <w:r w:rsidRPr="00D10BAA">
        <w:rPr>
          <w:bCs/>
          <w:sz w:val="22"/>
          <w:szCs w:val="22"/>
        </w:rPr>
        <w:t xml:space="preserve">Permettre les comparaisons entre entreprises dans un </w:t>
      </w:r>
      <w:r w:rsidR="00D10BAA">
        <w:rPr>
          <w:bCs/>
          <w:sz w:val="22"/>
          <w:szCs w:val="22"/>
        </w:rPr>
        <w:t>cadre national ou international.</w:t>
      </w:r>
    </w:p>
    <w:p w:rsidR="00FB1F0A" w:rsidRPr="00EF11EC" w:rsidRDefault="00FB1F0A" w:rsidP="00B405C1">
      <w:pPr>
        <w:ind w:left="72" w:right="72"/>
        <w:jc w:val="both"/>
        <w:rPr>
          <w:bCs/>
          <w:sz w:val="22"/>
          <w:szCs w:val="22"/>
        </w:rPr>
      </w:pPr>
    </w:p>
    <w:p w:rsidR="00FB1F0A" w:rsidRDefault="00FB1F0A" w:rsidP="00B405C1">
      <w:pPr>
        <w:ind w:left="72" w:right="72"/>
        <w:jc w:val="both"/>
        <w:rPr>
          <w:b/>
          <w:bCs/>
        </w:rPr>
      </w:pPr>
      <w:r>
        <w:rPr>
          <w:b/>
          <w:bCs/>
        </w:rPr>
        <w:t xml:space="preserve">Principal acteur français </w:t>
      </w:r>
    </w:p>
    <w:p w:rsidR="00FB1F0A" w:rsidRPr="00EF11EC" w:rsidRDefault="00FB1F0A" w:rsidP="00B405C1">
      <w:pPr>
        <w:ind w:left="72" w:right="72"/>
        <w:jc w:val="both"/>
        <w:rPr>
          <w:bCs/>
          <w:sz w:val="22"/>
          <w:szCs w:val="22"/>
        </w:rPr>
      </w:pPr>
      <w:r w:rsidRPr="00EF11EC">
        <w:rPr>
          <w:bCs/>
          <w:sz w:val="22"/>
          <w:szCs w:val="22"/>
        </w:rPr>
        <w:t>Autorité des normes comptables</w:t>
      </w:r>
      <w:r w:rsidR="00D10BAA">
        <w:rPr>
          <w:bCs/>
          <w:sz w:val="22"/>
          <w:szCs w:val="22"/>
        </w:rPr>
        <w:t>.</w:t>
      </w:r>
    </w:p>
    <w:p w:rsidR="00B405C1" w:rsidRDefault="00B405C1" w:rsidP="00B405C1">
      <w:pPr>
        <w:ind w:left="72" w:right="72"/>
        <w:jc w:val="both"/>
        <w:rPr>
          <w:b/>
          <w:bCs/>
        </w:rPr>
      </w:pPr>
    </w:p>
    <w:p w:rsidR="00B405C1" w:rsidRPr="00580DA9" w:rsidRDefault="00B405C1" w:rsidP="00B405C1">
      <w:pPr>
        <w:ind w:left="72" w:right="72"/>
        <w:jc w:val="both"/>
        <w:rPr>
          <w:b/>
          <w:bCs/>
        </w:rPr>
      </w:pPr>
    </w:p>
    <w:p w:rsidR="00B405C1" w:rsidRDefault="00B405C1" w:rsidP="00B405C1">
      <w:pPr>
        <w:pStyle w:val="Paragraphedeliste"/>
        <w:numPr>
          <w:ilvl w:val="0"/>
          <w:numId w:val="14"/>
        </w:numPr>
        <w:ind w:right="72"/>
        <w:jc w:val="both"/>
        <w:rPr>
          <w:b/>
          <w:bCs/>
        </w:rPr>
      </w:pPr>
      <w:r>
        <w:rPr>
          <w:b/>
          <w:bCs/>
        </w:rPr>
        <w:t xml:space="preserve">Rappeler le(s) </w:t>
      </w:r>
      <w:r w:rsidRPr="00B91239">
        <w:rPr>
          <w:b/>
          <w:bCs/>
        </w:rPr>
        <w:t>référentiel</w:t>
      </w:r>
      <w:r>
        <w:rPr>
          <w:b/>
          <w:bCs/>
        </w:rPr>
        <w:t>(s)</w:t>
      </w:r>
      <w:r w:rsidRPr="00B91239">
        <w:rPr>
          <w:b/>
          <w:bCs/>
        </w:rPr>
        <w:t xml:space="preserve"> comptable</w:t>
      </w:r>
      <w:r>
        <w:rPr>
          <w:b/>
          <w:bCs/>
        </w:rPr>
        <w:t>(s)</w:t>
      </w:r>
      <w:r w:rsidRPr="00B91239">
        <w:rPr>
          <w:b/>
          <w:bCs/>
        </w:rPr>
        <w:t xml:space="preserve"> </w:t>
      </w:r>
      <w:r>
        <w:rPr>
          <w:b/>
          <w:bCs/>
        </w:rPr>
        <w:t xml:space="preserve">qui </w:t>
      </w:r>
      <w:proofErr w:type="gramStart"/>
      <w:r>
        <w:rPr>
          <w:b/>
          <w:bCs/>
        </w:rPr>
        <w:t>s’</w:t>
      </w:r>
      <w:r w:rsidRPr="00B91239">
        <w:rPr>
          <w:b/>
          <w:bCs/>
        </w:rPr>
        <w:t>applique</w:t>
      </w:r>
      <w:r>
        <w:rPr>
          <w:b/>
          <w:bCs/>
        </w:rPr>
        <w:t>(</w:t>
      </w:r>
      <w:proofErr w:type="gramEnd"/>
      <w:r>
        <w:rPr>
          <w:b/>
          <w:bCs/>
        </w:rPr>
        <w:t>nt)</w:t>
      </w:r>
      <w:r w:rsidRPr="00B91239">
        <w:rPr>
          <w:b/>
          <w:bCs/>
        </w:rPr>
        <w:t xml:space="preserve"> aux sociétés commerciales françaises</w:t>
      </w:r>
      <w:r>
        <w:rPr>
          <w:b/>
          <w:bCs/>
        </w:rPr>
        <w:t>.</w:t>
      </w:r>
    </w:p>
    <w:p w:rsidR="008D5D3B" w:rsidRDefault="008D5D3B" w:rsidP="008D5D3B">
      <w:pPr>
        <w:pStyle w:val="Paragraphedeliste"/>
        <w:ind w:left="360" w:right="72"/>
        <w:jc w:val="both"/>
        <w:rPr>
          <w:b/>
          <w:bCs/>
        </w:rPr>
      </w:pPr>
    </w:p>
    <w:p w:rsidR="00B405C1" w:rsidRPr="00D10BAA" w:rsidRDefault="00FB1F0A" w:rsidP="00D10BAA">
      <w:pPr>
        <w:pStyle w:val="Paragraphedeliste"/>
        <w:numPr>
          <w:ilvl w:val="0"/>
          <w:numId w:val="35"/>
        </w:numPr>
        <w:ind w:right="72"/>
        <w:jc w:val="both"/>
        <w:rPr>
          <w:bCs/>
          <w:sz w:val="22"/>
          <w:szCs w:val="22"/>
        </w:rPr>
      </w:pPr>
      <w:r w:rsidRPr="00D10BAA">
        <w:rPr>
          <w:bCs/>
          <w:sz w:val="22"/>
          <w:szCs w:val="22"/>
        </w:rPr>
        <w:t>Plan Comptable Général</w:t>
      </w:r>
      <w:r w:rsidR="00D10BAA">
        <w:rPr>
          <w:bCs/>
          <w:sz w:val="22"/>
          <w:szCs w:val="22"/>
        </w:rPr>
        <w:t>.</w:t>
      </w:r>
    </w:p>
    <w:p w:rsidR="00FB1F0A" w:rsidRPr="00D10BAA" w:rsidRDefault="00FB1F0A" w:rsidP="00D10BAA">
      <w:pPr>
        <w:pStyle w:val="Paragraphedeliste"/>
        <w:numPr>
          <w:ilvl w:val="0"/>
          <w:numId w:val="35"/>
        </w:numPr>
        <w:ind w:right="72"/>
        <w:jc w:val="both"/>
        <w:rPr>
          <w:bCs/>
          <w:sz w:val="22"/>
          <w:szCs w:val="22"/>
        </w:rPr>
      </w:pPr>
      <w:r w:rsidRPr="00D10BAA">
        <w:rPr>
          <w:bCs/>
          <w:sz w:val="22"/>
          <w:szCs w:val="22"/>
        </w:rPr>
        <w:t>Normes IAS/IFRS pour les comptes consolidés des sociétés cotées</w:t>
      </w:r>
      <w:r w:rsidR="00D10BAA">
        <w:rPr>
          <w:bCs/>
          <w:sz w:val="22"/>
          <w:szCs w:val="22"/>
        </w:rPr>
        <w:t>.</w:t>
      </w:r>
    </w:p>
    <w:p w:rsidR="00FB1F0A" w:rsidRDefault="00FB1F0A" w:rsidP="008D5D3B">
      <w:pPr>
        <w:ind w:right="72"/>
        <w:jc w:val="both"/>
        <w:rPr>
          <w:b/>
          <w:bCs/>
        </w:rPr>
      </w:pPr>
    </w:p>
    <w:p w:rsidR="0066029F" w:rsidRPr="0066029F" w:rsidRDefault="0066029F" w:rsidP="0066029F">
      <w:pPr>
        <w:ind w:right="72"/>
        <w:jc w:val="both"/>
        <w:rPr>
          <w:b/>
          <w:bCs/>
        </w:rPr>
      </w:pPr>
    </w:p>
    <w:p w:rsidR="00205D21" w:rsidRDefault="00205D21" w:rsidP="00205D21">
      <w:pPr>
        <w:rPr>
          <w:shd w:val="clear" w:color="auto" w:fill="C0C0C0"/>
        </w:rPr>
      </w:pPr>
    </w:p>
    <w:p w:rsidR="0066029F" w:rsidRDefault="0066029F" w:rsidP="004A1ED3">
      <w:pPr>
        <w:pStyle w:val="Sansinterligne"/>
        <w:rPr>
          <w:shd w:val="clear" w:color="auto" w:fill="C0C0C0"/>
        </w:rPr>
      </w:pPr>
    </w:p>
    <w:p w:rsidR="004A1ED3" w:rsidRPr="004A1ED3" w:rsidRDefault="0066029F" w:rsidP="005C141A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jc w:val="center"/>
        <w:rPr>
          <w:b/>
        </w:rPr>
      </w:pPr>
      <w:r>
        <w:rPr>
          <w:b/>
        </w:rPr>
        <w:t>DOSSIER 2</w:t>
      </w:r>
      <w:r w:rsidR="004A1ED3" w:rsidRPr="004A1ED3">
        <w:rPr>
          <w:b/>
        </w:rPr>
        <w:t xml:space="preserve"> – OPÉRATIONS COURANTES</w:t>
      </w:r>
    </w:p>
    <w:p w:rsidR="0066029F" w:rsidRDefault="0066029F" w:rsidP="004A1ED3">
      <w:pPr>
        <w:pStyle w:val="Sansinterligne"/>
        <w:rPr>
          <w:b/>
        </w:rPr>
      </w:pPr>
    </w:p>
    <w:p w:rsidR="00FD43BA" w:rsidRDefault="00FD43BA" w:rsidP="00705F17">
      <w:pPr>
        <w:numPr>
          <w:ilvl w:val="0"/>
          <w:numId w:val="1"/>
        </w:numPr>
        <w:ind w:left="714" w:right="74" w:hanging="357"/>
        <w:jc w:val="both"/>
        <w:rPr>
          <w:b/>
          <w:bCs/>
        </w:rPr>
      </w:pPr>
      <w:r>
        <w:rPr>
          <w:b/>
          <w:bCs/>
        </w:rPr>
        <w:t>Rappele</w:t>
      </w:r>
      <w:r w:rsidR="00EF11EC">
        <w:rPr>
          <w:b/>
          <w:bCs/>
        </w:rPr>
        <w:t>r</w:t>
      </w:r>
      <w:r>
        <w:rPr>
          <w:b/>
          <w:bCs/>
        </w:rPr>
        <w:t xml:space="preserve"> les règles d’évaluation des titres acquis à titre onéreux lors de leur entrée dans le patrimoine.</w:t>
      </w:r>
    </w:p>
    <w:p w:rsidR="00904C84" w:rsidRPr="00EF11EC" w:rsidRDefault="00904C84" w:rsidP="005F6404">
      <w:pPr>
        <w:jc w:val="both"/>
        <w:rPr>
          <w:sz w:val="22"/>
          <w:szCs w:val="22"/>
        </w:rPr>
      </w:pPr>
      <w:r w:rsidRPr="00EF11EC">
        <w:rPr>
          <w:sz w:val="22"/>
          <w:szCs w:val="22"/>
        </w:rPr>
        <w:t>Les titres sont évalués au coût d’acquisition =</w:t>
      </w:r>
      <w:r w:rsidR="00326077" w:rsidRPr="00EF11EC">
        <w:rPr>
          <w:sz w:val="22"/>
          <w:szCs w:val="22"/>
        </w:rPr>
        <w:t xml:space="preserve"> </w:t>
      </w:r>
      <w:r w:rsidRPr="00EF11EC">
        <w:rPr>
          <w:sz w:val="22"/>
          <w:szCs w:val="22"/>
        </w:rPr>
        <w:t>Prix d’achat + Coûts directement attribuables.</w:t>
      </w:r>
    </w:p>
    <w:p w:rsidR="00554555" w:rsidRPr="00EF11EC" w:rsidRDefault="00EF11EC" w:rsidP="005F6404">
      <w:pPr>
        <w:jc w:val="both"/>
        <w:rPr>
          <w:sz w:val="22"/>
          <w:szCs w:val="22"/>
        </w:rPr>
      </w:pPr>
      <w:r w:rsidRPr="00EF11EC">
        <w:rPr>
          <w:sz w:val="22"/>
          <w:szCs w:val="22"/>
        </w:rPr>
        <w:t>Les</w:t>
      </w:r>
      <w:r w:rsidR="00904C84" w:rsidRPr="00EF11EC">
        <w:rPr>
          <w:sz w:val="22"/>
          <w:szCs w:val="22"/>
        </w:rPr>
        <w:t xml:space="preserve"> coûts attribuables sont constitués des seuls frais d’acquisition des </w:t>
      </w:r>
      <w:r w:rsidR="00554555" w:rsidRPr="00EF11EC">
        <w:rPr>
          <w:sz w:val="22"/>
          <w:szCs w:val="22"/>
        </w:rPr>
        <w:t>titres</w:t>
      </w:r>
      <w:r w:rsidR="00554555">
        <w:rPr>
          <w:sz w:val="22"/>
          <w:szCs w:val="22"/>
        </w:rPr>
        <w:t>. De ce fait, ils bénéficient d’une option pour la constatation immédiate en charges</w:t>
      </w:r>
      <w:r w:rsidR="00141A9A">
        <w:rPr>
          <w:sz w:val="22"/>
          <w:szCs w:val="22"/>
        </w:rPr>
        <w:t>.</w:t>
      </w:r>
    </w:p>
    <w:p w:rsidR="00FD43BA" w:rsidRDefault="00FD43BA" w:rsidP="00FD43BA"/>
    <w:p w:rsidR="008D5D3B" w:rsidRDefault="008D5D3B" w:rsidP="00FD43BA"/>
    <w:p w:rsidR="00526FE6" w:rsidRDefault="00526FE6" w:rsidP="00705F17">
      <w:pPr>
        <w:numPr>
          <w:ilvl w:val="0"/>
          <w:numId w:val="1"/>
        </w:numPr>
        <w:ind w:left="714" w:right="74" w:hanging="357"/>
        <w:jc w:val="both"/>
        <w:rPr>
          <w:b/>
          <w:bCs/>
        </w:rPr>
      </w:pPr>
      <w:r>
        <w:rPr>
          <w:b/>
          <w:bCs/>
        </w:rPr>
        <w:t>Rappelez les règles relatives à la TVA concernant les achats de biens en provenance de l’Union européenne ou du reste du monde.</w:t>
      </w:r>
    </w:p>
    <w:p w:rsidR="0032096E" w:rsidRDefault="0032096E" w:rsidP="00EF11EC">
      <w:pPr>
        <w:ind w:left="72" w:right="72"/>
        <w:jc w:val="both"/>
        <w:rPr>
          <w:bCs/>
          <w:sz w:val="22"/>
          <w:szCs w:val="22"/>
        </w:rPr>
      </w:pPr>
    </w:p>
    <w:p w:rsidR="00EF11EC" w:rsidRDefault="00526FE6" w:rsidP="00EF11EC">
      <w:pPr>
        <w:ind w:left="72" w:right="72"/>
        <w:jc w:val="both"/>
        <w:rPr>
          <w:bCs/>
          <w:sz w:val="22"/>
          <w:szCs w:val="22"/>
        </w:rPr>
      </w:pPr>
      <w:r w:rsidRPr="00EF11EC">
        <w:rPr>
          <w:bCs/>
          <w:sz w:val="22"/>
          <w:szCs w:val="22"/>
        </w:rPr>
        <w:t>Les acquisition</w:t>
      </w:r>
      <w:r w:rsidR="009628AA" w:rsidRPr="00EF11EC">
        <w:rPr>
          <w:bCs/>
          <w:sz w:val="22"/>
          <w:szCs w:val="22"/>
        </w:rPr>
        <w:t>s</w:t>
      </w:r>
      <w:r w:rsidRPr="00EF11EC">
        <w:rPr>
          <w:bCs/>
          <w:sz w:val="22"/>
          <w:szCs w:val="22"/>
        </w:rPr>
        <w:t xml:space="preserve"> intracommunautaire</w:t>
      </w:r>
      <w:r w:rsidR="009628AA" w:rsidRPr="00EF11EC">
        <w:rPr>
          <w:bCs/>
          <w:sz w:val="22"/>
          <w:szCs w:val="22"/>
        </w:rPr>
        <w:t>s</w:t>
      </w:r>
      <w:r w:rsidR="00EF11EC">
        <w:rPr>
          <w:bCs/>
          <w:sz w:val="22"/>
          <w:szCs w:val="22"/>
        </w:rPr>
        <w:t xml:space="preserve"> </w:t>
      </w:r>
      <w:r w:rsidRPr="00EF11EC">
        <w:rPr>
          <w:bCs/>
          <w:sz w:val="22"/>
          <w:szCs w:val="22"/>
        </w:rPr>
        <w:t xml:space="preserve">sont imposables à la TVA dans le pays de destination. </w:t>
      </w:r>
    </w:p>
    <w:p w:rsidR="00EF11EC" w:rsidRDefault="00526FE6" w:rsidP="00EF11EC">
      <w:pPr>
        <w:ind w:left="72" w:right="72"/>
        <w:jc w:val="both"/>
        <w:rPr>
          <w:bCs/>
          <w:sz w:val="22"/>
          <w:szCs w:val="22"/>
        </w:rPr>
      </w:pPr>
      <w:r w:rsidRPr="00EF11EC">
        <w:rPr>
          <w:bCs/>
          <w:sz w:val="22"/>
          <w:szCs w:val="22"/>
        </w:rPr>
        <w:t xml:space="preserve">L’acheteur </w:t>
      </w:r>
      <w:r w:rsidR="00EF11EC">
        <w:rPr>
          <w:bCs/>
          <w:sz w:val="22"/>
          <w:szCs w:val="22"/>
        </w:rPr>
        <w:t>acquitte</w:t>
      </w:r>
      <w:r w:rsidRPr="00EF11EC">
        <w:rPr>
          <w:bCs/>
          <w:sz w:val="22"/>
          <w:szCs w:val="22"/>
        </w:rPr>
        <w:t xml:space="preserve"> la TVA </w:t>
      </w:r>
      <w:r w:rsidR="00EC7BC2" w:rsidRPr="00EF11EC">
        <w:rPr>
          <w:bCs/>
          <w:sz w:val="22"/>
          <w:szCs w:val="22"/>
        </w:rPr>
        <w:t>(</w:t>
      </w:r>
      <w:r w:rsidR="009628AA" w:rsidRPr="00EF11EC">
        <w:rPr>
          <w:bCs/>
          <w:sz w:val="22"/>
          <w:szCs w:val="22"/>
        </w:rPr>
        <w:t>4452-</w:t>
      </w:r>
      <w:r w:rsidR="00EC7BC2" w:rsidRPr="00EF11EC">
        <w:rPr>
          <w:bCs/>
          <w:sz w:val="22"/>
          <w:szCs w:val="22"/>
        </w:rPr>
        <w:t>TVA due intracommunautaire</w:t>
      </w:r>
      <w:r w:rsidR="009628AA" w:rsidRPr="00EF11EC">
        <w:rPr>
          <w:bCs/>
          <w:sz w:val="22"/>
          <w:szCs w:val="22"/>
        </w:rPr>
        <w:t>)</w:t>
      </w:r>
      <w:r w:rsidR="00576220">
        <w:rPr>
          <w:bCs/>
          <w:sz w:val="22"/>
          <w:szCs w:val="22"/>
        </w:rPr>
        <w:t xml:space="preserve"> </w:t>
      </w:r>
      <w:r w:rsidR="0032096E">
        <w:rPr>
          <w:bCs/>
          <w:sz w:val="22"/>
          <w:szCs w:val="22"/>
        </w:rPr>
        <w:t xml:space="preserve">et </w:t>
      </w:r>
      <w:proofErr w:type="gramStart"/>
      <w:r w:rsidR="0032096E">
        <w:rPr>
          <w:bCs/>
          <w:sz w:val="22"/>
          <w:szCs w:val="22"/>
        </w:rPr>
        <w:t>la</w:t>
      </w:r>
      <w:proofErr w:type="gramEnd"/>
      <w:r w:rsidR="0032096E">
        <w:rPr>
          <w:bCs/>
          <w:sz w:val="22"/>
          <w:szCs w:val="22"/>
        </w:rPr>
        <w:t xml:space="preserve"> déduit</w:t>
      </w:r>
      <w:r w:rsidR="00EF11EC" w:rsidRPr="00EF11EC">
        <w:rPr>
          <w:bCs/>
          <w:sz w:val="22"/>
          <w:szCs w:val="22"/>
        </w:rPr>
        <w:t xml:space="preserve"> (445662 -TVA déductible sur ABS</w:t>
      </w:r>
      <w:r w:rsidR="00141A9A">
        <w:rPr>
          <w:bCs/>
          <w:sz w:val="22"/>
          <w:szCs w:val="22"/>
        </w:rPr>
        <w:t>)</w:t>
      </w:r>
      <w:r w:rsidR="00576220">
        <w:rPr>
          <w:bCs/>
          <w:sz w:val="22"/>
          <w:szCs w:val="22"/>
        </w:rPr>
        <w:t>.</w:t>
      </w:r>
    </w:p>
    <w:p w:rsidR="0032096E" w:rsidRDefault="0032096E" w:rsidP="00EF11EC">
      <w:pPr>
        <w:ind w:left="72" w:right="72"/>
        <w:jc w:val="both"/>
        <w:rPr>
          <w:bCs/>
          <w:sz w:val="22"/>
          <w:szCs w:val="22"/>
        </w:rPr>
      </w:pPr>
    </w:p>
    <w:p w:rsidR="00561C22" w:rsidRPr="00EF11EC" w:rsidRDefault="0032096E" w:rsidP="00EF11EC">
      <w:pPr>
        <w:ind w:left="72" w:right="7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Pour le reste du monde : l</w:t>
      </w:r>
      <w:r w:rsidR="00EC7BC2" w:rsidRPr="00EF11EC">
        <w:rPr>
          <w:bCs/>
          <w:sz w:val="22"/>
          <w:szCs w:val="22"/>
        </w:rPr>
        <w:t xml:space="preserve">es </w:t>
      </w:r>
      <w:r w:rsidR="00576220">
        <w:rPr>
          <w:bCs/>
          <w:sz w:val="22"/>
          <w:szCs w:val="22"/>
        </w:rPr>
        <w:t>importations</w:t>
      </w:r>
      <w:r w:rsidR="00EC7BC2" w:rsidRPr="00EF11EC">
        <w:rPr>
          <w:bCs/>
          <w:sz w:val="22"/>
          <w:szCs w:val="22"/>
        </w:rPr>
        <w:t xml:space="preserve"> sont imposables à la TVA en France lors du passage en douane.</w:t>
      </w:r>
      <w:r w:rsidR="009628AA" w:rsidRPr="00EF11EC">
        <w:rPr>
          <w:bCs/>
          <w:sz w:val="22"/>
          <w:szCs w:val="22"/>
        </w:rPr>
        <w:t xml:space="preserve"> Cette </w:t>
      </w:r>
      <w:r w:rsidR="00576220">
        <w:rPr>
          <w:bCs/>
          <w:sz w:val="22"/>
          <w:szCs w:val="22"/>
        </w:rPr>
        <w:t>TVA est déductible.</w:t>
      </w:r>
    </w:p>
    <w:p w:rsidR="00576220" w:rsidRPr="003B51CE" w:rsidRDefault="00576220" w:rsidP="003B51CE">
      <w:pPr>
        <w:pStyle w:val="Sansinterligne"/>
        <w:rPr>
          <w:sz w:val="4"/>
          <w:szCs w:val="4"/>
        </w:rPr>
      </w:pPr>
      <w:r>
        <w:br w:type="page"/>
      </w:r>
    </w:p>
    <w:p w:rsidR="00561C22" w:rsidRDefault="00526FE6" w:rsidP="00705F17">
      <w:pPr>
        <w:numPr>
          <w:ilvl w:val="0"/>
          <w:numId w:val="1"/>
        </w:numPr>
        <w:ind w:right="72"/>
        <w:jc w:val="both"/>
        <w:rPr>
          <w:b/>
          <w:bCs/>
        </w:rPr>
      </w:pPr>
      <w:r w:rsidRPr="008372B8">
        <w:rPr>
          <w:b/>
          <w:bCs/>
        </w:rPr>
        <w:lastRenderedPageBreak/>
        <w:t xml:space="preserve">À partir de </w:t>
      </w:r>
      <w:r w:rsidRPr="008372B8">
        <w:rPr>
          <w:b/>
          <w:bCs/>
          <w:i/>
          <w:iCs/>
          <w:spacing w:val="12"/>
        </w:rPr>
        <w:t xml:space="preserve">l’annexe 1, </w:t>
      </w:r>
      <w:r w:rsidRPr="008372B8">
        <w:rPr>
          <w:b/>
          <w:bCs/>
        </w:rPr>
        <w:t xml:space="preserve">comptabiliser au journal de la SAS </w:t>
      </w:r>
      <w:r w:rsidR="00576220" w:rsidRPr="008372B8">
        <w:rPr>
          <w:b/>
          <w:bCs/>
        </w:rPr>
        <w:t>TITANEPRO</w:t>
      </w:r>
      <w:r w:rsidRPr="008372B8">
        <w:rPr>
          <w:b/>
          <w:bCs/>
        </w:rPr>
        <w:t xml:space="preserve"> les opérations courantes du mois d’octobre 2012.</w:t>
      </w:r>
    </w:p>
    <w:p w:rsidR="00CB732E" w:rsidRPr="003B51CE" w:rsidRDefault="00CB732E" w:rsidP="00CB732E">
      <w:pPr>
        <w:ind w:right="72"/>
        <w:jc w:val="both"/>
        <w:rPr>
          <w:b/>
          <w:bCs/>
          <w:sz w:val="10"/>
          <w:szCs w:val="10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5186"/>
        <w:gridCol w:w="1701"/>
        <w:gridCol w:w="1843"/>
      </w:tblGrid>
      <w:tr w:rsidR="003B51CE" w:rsidRPr="00CD7407" w:rsidTr="00CD7407">
        <w:trPr>
          <w:jc w:val="center"/>
        </w:trPr>
        <w:tc>
          <w:tcPr>
            <w:tcW w:w="1443" w:type="dxa"/>
            <w:shd w:val="clear" w:color="auto" w:fill="D9D9D9"/>
          </w:tcPr>
          <w:p w:rsidR="00F74E5A" w:rsidRPr="00CD7407" w:rsidRDefault="00F74E5A" w:rsidP="00CD7407">
            <w:pPr>
              <w:ind w:left="13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D7407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N° </w:t>
            </w:r>
            <w:r w:rsidRPr="00CD7407">
              <w:rPr>
                <w:b/>
                <w:bCs/>
                <w:color w:val="000000"/>
                <w:sz w:val="22"/>
                <w:szCs w:val="22"/>
              </w:rPr>
              <w:t>compte</w:t>
            </w:r>
          </w:p>
        </w:tc>
        <w:tc>
          <w:tcPr>
            <w:tcW w:w="5186" w:type="dxa"/>
            <w:shd w:val="clear" w:color="auto" w:fill="D9D9D9"/>
          </w:tcPr>
          <w:p w:rsidR="00F74E5A" w:rsidRPr="00CD7407" w:rsidRDefault="00F74E5A" w:rsidP="00CD740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D7407">
              <w:rPr>
                <w:b/>
                <w:bCs/>
                <w:color w:val="000000"/>
                <w:sz w:val="22"/>
                <w:szCs w:val="22"/>
                <w:lang w:val="en-US"/>
              </w:rPr>
              <w:t>01/10/2012</w:t>
            </w:r>
          </w:p>
        </w:tc>
        <w:tc>
          <w:tcPr>
            <w:tcW w:w="1701" w:type="dxa"/>
            <w:shd w:val="clear" w:color="auto" w:fill="D9D9D9"/>
          </w:tcPr>
          <w:p w:rsidR="00F74E5A" w:rsidRPr="00CD7407" w:rsidRDefault="00F74E5A" w:rsidP="00CD7407">
            <w:pPr>
              <w:ind w:left="35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7407">
              <w:rPr>
                <w:b/>
                <w:bCs/>
                <w:color w:val="000000"/>
                <w:sz w:val="22"/>
                <w:szCs w:val="22"/>
              </w:rPr>
              <w:t>Débit</w:t>
            </w:r>
          </w:p>
        </w:tc>
        <w:tc>
          <w:tcPr>
            <w:tcW w:w="1843" w:type="dxa"/>
            <w:shd w:val="clear" w:color="auto" w:fill="D9D9D9"/>
          </w:tcPr>
          <w:p w:rsidR="00F74E5A" w:rsidRPr="00CD7407" w:rsidRDefault="00F74E5A" w:rsidP="00CD7407">
            <w:pPr>
              <w:ind w:left="3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7407">
              <w:rPr>
                <w:b/>
                <w:bCs/>
                <w:color w:val="000000"/>
                <w:sz w:val="22"/>
                <w:szCs w:val="22"/>
              </w:rPr>
              <w:t>Crédit</w:t>
            </w:r>
          </w:p>
        </w:tc>
      </w:tr>
      <w:tr w:rsidR="003B51CE" w:rsidRPr="00CD7407" w:rsidTr="00CD7407">
        <w:trPr>
          <w:jc w:val="center"/>
        </w:trPr>
        <w:tc>
          <w:tcPr>
            <w:tcW w:w="1443" w:type="dxa"/>
            <w:tcBorders>
              <w:bottom w:val="single" w:sz="4" w:space="0" w:color="auto"/>
            </w:tcBorders>
          </w:tcPr>
          <w:p w:rsidR="00F74E5A" w:rsidRPr="00CD7407" w:rsidRDefault="00F74E5A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50</w:t>
            </w:r>
            <w:r w:rsidR="00576220" w:rsidRPr="00CD7407">
              <w:rPr>
                <w:bCs/>
                <w:sz w:val="22"/>
                <w:szCs w:val="22"/>
              </w:rPr>
              <w:t>3</w:t>
            </w:r>
          </w:p>
          <w:p w:rsidR="00F74E5A" w:rsidRPr="00CD7407" w:rsidRDefault="00F74E5A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627</w:t>
            </w:r>
          </w:p>
          <w:p w:rsidR="00F74E5A" w:rsidRPr="00CD7407" w:rsidRDefault="00F74E5A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44566</w:t>
            </w:r>
          </w:p>
          <w:p w:rsidR="00F74E5A" w:rsidRPr="00CD7407" w:rsidRDefault="00F74E5A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512</w:t>
            </w:r>
          </w:p>
        </w:tc>
        <w:tc>
          <w:tcPr>
            <w:tcW w:w="5186" w:type="dxa"/>
            <w:tcBorders>
              <w:bottom w:val="single" w:sz="4" w:space="0" w:color="auto"/>
            </w:tcBorders>
          </w:tcPr>
          <w:p w:rsidR="00F74E5A" w:rsidRPr="00CD7407" w:rsidRDefault="00333D7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 xml:space="preserve">VMP- </w:t>
            </w:r>
            <w:r w:rsidR="00576220" w:rsidRPr="00CD7407">
              <w:rPr>
                <w:bCs/>
                <w:sz w:val="22"/>
                <w:szCs w:val="22"/>
              </w:rPr>
              <w:t>actions (</w:t>
            </w:r>
            <w:r w:rsidRPr="00CD7407">
              <w:rPr>
                <w:bCs/>
                <w:sz w:val="22"/>
                <w:szCs w:val="22"/>
              </w:rPr>
              <w:t>100 x 10)</w:t>
            </w:r>
          </w:p>
          <w:p w:rsidR="00333D7F" w:rsidRPr="00CD7407" w:rsidRDefault="0057622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Services bancaires</w:t>
            </w:r>
          </w:p>
          <w:p w:rsidR="00333D7F" w:rsidRPr="00CD7407" w:rsidRDefault="00333D7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TVA déductible sur ABS</w:t>
            </w:r>
          </w:p>
          <w:p w:rsidR="00333D7F" w:rsidRPr="00CD7407" w:rsidRDefault="00333D7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Banque</w:t>
            </w:r>
          </w:p>
          <w:p w:rsidR="00333D7F" w:rsidRPr="00CD7407" w:rsidRDefault="00333D7F" w:rsidP="00CD7407">
            <w:pPr>
              <w:ind w:right="72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 xml:space="preserve">Achats de 10 </w:t>
            </w:r>
            <w:r w:rsidR="00576220" w:rsidRPr="00CD7407">
              <w:rPr>
                <w:bCs/>
                <w:i/>
                <w:sz w:val="22"/>
                <w:szCs w:val="22"/>
              </w:rPr>
              <w:t>act</w:t>
            </w:r>
            <w:r w:rsidRPr="00CD7407">
              <w:rPr>
                <w:bCs/>
                <w:i/>
                <w:sz w:val="22"/>
                <w:szCs w:val="22"/>
              </w:rPr>
              <w:t>ions</w:t>
            </w:r>
            <w:r w:rsidR="00AC5B3E" w:rsidRPr="00CD7407">
              <w:rPr>
                <w:bCs/>
                <w:i/>
                <w:sz w:val="22"/>
                <w:szCs w:val="22"/>
              </w:rPr>
              <w:t xml:space="preserve"> </w:t>
            </w:r>
            <w:r w:rsidR="00576220" w:rsidRPr="00CD7407">
              <w:rPr>
                <w:bCs/>
                <w:i/>
                <w:sz w:val="22"/>
                <w:szCs w:val="22"/>
              </w:rPr>
              <w:t>VALEO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4E5A" w:rsidRPr="00CD7407" w:rsidRDefault="0057622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1 00</w:t>
            </w:r>
            <w:r w:rsidR="00333D7F" w:rsidRPr="00CD7407">
              <w:rPr>
                <w:bCs/>
                <w:sz w:val="22"/>
                <w:szCs w:val="22"/>
              </w:rPr>
              <w:t>0</w:t>
            </w:r>
          </w:p>
          <w:p w:rsidR="00333D7F" w:rsidRPr="00CD7407" w:rsidRDefault="00333D7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50</w:t>
            </w:r>
          </w:p>
          <w:p w:rsidR="00333D7F" w:rsidRPr="00CD7407" w:rsidRDefault="00333D7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10</w:t>
            </w:r>
          </w:p>
          <w:p w:rsidR="00333D7F" w:rsidRPr="00CD7407" w:rsidRDefault="00333D7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4E5A" w:rsidRPr="00CD7407" w:rsidRDefault="00F74E5A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333D7F" w:rsidRPr="00CD7407" w:rsidRDefault="00333D7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333D7F" w:rsidRPr="00CD7407" w:rsidRDefault="00333D7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333D7F" w:rsidRPr="00CD7407" w:rsidRDefault="005C134B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1 0</w:t>
            </w:r>
            <w:r w:rsidR="00576220" w:rsidRPr="00CD7407">
              <w:rPr>
                <w:bCs/>
                <w:sz w:val="22"/>
                <w:szCs w:val="22"/>
              </w:rPr>
              <w:t>6</w:t>
            </w:r>
            <w:r w:rsidRPr="00CD7407">
              <w:rPr>
                <w:bCs/>
                <w:sz w:val="22"/>
                <w:szCs w:val="22"/>
              </w:rPr>
              <w:t>0</w:t>
            </w:r>
          </w:p>
        </w:tc>
      </w:tr>
      <w:tr w:rsidR="003B51CE" w:rsidRPr="00CD7407" w:rsidTr="00CD7407">
        <w:trPr>
          <w:jc w:val="center"/>
        </w:trPr>
        <w:tc>
          <w:tcPr>
            <w:tcW w:w="1443" w:type="dxa"/>
            <w:tcBorders>
              <w:bottom w:val="nil"/>
            </w:tcBorders>
            <w:shd w:val="clear" w:color="auto" w:fill="FFFFFF"/>
          </w:tcPr>
          <w:p w:rsidR="00C9034B" w:rsidRPr="00CD7407" w:rsidRDefault="00C9034B" w:rsidP="00CD7407">
            <w:pPr>
              <w:ind w:left="13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86" w:type="dxa"/>
            <w:tcBorders>
              <w:bottom w:val="nil"/>
            </w:tcBorders>
            <w:shd w:val="clear" w:color="auto" w:fill="FFFFFF"/>
          </w:tcPr>
          <w:p w:rsidR="00C9034B" w:rsidRPr="00CD7407" w:rsidRDefault="00C9034B" w:rsidP="00CD740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D7407">
              <w:rPr>
                <w:b/>
                <w:bCs/>
                <w:color w:val="000000"/>
                <w:sz w:val="22"/>
                <w:szCs w:val="22"/>
                <w:lang w:val="en-US"/>
              </w:rPr>
              <w:t>02/10/2012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/>
          </w:tcPr>
          <w:p w:rsidR="00C9034B" w:rsidRPr="00CD7407" w:rsidRDefault="00C9034B" w:rsidP="00CD7407">
            <w:pPr>
              <w:ind w:left="35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C9034B" w:rsidRPr="00CD7407" w:rsidRDefault="00C9034B" w:rsidP="00CD7407">
            <w:pPr>
              <w:ind w:left="3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51CE" w:rsidRPr="00CD7407" w:rsidTr="00CD7407">
        <w:trPr>
          <w:jc w:val="center"/>
        </w:trPr>
        <w:tc>
          <w:tcPr>
            <w:tcW w:w="1443" w:type="dxa"/>
            <w:tcBorders>
              <w:top w:val="nil"/>
              <w:bottom w:val="single" w:sz="4" w:space="0" w:color="auto"/>
            </w:tcBorders>
          </w:tcPr>
          <w:p w:rsidR="00C9034B" w:rsidRPr="00CD7407" w:rsidRDefault="004D4597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4091</w:t>
            </w:r>
          </w:p>
          <w:p w:rsidR="004D4597" w:rsidRPr="00CD7407" w:rsidRDefault="004D4597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44566</w:t>
            </w:r>
          </w:p>
          <w:p w:rsidR="004D4597" w:rsidRPr="00CD7407" w:rsidRDefault="004D4597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512</w:t>
            </w:r>
          </w:p>
          <w:p w:rsidR="004D4597" w:rsidRPr="00CD7407" w:rsidRDefault="00485824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4458</w:t>
            </w:r>
            <w:r w:rsidR="00964235" w:rsidRPr="00CD7407">
              <w:rPr>
                <w:bCs/>
                <w:sz w:val="22"/>
                <w:szCs w:val="22"/>
              </w:rPr>
              <w:t xml:space="preserve">* </w:t>
            </w:r>
          </w:p>
        </w:tc>
        <w:tc>
          <w:tcPr>
            <w:tcW w:w="5186" w:type="dxa"/>
            <w:tcBorders>
              <w:top w:val="nil"/>
              <w:bottom w:val="single" w:sz="4" w:space="0" w:color="auto"/>
            </w:tcBorders>
          </w:tcPr>
          <w:p w:rsidR="00C9034B" w:rsidRPr="00CD7407" w:rsidRDefault="004D4597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Fournisseurs – avances et acomptes versés</w:t>
            </w:r>
          </w:p>
          <w:p w:rsidR="004D4597" w:rsidRPr="00CD7407" w:rsidRDefault="004D4597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TVA déductible sur ABS</w:t>
            </w:r>
          </w:p>
          <w:p w:rsidR="004D4597" w:rsidRPr="00CD7407" w:rsidRDefault="004D4597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Banque</w:t>
            </w:r>
          </w:p>
          <w:p w:rsidR="004D4597" w:rsidRPr="00CD7407" w:rsidRDefault="004D4597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 xml:space="preserve">TVA </w:t>
            </w:r>
            <w:r w:rsidR="00485824" w:rsidRPr="00CD7407">
              <w:rPr>
                <w:bCs/>
                <w:sz w:val="22"/>
                <w:szCs w:val="22"/>
              </w:rPr>
              <w:t>à régulariser</w:t>
            </w:r>
            <w:r w:rsidRPr="00CD7407">
              <w:rPr>
                <w:bCs/>
                <w:sz w:val="22"/>
                <w:szCs w:val="22"/>
              </w:rPr>
              <w:t xml:space="preserve"> </w:t>
            </w:r>
            <w:r w:rsidR="00964235" w:rsidRPr="00CD7407">
              <w:rPr>
                <w:bCs/>
                <w:sz w:val="22"/>
                <w:szCs w:val="22"/>
              </w:rPr>
              <w:t>(* ou autre compte)</w:t>
            </w:r>
          </w:p>
          <w:p w:rsidR="004D4597" w:rsidRPr="00CD7407" w:rsidRDefault="004D4597" w:rsidP="00CD7407">
            <w:pPr>
              <w:ind w:right="72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Acompte par chèque n°00266547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9034B" w:rsidRPr="00CD7407" w:rsidRDefault="0057622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1 2</w:t>
            </w:r>
            <w:r w:rsidR="004D4597" w:rsidRPr="00CD7407">
              <w:rPr>
                <w:bCs/>
                <w:sz w:val="22"/>
                <w:szCs w:val="22"/>
              </w:rPr>
              <w:t>00</w:t>
            </w:r>
          </w:p>
          <w:p w:rsidR="004D4597" w:rsidRPr="00CD7407" w:rsidRDefault="004D4597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9034B" w:rsidRPr="00CD7407" w:rsidRDefault="00C9034B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</w:p>
          <w:p w:rsidR="004D4597" w:rsidRPr="00CD7407" w:rsidRDefault="004D4597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</w:p>
          <w:p w:rsidR="004D4597" w:rsidRPr="00CD7407" w:rsidRDefault="0057622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1 2</w:t>
            </w:r>
            <w:r w:rsidR="004D4597" w:rsidRPr="00CD7407">
              <w:rPr>
                <w:bCs/>
                <w:sz w:val="22"/>
                <w:szCs w:val="22"/>
              </w:rPr>
              <w:t>00</w:t>
            </w:r>
          </w:p>
          <w:p w:rsidR="004D4597" w:rsidRPr="00CD7407" w:rsidRDefault="004D4597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200</w:t>
            </w:r>
          </w:p>
        </w:tc>
      </w:tr>
      <w:tr w:rsidR="003B51CE" w:rsidRPr="00CD7407" w:rsidTr="00CD7407">
        <w:trPr>
          <w:jc w:val="center"/>
        </w:trPr>
        <w:tc>
          <w:tcPr>
            <w:tcW w:w="1443" w:type="dxa"/>
            <w:tcBorders>
              <w:bottom w:val="nil"/>
            </w:tcBorders>
            <w:shd w:val="clear" w:color="auto" w:fill="FFFFFF"/>
          </w:tcPr>
          <w:p w:rsidR="00C9034B" w:rsidRPr="00CD7407" w:rsidRDefault="00C9034B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bottom w:val="nil"/>
            </w:tcBorders>
            <w:shd w:val="clear" w:color="auto" w:fill="FFFFFF"/>
          </w:tcPr>
          <w:p w:rsidR="00C9034B" w:rsidRPr="00CD7407" w:rsidRDefault="004D4597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  <w:r w:rsidRPr="00CD7407">
              <w:rPr>
                <w:b/>
                <w:bCs/>
                <w:sz w:val="22"/>
                <w:szCs w:val="22"/>
              </w:rPr>
              <w:t>05/10/2012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/>
          </w:tcPr>
          <w:p w:rsidR="00C9034B" w:rsidRPr="00CD7407" w:rsidRDefault="00C9034B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C9034B" w:rsidRPr="00CD7407" w:rsidRDefault="00C9034B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51CE" w:rsidRPr="00CD7407" w:rsidTr="00CD7407">
        <w:trPr>
          <w:jc w:val="center"/>
        </w:trPr>
        <w:tc>
          <w:tcPr>
            <w:tcW w:w="1443" w:type="dxa"/>
            <w:tcBorders>
              <w:top w:val="nil"/>
              <w:bottom w:val="single" w:sz="4" w:space="0" w:color="auto"/>
            </w:tcBorders>
          </w:tcPr>
          <w:p w:rsidR="00C9034B" w:rsidRPr="00CD7407" w:rsidRDefault="008B0CA8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4112</w:t>
            </w:r>
          </w:p>
          <w:p w:rsidR="004D4597" w:rsidRPr="00CD7407" w:rsidRDefault="004D4597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4191</w:t>
            </w:r>
          </w:p>
          <w:p w:rsidR="004D4597" w:rsidRPr="00CD7407" w:rsidRDefault="004D4597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701</w:t>
            </w:r>
            <w:r w:rsidR="008B0CA8" w:rsidRPr="00CD7407">
              <w:rPr>
                <w:bCs/>
                <w:sz w:val="22"/>
                <w:szCs w:val="22"/>
              </w:rPr>
              <w:t>2</w:t>
            </w:r>
          </w:p>
          <w:p w:rsidR="004D4597" w:rsidRPr="00CD7407" w:rsidRDefault="004D4597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4196</w:t>
            </w:r>
          </w:p>
        </w:tc>
        <w:tc>
          <w:tcPr>
            <w:tcW w:w="5186" w:type="dxa"/>
            <w:tcBorders>
              <w:top w:val="nil"/>
              <w:bottom w:val="single" w:sz="4" w:space="0" w:color="auto"/>
            </w:tcBorders>
          </w:tcPr>
          <w:p w:rsidR="00C9034B" w:rsidRPr="00CD7407" w:rsidRDefault="004D4597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Client</w:t>
            </w:r>
            <w:r w:rsidR="00864CCE" w:rsidRPr="00CD7407">
              <w:rPr>
                <w:bCs/>
                <w:sz w:val="22"/>
                <w:szCs w:val="22"/>
              </w:rPr>
              <w:t>s</w:t>
            </w:r>
            <w:r w:rsidRPr="00CD7407">
              <w:rPr>
                <w:bCs/>
                <w:sz w:val="22"/>
                <w:szCs w:val="22"/>
              </w:rPr>
              <w:t xml:space="preserve"> UE</w:t>
            </w:r>
          </w:p>
          <w:p w:rsidR="004D4597" w:rsidRPr="00CD7407" w:rsidRDefault="004D4597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Client</w:t>
            </w:r>
            <w:r w:rsidR="00864CCE" w:rsidRPr="00CD7407">
              <w:rPr>
                <w:bCs/>
                <w:sz w:val="22"/>
                <w:szCs w:val="22"/>
              </w:rPr>
              <w:t>s</w:t>
            </w:r>
            <w:r w:rsidRPr="00CD7407">
              <w:rPr>
                <w:bCs/>
                <w:sz w:val="22"/>
                <w:szCs w:val="22"/>
              </w:rPr>
              <w:t xml:space="preserve"> – avances et acomptes reçus</w:t>
            </w:r>
          </w:p>
          <w:p w:rsidR="004D4597" w:rsidRPr="00CD7407" w:rsidRDefault="004D4597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Ventes de produits finis</w:t>
            </w:r>
            <w:r w:rsidR="00864CCE" w:rsidRPr="00CD7407">
              <w:rPr>
                <w:bCs/>
                <w:sz w:val="22"/>
                <w:szCs w:val="22"/>
              </w:rPr>
              <w:t xml:space="preserve"> (9 000 x</w:t>
            </w:r>
            <w:r w:rsidR="00576220" w:rsidRPr="00CD7407">
              <w:rPr>
                <w:bCs/>
                <w:sz w:val="22"/>
                <w:szCs w:val="22"/>
              </w:rPr>
              <w:t xml:space="preserve"> </w:t>
            </w:r>
            <w:r w:rsidR="00864CCE" w:rsidRPr="00CD7407">
              <w:rPr>
                <w:bCs/>
                <w:sz w:val="22"/>
                <w:szCs w:val="22"/>
              </w:rPr>
              <w:t>0,9)</w:t>
            </w:r>
          </w:p>
          <w:p w:rsidR="004D4597" w:rsidRPr="00CD7407" w:rsidRDefault="004D4597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Client</w:t>
            </w:r>
            <w:r w:rsidR="00864CCE" w:rsidRPr="00CD7407">
              <w:rPr>
                <w:bCs/>
                <w:sz w:val="22"/>
                <w:szCs w:val="22"/>
              </w:rPr>
              <w:t>s</w:t>
            </w:r>
            <w:r w:rsidRPr="00CD7407">
              <w:rPr>
                <w:bCs/>
                <w:sz w:val="22"/>
                <w:szCs w:val="22"/>
              </w:rPr>
              <w:t>- dette</w:t>
            </w:r>
            <w:r w:rsidR="00864CCE" w:rsidRPr="00CD7407">
              <w:rPr>
                <w:bCs/>
                <w:sz w:val="22"/>
                <w:szCs w:val="22"/>
              </w:rPr>
              <w:t>s</w:t>
            </w:r>
            <w:r w:rsidRPr="00CD7407">
              <w:rPr>
                <w:bCs/>
                <w:sz w:val="22"/>
                <w:szCs w:val="22"/>
              </w:rPr>
              <w:t xml:space="preserve"> </w:t>
            </w:r>
            <w:r w:rsidR="00864CCE" w:rsidRPr="00CD7407">
              <w:rPr>
                <w:bCs/>
                <w:sz w:val="22"/>
                <w:szCs w:val="22"/>
              </w:rPr>
              <w:t>sur</w:t>
            </w:r>
            <w:r w:rsidRPr="00CD7407">
              <w:rPr>
                <w:bCs/>
                <w:sz w:val="22"/>
                <w:szCs w:val="22"/>
              </w:rPr>
              <w:t xml:space="preserve"> emballages consignés</w:t>
            </w:r>
          </w:p>
          <w:p w:rsidR="004D4597" w:rsidRPr="00CD7407" w:rsidRDefault="002A0079" w:rsidP="00CD7407">
            <w:pPr>
              <w:ind w:right="72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Facture V0310</w:t>
            </w:r>
            <w:r w:rsidR="00D95008" w:rsidRPr="00CD7407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9034B" w:rsidRPr="00CD7407" w:rsidRDefault="00864CCE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6 800</w:t>
            </w:r>
          </w:p>
          <w:p w:rsidR="004D4597" w:rsidRPr="00CD7407" w:rsidRDefault="004D4597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1 500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9034B" w:rsidRPr="00CD7407" w:rsidRDefault="00C9034B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4D4597" w:rsidRPr="00CD7407" w:rsidRDefault="004D4597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4D4597" w:rsidRPr="00CD7407" w:rsidRDefault="00864CCE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8 100</w:t>
            </w:r>
          </w:p>
          <w:p w:rsidR="004D4597" w:rsidRPr="00CD7407" w:rsidRDefault="004D4597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200</w:t>
            </w:r>
          </w:p>
        </w:tc>
      </w:tr>
      <w:tr w:rsidR="003B51CE" w:rsidRPr="00CD7407" w:rsidTr="00CD7407">
        <w:trPr>
          <w:jc w:val="center"/>
        </w:trPr>
        <w:tc>
          <w:tcPr>
            <w:tcW w:w="1443" w:type="dxa"/>
            <w:tcBorders>
              <w:bottom w:val="nil"/>
            </w:tcBorders>
            <w:shd w:val="clear" w:color="auto" w:fill="FFFFFF"/>
          </w:tcPr>
          <w:p w:rsidR="00C9034B" w:rsidRPr="00CD7407" w:rsidRDefault="00C9034B" w:rsidP="00CD7407">
            <w:pPr>
              <w:ind w:right="7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bottom w:val="nil"/>
            </w:tcBorders>
            <w:shd w:val="clear" w:color="auto" w:fill="FFFFFF"/>
          </w:tcPr>
          <w:p w:rsidR="00C9034B" w:rsidRPr="00CD7407" w:rsidRDefault="006F620C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  <w:r w:rsidRPr="00CD7407">
              <w:rPr>
                <w:b/>
                <w:bCs/>
                <w:sz w:val="22"/>
                <w:szCs w:val="22"/>
              </w:rPr>
              <w:t>10/10/2012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/>
          </w:tcPr>
          <w:p w:rsidR="00C9034B" w:rsidRPr="00CD7407" w:rsidRDefault="00C9034B" w:rsidP="00CD7407">
            <w:pPr>
              <w:ind w:right="7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C9034B" w:rsidRPr="00CD7407" w:rsidRDefault="00C9034B" w:rsidP="00CD7407">
            <w:pPr>
              <w:ind w:right="72"/>
              <w:jc w:val="center"/>
              <w:rPr>
                <w:bCs/>
                <w:sz w:val="22"/>
                <w:szCs w:val="22"/>
              </w:rPr>
            </w:pPr>
          </w:p>
        </w:tc>
      </w:tr>
      <w:tr w:rsidR="003B51CE" w:rsidRPr="00CD7407" w:rsidTr="00CD7407">
        <w:trPr>
          <w:jc w:val="center"/>
        </w:trPr>
        <w:tc>
          <w:tcPr>
            <w:tcW w:w="1443" w:type="dxa"/>
            <w:tcBorders>
              <w:top w:val="nil"/>
              <w:bottom w:val="single" w:sz="4" w:space="0" w:color="auto"/>
            </w:tcBorders>
          </w:tcPr>
          <w:p w:rsidR="00C9034B" w:rsidRPr="00CD7407" w:rsidRDefault="00EE0092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601</w:t>
            </w:r>
            <w:r w:rsidR="008B0CA8" w:rsidRPr="00CD7407">
              <w:rPr>
                <w:bCs/>
                <w:sz w:val="22"/>
                <w:szCs w:val="22"/>
              </w:rPr>
              <w:t>2</w:t>
            </w:r>
          </w:p>
          <w:p w:rsidR="00EE0092" w:rsidRPr="00CD7407" w:rsidRDefault="00EE0092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624</w:t>
            </w:r>
          </w:p>
          <w:p w:rsidR="00EE0092" w:rsidRPr="00CD7407" w:rsidRDefault="00EE0092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445662</w:t>
            </w:r>
          </w:p>
          <w:p w:rsidR="00EE0092" w:rsidRPr="00CD7407" w:rsidRDefault="008B0CA8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401</w:t>
            </w:r>
            <w:r w:rsidR="00EE0092" w:rsidRPr="00CD7407">
              <w:rPr>
                <w:bCs/>
                <w:sz w:val="22"/>
                <w:szCs w:val="22"/>
              </w:rPr>
              <w:t>2</w:t>
            </w:r>
          </w:p>
          <w:p w:rsidR="00EE0092" w:rsidRPr="00CD7407" w:rsidRDefault="00EE0092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4452</w:t>
            </w:r>
          </w:p>
        </w:tc>
        <w:tc>
          <w:tcPr>
            <w:tcW w:w="5186" w:type="dxa"/>
            <w:tcBorders>
              <w:top w:val="nil"/>
              <w:bottom w:val="single" w:sz="4" w:space="0" w:color="auto"/>
            </w:tcBorders>
          </w:tcPr>
          <w:p w:rsidR="00C9034B" w:rsidRPr="00CD7407" w:rsidRDefault="00EE0092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 xml:space="preserve">Achats de matières premières </w:t>
            </w:r>
            <w:r w:rsidR="00AE4A3F" w:rsidRPr="00CD7407">
              <w:rPr>
                <w:bCs/>
                <w:sz w:val="22"/>
                <w:szCs w:val="22"/>
              </w:rPr>
              <w:t>(8 000 x 0,95)</w:t>
            </w:r>
          </w:p>
          <w:p w:rsidR="00EE0092" w:rsidRPr="00CD7407" w:rsidRDefault="00EE0092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Transport</w:t>
            </w:r>
          </w:p>
          <w:p w:rsidR="00EE0092" w:rsidRPr="00CD7407" w:rsidRDefault="00EE0092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TVA déductible sur ABS – UE</w:t>
            </w:r>
          </w:p>
          <w:p w:rsidR="00EE0092" w:rsidRPr="00CD7407" w:rsidRDefault="00EE0092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Fournisseur UE</w:t>
            </w:r>
          </w:p>
          <w:p w:rsidR="00EE0092" w:rsidRPr="00CD7407" w:rsidRDefault="00EE0092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TVA due intracommunautaire</w:t>
            </w:r>
          </w:p>
          <w:p w:rsidR="00EE0092" w:rsidRPr="00CD7407" w:rsidRDefault="00EE0092" w:rsidP="00CD7407">
            <w:pPr>
              <w:ind w:right="72"/>
              <w:jc w:val="both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Facture 7124</w:t>
            </w:r>
            <w:r w:rsidR="00AE4A3F" w:rsidRPr="00CD7407">
              <w:rPr>
                <w:bCs/>
                <w:i/>
                <w:sz w:val="22"/>
                <w:szCs w:val="22"/>
              </w:rPr>
              <w:tab/>
              <w:t>AIC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9034B" w:rsidRPr="00CD7407" w:rsidRDefault="00EE0092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7 600</w:t>
            </w:r>
          </w:p>
          <w:p w:rsidR="00EE0092" w:rsidRPr="00CD7407" w:rsidRDefault="00EE0092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100</w:t>
            </w:r>
          </w:p>
          <w:p w:rsidR="00EE0092" w:rsidRPr="00CD7407" w:rsidRDefault="00EE0092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1 540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9034B" w:rsidRPr="00CD7407" w:rsidRDefault="00C9034B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EE0092" w:rsidRPr="00CD7407" w:rsidRDefault="00EE0092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EE0092" w:rsidRPr="00CD7407" w:rsidRDefault="00EE0092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EE0092" w:rsidRPr="00CD7407" w:rsidRDefault="00EE0092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7 700</w:t>
            </w:r>
          </w:p>
          <w:p w:rsidR="00EE0092" w:rsidRPr="00CD7407" w:rsidRDefault="00EE0092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1 540</w:t>
            </w:r>
          </w:p>
        </w:tc>
      </w:tr>
      <w:tr w:rsidR="003B51CE" w:rsidRPr="00CD7407" w:rsidTr="00CD7407">
        <w:trPr>
          <w:jc w:val="center"/>
        </w:trPr>
        <w:tc>
          <w:tcPr>
            <w:tcW w:w="1443" w:type="dxa"/>
            <w:tcBorders>
              <w:bottom w:val="nil"/>
            </w:tcBorders>
            <w:shd w:val="clear" w:color="auto" w:fill="FFFFFF"/>
          </w:tcPr>
          <w:p w:rsidR="00C9034B" w:rsidRPr="00CD7407" w:rsidRDefault="00C9034B" w:rsidP="00CD7407">
            <w:pPr>
              <w:ind w:right="7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bottom w:val="nil"/>
            </w:tcBorders>
            <w:shd w:val="clear" w:color="auto" w:fill="FFFFFF"/>
          </w:tcPr>
          <w:p w:rsidR="00C9034B" w:rsidRPr="00CD7407" w:rsidRDefault="00BC3AF2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  <w:r w:rsidRPr="00CD7407">
              <w:rPr>
                <w:b/>
                <w:bCs/>
                <w:sz w:val="22"/>
                <w:szCs w:val="22"/>
              </w:rPr>
              <w:t>15/10/2012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/>
          </w:tcPr>
          <w:p w:rsidR="00C9034B" w:rsidRPr="00CD7407" w:rsidRDefault="00C9034B" w:rsidP="00CD7407">
            <w:pPr>
              <w:ind w:right="7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C9034B" w:rsidRPr="00CD7407" w:rsidRDefault="00C9034B" w:rsidP="00CD7407">
            <w:pPr>
              <w:ind w:right="72"/>
              <w:jc w:val="center"/>
              <w:rPr>
                <w:bCs/>
                <w:sz w:val="22"/>
                <w:szCs w:val="22"/>
              </w:rPr>
            </w:pPr>
          </w:p>
        </w:tc>
      </w:tr>
      <w:tr w:rsidR="003B51CE" w:rsidRPr="00CD7407" w:rsidTr="00CD7407">
        <w:trPr>
          <w:jc w:val="center"/>
        </w:trPr>
        <w:tc>
          <w:tcPr>
            <w:tcW w:w="1443" w:type="dxa"/>
            <w:tcBorders>
              <w:top w:val="nil"/>
              <w:bottom w:val="single" w:sz="4" w:space="0" w:color="auto"/>
            </w:tcBorders>
          </w:tcPr>
          <w:p w:rsidR="00C9034B" w:rsidRPr="00CD7407" w:rsidRDefault="00CD105D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601</w:t>
            </w:r>
            <w:r w:rsidR="008B0CA8" w:rsidRPr="00CD7407">
              <w:rPr>
                <w:bCs/>
                <w:sz w:val="22"/>
                <w:szCs w:val="22"/>
              </w:rPr>
              <w:t>3</w:t>
            </w:r>
          </w:p>
          <w:p w:rsidR="00CD105D" w:rsidRPr="00CD7407" w:rsidRDefault="00CD105D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40103</w:t>
            </w:r>
          </w:p>
        </w:tc>
        <w:tc>
          <w:tcPr>
            <w:tcW w:w="5186" w:type="dxa"/>
            <w:tcBorders>
              <w:top w:val="nil"/>
              <w:bottom w:val="single" w:sz="4" w:space="0" w:color="auto"/>
            </w:tcBorders>
          </w:tcPr>
          <w:p w:rsidR="00C9034B" w:rsidRPr="00CD7407" w:rsidRDefault="00CD105D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Achats de matières premières  (5 000 x 0,8)</w:t>
            </w:r>
          </w:p>
          <w:p w:rsidR="00CD105D" w:rsidRPr="00CD7407" w:rsidRDefault="00CD105D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Fournisseur hors UE</w:t>
            </w:r>
          </w:p>
          <w:p w:rsidR="000B38C2" w:rsidRPr="00CD7407" w:rsidRDefault="000B38C2" w:rsidP="00CD7407">
            <w:pPr>
              <w:ind w:right="72"/>
              <w:jc w:val="both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Facture 899</w:t>
            </w:r>
            <w:r w:rsidR="00AE4A3F" w:rsidRPr="00CD7407">
              <w:rPr>
                <w:bCs/>
                <w:i/>
                <w:sz w:val="22"/>
                <w:szCs w:val="22"/>
              </w:rPr>
              <w:t xml:space="preserve"> </w:t>
            </w:r>
            <w:proofErr w:type="gramStart"/>
            <w:r w:rsidR="00AE4A3F" w:rsidRPr="00CD7407">
              <w:rPr>
                <w:bCs/>
                <w:i/>
                <w:sz w:val="22"/>
                <w:szCs w:val="22"/>
              </w:rPr>
              <w:t>importation</w:t>
            </w:r>
            <w:proofErr w:type="gram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9034B" w:rsidRPr="00CD7407" w:rsidRDefault="00CD105D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4 000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9034B" w:rsidRPr="00CD7407" w:rsidRDefault="00C9034B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CD105D" w:rsidRPr="00CD7407" w:rsidRDefault="00CD105D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4 000</w:t>
            </w:r>
          </w:p>
        </w:tc>
      </w:tr>
      <w:tr w:rsidR="003B51CE" w:rsidRPr="00CD7407" w:rsidTr="00CD7407">
        <w:trPr>
          <w:jc w:val="center"/>
        </w:trPr>
        <w:tc>
          <w:tcPr>
            <w:tcW w:w="1443" w:type="dxa"/>
            <w:tcBorders>
              <w:bottom w:val="nil"/>
            </w:tcBorders>
            <w:shd w:val="clear" w:color="auto" w:fill="FFFFFF"/>
          </w:tcPr>
          <w:p w:rsidR="000B38C2" w:rsidRPr="00CD7407" w:rsidRDefault="000B38C2" w:rsidP="00CD7407">
            <w:pPr>
              <w:ind w:right="7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bottom w:val="nil"/>
            </w:tcBorders>
            <w:shd w:val="clear" w:color="auto" w:fill="FFFFFF"/>
          </w:tcPr>
          <w:p w:rsidR="000B38C2" w:rsidRPr="00CD7407" w:rsidRDefault="000B38C2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  <w:r w:rsidRPr="00CD7407">
              <w:rPr>
                <w:b/>
                <w:bCs/>
                <w:sz w:val="22"/>
                <w:szCs w:val="22"/>
              </w:rPr>
              <w:t>17/10/2012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/>
          </w:tcPr>
          <w:p w:rsidR="000B38C2" w:rsidRPr="00CD7407" w:rsidRDefault="000B38C2" w:rsidP="00CD7407">
            <w:pPr>
              <w:ind w:right="7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0B38C2" w:rsidRPr="00CD7407" w:rsidRDefault="000B38C2" w:rsidP="00CD7407">
            <w:pPr>
              <w:ind w:right="72"/>
              <w:jc w:val="center"/>
              <w:rPr>
                <w:bCs/>
                <w:sz w:val="22"/>
                <w:szCs w:val="22"/>
              </w:rPr>
            </w:pPr>
          </w:p>
        </w:tc>
      </w:tr>
      <w:tr w:rsidR="003B51CE" w:rsidRPr="00CD7407" w:rsidTr="00CD7407">
        <w:trPr>
          <w:jc w:val="center"/>
        </w:trPr>
        <w:tc>
          <w:tcPr>
            <w:tcW w:w="1443" w:type="dxa"/>
            <w:tcBorders>
              <w:top w:val="nil"/>
              <w:bottom w:val="single" w:sz="4" w:space="0" w:color="auto"/>
            </w:tcBorders>
          </w:tcPr>
          <w:p w:rsidR="00485824" w:rsidRPr="00CD7407" w:rsidRDefault="00485824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624</w:t>
            </w:r>
          </w:p>
          <w:p w:rsidR="00485824" w:rsidRPr="00CD7407" w:rsidRDefault="00485824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622</w:t>
            </w:r>
          </w:p>
          <w:p w:rsidR="00485824" w:rsidRPr="00CD7407" w:rsidRDefault="00485824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6354</w:t>
            </w:r>
          </w:p>
          <w:p w:rsidR="008B0CA8" w:rsidRPr="00CD7407" w:rsidRDefault="008B0CA8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44566</w:t>
            </w:r>
          </w:p>
          <w:p w:rsidR="008B0CA8" w:rsidRPr="00CD7407" w:rsidRDefault="008B0CA8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401</w:t>
            </w:r>
          </w:p>
        </w:tc>
        <w:tc>
          <w:tcPr>
            <w:tcW w:w="5186" w:type="dxa"/>
            <w:tcBorders>
              <w:top w:val="nil"/>
              <w:bottom w:val="single" w:sz="4" w:space="0" w:color="auto"/>
            </w:tcBorders>
          </w:tcPr>
          <w:p w:rsidR="00485824" w:rsidRPr="00CD7407" w:rsidRDefault="00485824" w:rsidP="00CD7407">
            <w:pPr>
              <w:ind w:right="72"/>
              <w:jc w:val="both"/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Transport</w:t>
            </w:r>
          </w:p>
          <w:p w:rsidR="00485824" w:rsidRPr="00CD7407" w:rsidRDefault="00485824" w:rsidP="00CD7407">
            <w:pPr>
              <w:ind w:right="72"/>
              <w:jc w:val="both"/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Rémunération d’intermédiaires et honoraires</w:t>
            </w:r>
          </w:p>
          <w:p w:rsidR="000B38C2" w:rsidRPr="00CD7407" w:rsidRDefault="00485824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Impôts et taxes</w:t>
            </w:r>
          </w:p>
          <w:p w:rsidR="008B0CA8" w:rsidRPr="00CD7407" w:rsidRDefault="008B0CA8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TVA déductible sur ABS</w:t>
            </w:r>
            <w:r w:rsidR="00314BC8" w:rsidRPr="00CD7407">
              <w:rPr>
                <w:bCs/>
                <w:sz w:val="22"/>
                <w:szCs w:val="22"/>
              </w:rPr>
              <w:t xml:space="preserve"> (800+60)</w:t>
            </w:r>
          </w:p>
          <w:p w:rsidR="008B0CA8" w:rsidRPr="00CD7407" w:rsidRDefault="008B0CA8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Fournisseur</w:t>
            </w:r>
          </w:p>
          <w:p w:rsidR="008B0CA8" w:rsidRPr="00CD7407" w:rsidRDefault="008B0CA8" w:rsidP="00CD7407">
            <w:pPr>
              <w:ind w:right="72"/>
              <w:jc w:val="both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Facture 1759</w:t>
            </w:r>
            <w:r w:rsidR="00AC5B3E" w:rsidRPr="00CD7407">
              <w:rPr>
                <w:bCs/>
                <w:i/>
                <w:sz w:val="22"/>
                <w:szCs w:val="22"/>
              </w:rPr>
              <w:t xml:space="preserve"> du transitaire Stamex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B38C2" w:rsidRPr="00CD7407" w:rsidRDefault="008B0CA8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</w:t>
            </w:r>
            <w:r w:rsidR="00485824" w:rsidRPr="00CD7407">
              <w:rPr>
                <w:bCs/>
                <w:sz w:val="22"/>
                <w:szCs w:val="22"/>
              </w:rPr>
              <w:t>1</w:t>
            </w:r>
            <w:r w:rsidRPr="00CD7407">
              <w:rPr>
                <w:bCs/>
                <w:sz w:val="22"/>
                <w:szCs w:val="22"/>
              </w:rPr>
              <w:t>0</w:t>
            </w:r>
          </w:p>
          <w:p w:rsidR="008B0CA8" w:rsidRPr="00CD7407" w:rsidRDefault="008B0CA8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90</w:t>
            </w:r>
          </w:p>
          <w:p w:rsidR="008B0CA8" w:rsidRPr="00CD7407" w:rsidRDefault="00485824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10</w:t>
            </w:r>
            <w:r w:rsidR="008B0CA8" w:rsidRPr="00CD7407">
              <w:rPr>
                <w:bCs/>
                <w:sz w:val="22"/>
                <w:szCs w:val="22"/>
              </w:rPr>
              <w:t>0</w:t>
            </w:r>
          </w:p>
          <w:p w:rsidR="008B0CA8" w:rsidRPr="00CD7407" w:rsidRDefault="008B0CA8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860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B38C2" w:rsidRPr="00CD7407" w:rsidRDefault="000B38C2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8B0CA8" w:rsidRPr="00CD7407" w:rsidRDefault="008B0CA8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8B0CA8" w:rsidRPr="00CD7407" w:rsidRDefault="008B0CA8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8B0CA8" w:rsidRPr="00CD7407" w:rsidRDefault="008B0CA8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8B0CA8" w:rsidRPr="00CD7407" w:rsidRDefault="008B0CA8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1 160</w:t>
            </w:r>
          </w:p>
        </w:tc>
      </w:tr>
      <w:tr w:rsidR="003B51CE" w:rsidRPr="00CD7407" w:rsidTr="00CD7407">
        <w:trPr>
          <w:jc w:val="center"/>
        </w:trPr>
        <w:tc>
          <w:tcPr>
            <w:tcW w:w="1443" w:type="dxa"/>
            <w:tcBorders>
              <w:bottom w:val="nil"/>
            </w:tcBorders>
            <w:shd w:val="clear" w:color="auto" w:fill="FFFFFF"/>
          </w:tcPr>
          <w:p w:rsidR="008B0CA8" w:rsidRPr="00CD7407" w:rsidRDefault="008B0CA8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bottom w:val="nil"/>
            </w:tcBorders>
            <w:shd w:val="clear" w:color="auto" w:fill="FFFFFF"/>
          </w:tcPr>
          <w:p w:rsidR="008B0CA8" w:rsidRPr="00CD7407" w:rsidRDefault="008B0CA8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  <w:r w:rsidRPr="00CD7407">
              <w:rPr>
                <w:b/>
                <w:bCs/>
                <w:sz w:val="22"/>
                <w:szCs w:val="22"/>
              </w:rPr>
              <w:t>25/10/2012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/>
          </w:tcPr>
          <w:p w:rsidR="008B0CA8" w:rsidRPr="00CD7407" w:rsidRDefault="008B0CA8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8B0CA8" w:rsidRPr="00CD7407" w:rsidRDefault="008B0CA8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51CE" w:rsidRPr="00CD7407" w:rsidTr="00CD7407">
        <w:trPr>
          <w:jc w:val="center"/>
        </w:trPr>
        <w:tc>
          <w:tcPr>
            <w:tcW w:w="14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0CA8" w:rsidRPr="00CD7407" w:rsidRDefault="008B0CA8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604</w:t>
            </w:r>
          </w:p>
          <w:p w:rsidR="008B0CA8" w:rsidRPr="00CD7407" w:rsidRDefault="008B0CA8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44566</w:t>
            </w:r>
          </w:p>
          <w:p w:rsidR="008B0CA8" w:rsidRPr="00CD7407" w:rsidRDefault="00485824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4458</w:t>
            </w:r>
            <w:r w:rsidR="00964235" w:rsidRPr="00CD7407">
              <w:rPr>
                <w:bCs/>
                <w:sz w:val="22"/>
                <w:szCs w:val="22"/>
              </w:rPr>
              <w:t>*</w:t>
            </w:r>
          </w:p>
          <w:p w:rsidR="008B0CA8" w:rsidRPr="00CD7407" w:rsidRDefault="008B0CA8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4091</w:t>
            </w:r>
          </w:p>
          <w:p w:rsidR="008B0CA8" w:rsidRPr="00CD7407" w:rsidRDefault="008B0CA8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401</w:t>
            </w:r>
          </w:p>
        </w:tc>
        <w:tc>
          <w:tcPr>
            <w:tcW w:w="5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0CA8" w:rsidRPr="00CD7407" w:rsidRDefault="0009356A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Achats d’études et de prestations de services</w:t>
            </w:r>
          </w:p>
          <w:p w:rsidR="0009356A" w:rsidRPr="00CD7407" w:rsidRDefault="0009356A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TVA déductible sur  ABS</w:t>
            </w:r>
          </w:p>
          <w:p w:rsidR="0009356A" w:rsidRPr="00CD7407" w:rsidRDefault="00485824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TVA à régulariser</w:t>
            </w:r>
            <w:r w:rsidR="00964235" w:rsidRPr="00CD7407">
              <w:rPr>
                <w:bCs/>
                <w:sz w:val="22"/>
                <w:szCs w:val="22"/>
              </w:rPr>
              <w:t xml:space="preserve"> (* ou autre compte)</w:t>
            </w:r>
          </w:p>
          <w:p w:rsidR="0009356A" w:rsidRPr="00CD7407" w:rsidRDefault="0009356A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Fournisseurs- avances et acomptes versés</w:t>
            </w:r>
          </w:p>
          <w:p w:rsidR="0009356A" w:rsidRPr="00CD7407" w:rsidRDefault="0009356A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Fournisseurs</w:t>
            </w:r>
          </w:p>
          <w:p w:rsidR="0009356A" w:rsidRPr="00CD7407" w:rsidRDefault="0009356A" w:rsidP="00CD7407">
            <w:pPr>
              <w:ind w:right="72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Facture 2624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0CA8" w:rsidRPr="00CD7407" w:rsidRDefault="00E86257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2 500</w:t>
            </w:r>
          </w:p>
          <w:p w:rsidR="00E86257" w:rsidRPr="00CD7407" w:rsidRDefault="00E86257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300</w:t>
            </w:r>
          </w:p>
          <w:p w:rsidR="00E86257" w:rsidRPr="00CD7407" w:rsidRDefault="00E86257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0CA8" w:rsidRPr="00CD7407" w:rsidRDefault="008B0CA8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E86257" w:rsidRPr="00CD7407" w:rsidRDefault="00E86257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E86257" w:rsidRPr="00CD7407" w:rsidRDefault="00E86257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E86257" w:rsidRPr="00CD7407" w:rsidRDefault="00485824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1 2</w:t>
            </w:r>
            <w:r w:rsidR="00E86257" w:rsidRPr="00CD7407">
              <w:rPr>
                <w:bCs/>
                <w:sz w:val="22"/>
                <w:szCs w:val="22"/>
              </w:rPr>
              <w:t>00</w:t>
            </w:r>
          </w:p>
          <w:p w:rsidR="00E86257" w:rsidRPr="00CD7407" w:rsidRDefault="00485824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1 8</w:t>
            </w:r>
            <w:r w:rsidR="00E86257" w:rsidRPr="00CD7407">
              <w:rPr>
                <w:bCs/>
                <w:sz w:val="22"/>
                <w:szCs w:val="22"/>
              </w:rPr>
              <w:t>00</w:t>
            </w:r>
          </w:p>
        </w:tc>
      </w:tr>
      <w:tr w:rsidR="003B51CE" w:rsidRPr="00CD7407" w:rsidTr="00CD7407">
        <w:trPr>
          <w:jc w:val="center"/>
        </w:trPr>
        <w:tc>
          <w:tcPr>
            <w:tcW w:w="14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5824" w:rsidRPr="00CD7407" w:rsidRDefault="00485824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5824" w:rsidRPr="00CD7407" w:rsidRDefault="00485824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  <w:r w:rsidRPr="00CD7407">
              <w:rPr>
                <w:b/>
                <w:bCs/>
                <w:sz w:val="22"/>
                <w:szCs w:val="22"/>
              </w:rPr>
              <w:t>30/10/2012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5824" w:rsidRPr="00CD7407" w:rsidRDefault="00485824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5824" w:rsidRPr="00CD7407" w:rsidRDefault="00485824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51CE" w:rsidRPr="00CD7407" w:rsidTr="00CD7407">
        <w:trPr>
          <w:jc w:val="center"/>
        </w:trPr>
        <w:tc>
          <w:tcPr>
            <w:tcW w:w="14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5824" w:rsidRPr="00CD7407" w:rsidRDefault="00485824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40103</w:t>
            </w:r>
          </w:p>
          <w:p w:rsidR="00485824" w:rsidRPr="00CD7407" w:rsidRDefault="00485824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666</w:t>
            </w:r>
          </w:p>
          <w:p w:rsidR="00485824" w:rsidRPr="00CD7407" w:rsidRDefault="00485824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512</w:t>
            </w:r>
          </w:p>
        </w:tc>
        <w:tc>
          <w:tcPr>
            <w:tcW w:w="5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5824" w:rsidRPr="00CD7407" w:rsidRDefault="00485824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Fournisseurs hors UE</w:t>
            </w:r>
          </w:p>
          <w:p w:rsidR="00485824" w:rsidRPr="00CD7407" w:rsidRDefault="00485824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Perte de change</w:t>
            </w:r>
          </w:p>
          <w:p w:rsidR="00485824" w:rsidRPr="00CD7407" w:rsidRDefault="00485824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Banque (5 000 x 0.9)</w:t>
            </w:r>
          </w:p>
          <w:p w:rsidR="00485824" w:rsidRPr="00CD7407" w:rsidRDefault="00485824" w:rsidP="00CD7407">
            <w:pPr>
              <w:ind w:right="72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Ordre de virement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5824" w:rsidRPr="00CD7407" w:rsidRDefault="00485824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4 000</w:t>
            </w:r>
          </w:p>
          <w:p w:rsidR="00485824" w:rsidRPr="00CD7407" w:rsidRDefault="00485824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5824" w:rsidRPr="00CD7407" w:rsidRDefault="00485824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485824" w:rsidRPr="00CD7407" w:rsidRDefault="00485824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485824" w:rsidRPr="00CD7407" w:rsidRDefault="00485824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4 500</w:t>
            </w:r>
          </w:p>
        </w:tc>
      </w:tr>
      <w:tr w:rsidR="003B51CE" w:rsidRPr="00CD7407" w:rsidTr="00CD7407">
        <w:trPr>
          <w:jc w:val="center"/>
        </w:trPr>
        <w:tc>
          <w:tcPr>
            <w:tcW w:w="14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5824" w:rsidRPr="00CD7407" w:rsidRDefault="00485824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5824" w:rsidRPr="00CD7407" w:rsidRDefault="00485824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  <w:r w:rsidRPr="00CD7407">
              <w:rPr>
                <w:b/>
                <w:bCs/>
                <w:sz w:val="22"/>
                <w:szCs w:val="22"/>
              </w:rPr>
              <w:t>31/10/2012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5824" w:rsidRPr="00CD7407" w:rsidRDefault="00485824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5824" w:rsidRPr="00CD7407" w:rsidRDefault="00485824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51CE" w:rsidRPr="00CD7407" w:rsidTr="00CD7407">
        <w:trPr>
          <w:jc w:val="center"/>
        </w:trPr>
        <w:tc>
          <w:tcPr>
            <w:tcW w:w="14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5824" w:rsidRPr="00CD7407" w:rsidRDefault="00485824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512</w:t>
            </w:r>
          </w:p>
          <w:p w:rsidR="00485824" w:rsidRPr="00CD7407" w:rsidRDefault="00485824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764</w:t>
            </w:r>
          </w:p>
        </w:tc>
        <w:tc>
          <w:tcPr>
            <w:tcW w:w="5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5824" w:rsidRPr="00CD7407" w:rsidRDefault="00485824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Banque (100 x 3)</w:t>
            </w:r>
          </w:p>
          <w:p w:rsidR="00485824" w:rsidRPr="00CD7407" w:rsidRDefault="00485824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Revenus des VMP</w:t>
            </w:r>
          </w:p>
          <w:p w:rsidR="00485824" w:rsidRPr="00CD7407" w:rsidRDefault="00485824" w:rsidP="00CD7407">
            <w:pPr>
              <w:ind w:right="72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Avis de crédit n°61224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5824" w:rsidRPr="00CD7407" w:rsidRDefault="00485824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5824" w:rsidRPr="00CD7407" w:rsidRDefault="00485824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485824" w:rsidRPr="00CD7407" w:rsidRDefault="00485824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30</w:t>
            </w:r>
          </w:p>
        </w:tc>
      </w:tr>
    </w:tbl>
    <w:p w:rsidR="00561C22" w:rsidRPr="004A1ED3" w:rsidRDefault="00561C22" w:rsidP="005C141A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after="120"/>
        <w:jc w:val="center"/>
        <w:rPr>
          <w:b/>
        </w:rPr>
      </w:pPr>
      <w:r>
        <w:rPr>
          <w:b/>
        </w:rPr>
        <w:lastRenderedPageBreak/>
        <w:t>DOSSIER 3</w:t>
      </w:r>
      <w:r w:rsidRPr="004A1ED3">
        <w:rPr>
          <w:b/>
        </w:rPr>
        <w:t xml:space="preserve"> </w:t>
      </w:r>
      <w:r w:rsidR="008D5D3B">
        <w:rPr>
          <w:b/>
        </w:rPr>
        <w:t>-</w:t>
      </w:r>
      <w:r w:rsidRPr="004A1ED3">
        <w:rPr>
          <w:b/>
        </w:rPr>
        <w:t xml:space="preserve"> OPÉRATIONS D’INVESTISSEMENT ET DE FINANCEMENT</w:t>
      </w:r>
    </w:p>
    <w:p w:rsidR="00AD2B85" w:rsidRDefault="00AD2B85" w:rsidP="00AD2B85">
      <w:pPr>
        <w:rPr>
          <w:b/>
          <w:bCs/>
        </w:rPr>
      </w:pPr>
    </w:p>
    <w:p w:rsidR="00AD2B85" w:rsidRPr="00AD2B85" w:rsidRDefault="00AD2B85" w:rsidP="005210A6">
      <w:pPr>
        <w:rPr>
          <w:b/>
          <w:bCs/>
        </w:rPr>
      </w:pPr>
    </w:p>
    <w:p w:rsidR="00F067BF" w:rsidRPr="00EE7CB8" w:rsidRDefault="00F067BF" w:rsidP="00F067BF">
      <w:pPr>
        <w:numPr>
          <w:ilvl w:val="0"/>
          <w:numId w:val="15"/>
        </w:numPr>
        <w:ind w:right="72"/>
        <w:jc w:val="both"/>
        <w:rPr>
          <w:b/>
          <w:bCs/>
        </w:rPr>
      </w:pPr>
      <w:r>
        <w:rPr>
          <w:b/>
          <w:bCs/>
        </w:rPr>
        <w:t>Rappeler</w:t>
      </w:r>
      <w:r w:rsidRPr="00EE7CB8">
        <w:rPr>
          <w:b/>
          <w:bCs/>
        </w:rPr>
        <w:t xml:space="preserve"> </w:t>
      </w:r>
      <w:r>
        <w:rPr>
          <w:b/>
          <w:bCs/>
        </w:rPr>
        <w:t>la définition d’</w:t>
      </w:r>
      <w:r w:rsidRPr="00EE7CB8">
        <w:rPr>
          <w:b/>
          <w:bCs/>
        </w:rPr>
        <w:t xml:space="preserve">une immobilisation corporelle selon le Plan </w:t>
      </w:r>
      <w:r>
        <w:rPr>
          <w:b/>
          <w:bCs/>
        </w:rPr>
        <w:t>C</w:t>
      </w:r>
      <w:r w:rsidRPr="00EE7CB8">
        <w:rPr>
          <w:b/>
          <w:bCs/>
        </w:rPr>
        <w:t>omptable</w:t>
      </w:r>
      <w:r>
        <w:rPr>
          <w:b/>
          <w:bCs/>
        </w:rPr>
        <w:t xml:space="preserve"> Général</w:t>
      </w:r>
      <w:r w:rsidRPr="00EE7CB8">
        <w:rPr>
          <w:b/>
          <w:bCs/>
        </w:rPr>
        <w:t>.</w:t>
      </w:r>
    </w:p>
    <w:p w:rsidR="00F067BF" w:rsidRPr="00F067BF" w:rsidRDefault="00F067BF" w:rsidP="00F067BF">
      <w:pPr>
        <w:widowControl/>
        <w:adjustRightInd w:val="0"/>
        <w:ind w:left="72"/>
        <w:rPr>
          <w:sz w:val="22"/>
          <w:szCs w:val="22"/>
        </w:rPr>
      </w:pPr>
      <w:r w:rsidRPr="00F067BF">
        <w:rPr>
          <w:sz w:val="22"/>
          <w:szCs w:val="22"/>
        </w:rPr>
        <w:t>Une immobilisation corporell</w:t>
      </w:r>
      <w:r w:rsidR="000002E9">
        <w:rPr>
          <w:sz w:val="22"/>
          <w:szCs w:val="22"/>
        </w:rPr>
        <w:t>e est un actif physique détenu ;</w:t>
      </w:r>
    </w:p>
    <w:p w:rsidR="00F067BF" w:rsidRPr="00A32FDD" w:rsidRDefault="00F067BF" w:rsidP="00A32FDD">
      <w:pPr>
        <w:pStyle w:val="Paragraphedeliste"/>
        <w:widowControl/>
        <w:numPr>
          <w:ilvl w:val="0"/>
          <w:numId w:val="16"/>
        </w:numPr>
        <w:adjustRightInd w:val="0"/>
        <w:rPr>
          <w:sz w:val="22"/>
          <w:szCs w:val="22"/>
        </w:rPr>
      </w:pPr>
      <w:r w:rsidRPr="00A32FDD">
        <w:rPr>
          <w:sz w:val="22"/>
          <w:szCs w:val="22"/>
        </w:rPr>
        <w:t>soit pour être utilisé dans la production ou la four</w:t>
      </w:r>
      <w:r w:rsidR="00D10BAA">
        <w:rPr>
          <w:sz w:val="22"/>
          <w:szCs w:val="22"/>
        </w:rPr>
        <w:t>niture de biens ou de services ;</w:t>
      </w:r>
    </w:p>
    <w:p w:rsidR="00F067BF" w:rsidRPr="00A32FDD" w:rsidRDefault="00F067BF" w:rsidP="00A32FDD">
      <w:pPr>
        <w:pStyle w:val="Paragraphedeliste"/>
        <w:widowControl/>
        <w:numPr>
          <w:ilvl w:val="0"/>
          <w:numId w:val="16"/>
        </w:numPr>
        <w:adjustRightInd w:val="0"/>
        <w:rPr>
          <w:sz w:val="22"/>
          <w:szCs w:val="22"/>
        </w:rPr>
      </w:pPr>
      <w:r w:rsidRPr="00A32FDD">
        <w:rPr>
          <w:sz w:val="22"/>
          <w:szCs w:val="22"/>
        </w:rPr>
        <w:t>s</w:t>
      </w:r>
      <w:r w:rsidR="00D10BAA">
        <w:rPr>
          <w:sz w:val="22"/>
          <w:szCs w:val="22"/>
        </w:rPr>
        <w:t>oit pour être loué à des tiers ;</w:t>
      </w:r>
    </w:p>
    <w:p w:rsidR="00F067BF" w:rsidRPr="00A32FDD" w:rsidRDefault="00F067BF" w:rsidP="00A32FDD">
      <w:pPr>
        <w:pStyle w:val="Paragraphedeliste"/>
        <w:widowControl/>
        <w:numPr>
          <w:ilvl w:val="0"/>
          <w:numId w:val="16"/>
        </w:numPr>
        <w:adjustRightInd w:val="0"/>
        <w:rPr>
          <w:sz w:val="22"/>
          <w:szCs w:val="22"/>
        </w:rPr>
      </w:pPr>
      <w:r w:rsidRPr="00A32FDD">
        <w:rPr>
          <w:sz w:val="22"/>
          <w:szCs w:val="22"/>
        </w:rPr>
        <w:t>soit à des fins de gestion interne</w:t>
      </w:r>
      <w:r w:rsidR="00D10BAA">
        <w:rPr>
          <w:sz w:val="22"/>
          <w:szCs w:val="22"/>
        </w:rPr>
        <w:t> ;</w:t>
      </w:r>
      <w:r w:rsidRPr="00A32FDD">
        <w:rPr>
          <w:sz w:val="22"/>
          <w:szCs w:val="22"/>
        </w:rPr>
        <w:t xml:space="preserve"> </w:t>
      </w:r>
    </w:p>
    <w:p w:rsidR="00F067BF" w:rsidRPr="00A32FDD" w:rsidRDefault="00F067BF" w:rsidP="00A32FDD">
      <w:pPr>
        <w:pStyle w:val="Paragraphedeliste"/>
        <w:widowControl/>
        <w:numPr>
          <w:ilvl w:val="0"/>
          <w:numId w:val="16"/>
        </w:numPr>
        <w:adjustRightInd w:val="0"/>
        <w:rPr>
          <w:sz w:val="22"/>
          <w:szCs w:val="22"/>
        </w:rPr>
      </w:pPr>
      <w:r w:rsidRPr="00A32FDD">
        <w:rPr>
          <w:sz w:val="22"/>
          <w:szCs w:val="22"/>
        </w:rPr>
        <w:t>et dont l'entité attend qu’il soit utilisé au-delà de l’exercice en cours.</w:t>
      </w:r>
    </w:p>
    <w:p w:rsidR="00F067BF" w:rsidRDefault="00F067BF" w:rsidP="00F067BF">
      <w:pPr>
        <w:widowControl/>
        <w:adjustRightInd w:val="0"/>
        <w:ind w:left="72" w:firstLine="354"/>
      </w:pPr>
    </w:p>
    <w:p w:rsidR="00F067BF" w:rsidRDefault="00F067BF" w:rsidP="00F067BF">
      <w:pPr>
        <w:widowControl/>
        <w:adjustRightInd w:val="0"/>
        <w:ind w:left="72" w:firstLine="354"/>
      </w:pPr>
    </w:p>
    <w:p w:rsidR="00F067BF" w:rsidRDefault="00F067BF" w:rsidP="00F067BF">
      <w:pPr>
        <w:numPr>
          <w:ilvl w:val="0"/>
          <w:numId w:val="15"/>
        </w:numPr>
        <w:ind w:right="72"/>
        <w:jc w:val="both"/>
        <w:rPr>
          <w:b/>
          <w:bCs/>
        </w:rPr>
      </w:pPr>
      <w:r>
        <w:rPr>
          <w:b/>
          <w:bCs/>
        </w:rPr>
        <w:t>Rappeler les critères généraux de comptabilisation d’un actif.</w:t>
      </w:r>
    </w:p>
    <w:p w:rsidR="00F067BF" w:rsidRDefault="00F067BF" w:rsidP="00F067BF">
      <w:pPr>
        <w:widowControl/>
        <w:adjustRightInd w:val="0"/>
        <w:ind w:left="72"/>
        <w:rPr>
          <w:sz w:val="22"/>
          <w:szCs w:val="22"/>
        </w:rPr>
      </w:pPr>
      <w:r w:rsidRPr="00F067BF">
        <w:rPr>
          <w:sz w:val="22"/>
          <w:szCs w:val="22"/>
        </w:rPr>
        <w:t>Une immobilisation corporelle, incorporelle ou un stock est comptabilisé à l’actif lorsque les conditions suivantes sont simultanément réunies :</w:t>
      </w:r>
    </w:p>
    <w:p w:rsidR="00F067BF" w:rsidRDefault="008D5D3B" w:rsidP="00F067BF">
      <w:pPr>
        <w:pStyle w:val="Paragraphedeliste"/>
        <w:widowControl/>
        <w:numPr>
          <w:ilvl w:val="0"/>
          <w:numId w:val="16"/>
        </w:numPr>
        <w:adjustRightInd w:val="0"/>
        <w:rPr>
          <w:sz w:val="22"/>
          <w:szCs w:val="22"/>
        </w:rPr>
      </w:pPr>
      <w:r>
        <w:rPr>
          <w:sz w:val="22"/>
          <w:szCs w:val="22"/>
        </w:rPr>
        <w:t>i</w:t>
      </w:r>
      <w:r w:rsidR="00F067BF">
        <w:rPr>
          <w:sz w:val="22"/>
          <w:szCs w:val="22"/>
        </w:rPr>
        <w:t>l est probable que l’entité bénéficiera des avantages économiques futurs correspondants …</w:t>
      </w:r>
      <w:r w:rsidR="00DF786F">
        <w:rPr>
          <w:sz w:val="22"/>
          <w:szCs w:val="22"/>
        </w:rPr>
        <w:t> ;</w:t>
      </w:r>
    </w:p>
    <w:p w:rsidR="00F067BF" w:rsidRDefault="008D5D3B" w:rsidP="00F067BF">
      <w:pPr>
        <w:pStyle w:val="Paragraphedeliste"/>
        <w:widowControl/>
        <w:numPr>
          <w:ilvl w:val="0"/>
          <w:numId w:val="16"/>
        </w:numPr>
        <w:adjustRightInd w:val="0"/>
        <w:rPr>
          <w:sz w:val="22"/>
          <w:szCs w:val="22"/>
        </w:rPr>
      </w:pPr>
      <w:r>
        <w:rPr>
          <w:sz w:val="22"/>
          <w:szCs w:val="22"/>
        </w:rPr>
        <w:t>s</w:t>
      </w:r>
      <w:r w:rsidR="00F067BF">
        <w:rPr>
          <w:sz w:val="22"/>
          <w:szCs w:val="22"/>
        </w:rPr>
        <w:t>on coût ou sa valeur peut être évalué avec une fiabilité suffisante…</w:t>
      </w:r>
    </w:p>
    <w:p w:rsidR="00F067BF" w:rsidRPr="00F067BF" w:rsidRDefault="00F067BF" w:rsidP="00F067BF">
      <w:pPr>
        <w:widowControl/>
        <w:adjustRightInd w:val="0"/>
        <w:rPr>
          <w:sz w:val="22"/>
          <w:szCs w:val="22"/>
        </w:rPr>
      </w:pPr>
    </w:p>
    <w:p w:rsidR="00F067BF" w:rsidRDefault="00F067BF" w:rsidP="00F067BF">
      <w:pPr>
        <w:pStyle w:val="Paragraphedeliste"/>
        <w:rPr>
          <w:b/>
          <w:bCs/>
        </w:rPr>
      </w:pPr>
    </w:p>
    <w:p w:rsidR="00F067BF" w:rsidRDefault="00F067BF" w:rsidP="00F067BF">
      <w:pPr>
        <w:numPr>
          <w:ilvl w:val="0"/>
          <w:numId w:val="15"/>
        </w:numPr>
        <w:ind w:right="72"/>
        <w:jc w:val="both"/>
        <w:rPr>
          <w:b/>
          <w:bCs/>
        </w:rPr>
      </w:pPr>
      <w:r w:rsidRPr="00B254DA">
        <w:rPr>
          <w:b/>
          <w:bCs/>
        </w:rPr>
        <w:t xml:space="preserve">À partir de </w:t>
      </w:r>
      <w:r w:rsidRPr="00B254DA">
        <w:rPr>
          <w:b/>
          <w:bCs/>
          <w:i/>
          <w:iCs/>
          <w:spacing w:val="12"/>
          <w:sz w:val="22"/>
          <w:szCs w:val="22"/>
        </w:rPr>
        <w:t xml:space="preserve">l’annexe </w:t>
      </w:r>
      <w:r>
        <w:rPr>
          <w:b/>
          <w:bCs/>
          <w:i/>
          <w:iCs/>
          <w:spacing w:val="12"/>
          <w:sz w:val="22"/>
          <w:szCs w:val="22"/>
        </w:rPr>
        <w:t>2</w:t>
      </w:r>
      <w:r w:rsidRPr="00D90F42">
        <w:rPr>
          <w:b/>
          <w:bCs/>
          <w:iCs/>
          <w:spacing w:val="12"/>
          <w:sz w:val="22"/>
          <w:szCs w:val="22"/>
        </w:rPr>
        <w:t xml:space="preserve">, </w:t>
      </w:r>
      <w:r w:rsidRPr="00A104C3">
        <w:rPr>
          <w:b/>
          <w:bCs/>
        </w:rPr>
        <w:t>enregistrer</w:t>
      </w:r>
      <w:r w:rsidRPr="00EE7CB8">
        <w:rPr>
          <w:b/>
          <w:bCs/>
        </w:rPr>
        <w:t xml:space="preserve"> toutes les écritures relatives </w:t>
      </w:r>
      <w:r>
        <w:rPr>
          <w:b/>
          <w:bCs/>
        </w:rPr>
        <w:t>à l’acquisition du terrain et à la construction de l’entrepôt de stockage.</w:t>
      </w:r>
    </w:p>
    <w:p w:rsidR="00E11CC0" w:rsidRDefault="00E11CC0" w:rsidP="00E11CC0">
      <w:pPr>
        <w:ind w:left="72" w:right="72"/>
        <w:jc w:val="both"/>
        <w:rPr>
          <w:b/>
          <w:bCs/>
        </w:rPr>
      </w:pPr>
    </w:p>
    <w:tbl>
      <w:tblPr>
        <w:tblpPr w:leftFromText="141" w:rightFromText="141" w:vertAnchor="text" w:horzAnchor="margin" w:tblpXSpec="center" w:tblpY="1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5186"/>
        <w:gridCol w:w="1952"/>
        <w:gridCol w:w="1733"/>
      </w:tblGrid>
      <w:tr w:rsidR="003B51CE" w:rsidRPr="00CD7407" w:rsidTr="00CD7407">
        <w:tc>
          <w:tcPr>
            <w:tcW w:w="1443" w:type="dxa"/>
            <w:tcBorders>
              <w:bottom w:val="nil"/>
            </w:tcBorders>
            <w:shd w:val="clear" w:color="auto" w:fill="FFFFFF"/>
          </w:tcPr>
          <w:p w:rsidR="00E11CC0" w:rsidRPr="00CD7407" w:rsidRDefault="00E11CC0" w:rsidP="00CD7407">
            <w:pPr>
              <w:ind w:left="1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6" w:type="dxa"/>
            <w:tcBorders>
              <w:bottom w:val="nil"/>
            </w:tcBorders>
            <w:shd w:val="clear" w:color="auto" w:fill="FFFFFF"/>
          </w:tcPr>
          <w:p w:rsidR="00E11CC0" w:rsidRPr="00CD7407" w:rsidRDefault="00E11CC0" w:rsidP="00CD740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D7407">
              <w:rPr>
                <w:b/>
                <w:bCs/>
                <w:color w:val="000000"/>
                <w:sz w:val="22"/>
                <w:szCs w:val="22"/>
                <w:lang w:val="en-US"/>
              </w:rPr>
              <w:t>15/02/2012</w:t>
            </w:r>
          </w:p>
        </w:tc>
        <w:tc>
          <w:tcPr>
            <w:tcW w:w="1952" w:type="dxa"/>
            <w:tcBorders>
              <w:bottom w:val="nil"/>
            </w:tcBorders>
            <w:shd w:val="clear" w:color="auto" w:fill="FFFFFF"/>
          </w:tcPr>
          <w:p w:rsidR="00E11CC0" w:rsidRPr="00CD7407" w:rsidRDefault="00E11CC0" w:rsidP="00CD7407">
            <w:pPr>
              <w:ind w:left="35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tcBorders>
              <w:bottom w:val="nil"/>
            </w:tcBorders>
            <w:shd w:val="clear" w:color="auto" w:fill="FFFFFF"/>
          </w:tcPr>
          <w:p w:rsidR="00E11CC0" w:rsidRPr="00CD7407" w:rsidRDefault="00E11CC0" w:rsidP="00CD7407">
            <w:pPr>
              <w:ind w:left="3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51CE" w:rsidRPr="00CD7407" w:rsidTr="00CD7407">
        <w:tc>
          <w:tcPr>
            <w:tcW w:w="1443" w:type="dxa"/>
            <w:tcBorders>
              <w:top w:val="nil"/>
              <w:bottom w:val="single" w:sz="4" w:space="0" w:color="auto"/>
            </w:tcBorders>
          </w:tcPr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211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622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44562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44566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467</w:t>
            </w:r>
          </w:p>
        </w:tc>
        <w:tc>
          <w:tcPr>
            <w:tcW w:w="5186" w:type="dxa"/>
            <w:tcBorders>
              <w:top w:val="nil"/>
              <w:bottom w:val="single" w:sz="4" w:space="0" w:color="auto"/>
            </w:tcBorders>
          </w:tcPr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Terrains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 xml:space="preserve">Rémunération d’intermédiaires et honoraires 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TVA déductible sur immobilisations</w:t>
            </w:r>
          </w:p>
          <w:p w:rsidR="00E11CC0" w:rsidRPr="00CD7407" w:rsidRDefault="00E11CC0" w:rsidP="00CD7407">
            <w:pPr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TVA déductible sur ABS (2000 x 20%)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Autres comptes débiteurs ou créditeurs</w:t>
            </w:r>
          </w:p>
          <w:p w:rsidR="00E11CC0" w:rsidRPr="00CD7407" w:rsidRDefault="00E11CC0" w:rsidP="00CD7407">
            <w:pPr>
              <w:ind w:right="72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Acquisition du terrain</w:t>
            </w:r>
          </w:p>
        </w:tc>
        <w:tc>
          <w:tcPr>
            <w:tcW w:w="1952" w:type="dxa"/>
            <w:tcBorders>
              <w:top w:val="nil"/>
              <w:bottom w:val="single" w:sz="4" w:space="0" w:color="auto"/>
            </w:tcBorders>
          </w:tcPr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100 000</w:t>
            </w:r>
          </w:p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2 000</w:t>
            </w:r>
          </w:p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20 000</w:t>
            </w:r>
          </w:p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</w:tcPr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122 400</w:t>
            </w:r>
          </w:p>
        </w:tc>
      </w:tr>
      <w:tr w:rsidR="003B51CE" w:rsidRPr="00CD7407" w:rsidTr="00CD7407">
        <w:tc>
          <w:tcPr>
            <w:tcW w:w="1443" w:type="dxa"/>
            <w:tcBorders>
              <w:top w:val="single" w:sz="4" w:space="0" w:color="auto"/>
              <w:bottom w:val="nil"/>
            </w:tcBorders>
          </w:tcPr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nil"/>
            </w:tcBorders>
          </w:tcPr>
          <w:p w:rsidR="00E11CC0" w:rsidRPr="00CD7407" w:rsidRDefault="00E11CC0" w:rsidP="00CD7407">
            <w:pPr>
              <w:ind w:right="72"/>
              <w:jc w:val="center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d°</w:t>
            </w:r>
          </w:p>
        </w:tc>
        <w:tc>
          <w:tcPr>
            <w:tcW w:w="1952" w:type="dxa"/>
            <w:tcBorders>
              <w:top w:val="single" w:sz="4" w:space="0" w:color="auto"/>
              <w:bottom w:val="nil"/>
            </w:tcBorders>
          </w:tcPr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nil"/>
            </w:tcBorders>
          </w:tcPr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</w:tc>
      </w:tr>
      <w:tr w:rsidR="003B51CE" w:rsidRPr="00CD7407" w:rsidTr="00CD7407">
        <w:tc>
          <w:tcPr>
            <w:tcW w:w="1443" w:type="dxa"/>
            <w:tcBorders>
              <w:top w:val="nil"/>
              <w:bottom w:val="single" w:sz="4" w:space="0" w:color="auto"/>
            </w:tcBorders>
          </w:tcPr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467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512</w:t>
            </w:r>
          </w:p>
        </w:tc>
        <w:tc>
          <w:tcPr>
            <w:tcW w:w="5186" w:type="dxa"/>
            <w:tcBorders>
              <w:top w:val="nil"/>
              <w:bottom w:val="single" w:sz="4" w:space="0" w:color="auto"/>
            </w:tcBorders>
          </w:tcPr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Autres comptes débiteurs ou créditeurs</w:t>
            </w:r>
          </w:p>
          <w:p w:rsidR="00E11CC0" w:rsidRPr="00CD7407" w:rsidRDefault="00E11CC0" w:rsidP="00CD7407">
            <w:pPr>
              <w:ind w:right="72" w:firstLine="684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Banque</w:t>
            </w:r>
          </w:p>
          <w:p w:rsidR="00E11CC0" w:rsidRPr="00CD7407" w:rsidRDefault="00E11CC0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Règlement au notaire</w:t>
            </w:r>
          </w:p>
        </w:tc>
        <w:tc>
          <w:tcPr>
            <w:tcW w:w="1952" w:type="dxa"/>
            <w:tcBorders>
              <w:top w:val="nil"/>
              <w:bottom w:val="single" w:sz="4" w:space="0" w:color="auto"/>
            </w:tcBorders>
          </w:tcPr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122 400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</w:tcPr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122 400</w:t>
            </w:r>
          </w:p>
        </w:tc>
      </w:tr>
      <w:tr w:rsidR="003B51CE" w:rsidRPr="00CD7407" w:rsidTr="00CD7407">
        <w:tc>
          <w:tcPr>
            <w:tcW w:w="1443" w:type="dxa"/>
            <w:tcBorders>
              <w:top w:val="single" w:sz="4" w:space="0" w:color="auto"/>
              <w:bottom w:val="nil"/>
            </w:tcBorders>
          </w:tcPr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nil"/>
            </w:tcBorders>
          </w:tcPr>
          <w:p w:rsidR="00E11CC0" w:rsidRPr="00CD7407" w:rsidRDefault="003B47E4" w:rsidP="00CD740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D7407">
              <w:rPr>
                <w:b/>
                <w:bCs/>
                <w:color w:val="000000"/>
                <w:sz w:val="22"/>
                <w:szCs w:val="22"/>
                <w:lang w:val="en-US"/>
              </w:rPr>
              <w:t>15</w:t>
            </w:r>
            <w:r w:rsidR="00E11CC0" w:rsidRPr="00CD7407">
              <w:rPr>
                <w:b/>
                <w:bCs/>
                <w:color w:val="000000"/>
                <w:sz w:val="22"/>
                <w:szCs w:val="22"/>
                <w:lang w:val="en-US"/>
              </w:rPr>
              <w:t>/</w:t>
            </w:r>
            <w:r w:rsidRPr="00CD7407">
              <w:rPr>
                <w:b/>
                <w:bCs/>
                <w:color w:val="000000"/>
                <w:sz w:val="22"/>
                <w:szCs w:val="22"/>
                <w:lang w:val="en-US"/>
              </w:rPr>
              <w:t>06</w:t>
            </w:r>
            <w:r w:rsidR="00E11CC0" w:rsidRPr="00CD7407">
              <w:rPr>
                <w:b/>
                <w:bCs/>
                <w:color w:val="000000"/>
                <w:sz w:val="22"/>
                <w:szCs w:val="22"/>
                <w:lang w:val="en-US"/>
              </w:rPr>
              <w:t>/2012</w:t>
            </w:r>
          </w:p>
        </w:tc>
        <w:tc>
          <w:tcPr>
            <w:tcW w:w="1952" w:type="dxa"/>
            <w:tcBorders>
              <w:top w:val="single" w:sz="4" w:space="0" w:color="auto"/>
              <w:bottom w:val="nil"/>
            </w:tcBorders>
          </w:tcPr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nil"/>
            </w:tcBorders>
          </w:tcPr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</w:tc>
      </w:tr>
      <w:tr w:rsidR="003B51CE" w:rsidRPr="00CD7407" w:rsidTr="00CD7407">
        <w:tc>
          <w:tcPr>
            <w:tcW w:w="1443" w:type="dxa"/>
            <w:tcBorders>
              <w:top w:val="nil"/>
            </w:tcBorders>
          </w:tcPr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213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44562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722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44571</w:t>
            </w:r>
          </w:p>
        </w:tc>
        <w:tc>
          <w:tcPr>
            <w:tcW w:w="5186" w:type="dxa"/>
            <w:tcBorders>
              <w:top w:val="nil"/>
            </w:tcBorders>
          </w:tcPr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Construction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TVA déductible sur immobilisations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Production immobilisée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TVA collectée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Mise en service de l’entrepôt</w:t>
            </w:r>
          </w:p>
        </w:tc>
        <w:tc>
          <w:tcPr>
            <w:tcW w:w="1952" w:type="dxa"/>
            <w:tcBorders>
              <w:top w:val="nil"/>
            </w:tcBorders>
          </w:tcPr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340 000</w:t>
            </w:r>
          </w:p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68 000</w:t>
            </w:r>
          </w:p>
        </w:tc>
        <w:tc>
          <w:tcPr>
            <w:tcW w:w="1733" w:type="dxa"/>
            <w:tcBorders>
              <w:top w:val="nil"/>
            </w:tcBorders>
          </w:tcPr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340 000</w:t>
            </w:r>
          </w:p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68 000</w:t>
            </w:r>
          </w:p>
        </w:tc>
      </w:tr>
    </w:tbl>
    <w:p w:rsidR="00F067BF" w:rsidRDefault="00F067BF" w:rsidP="00F067BF">
      <w:pPr>
        <w:ind w:right="72"/>
        <w:jc w:val="both"/>
        <w:rPr>
          <w:b/>
          <w:bCs/>
        </w:rPr>
      </w:pPr>
    </w:p>
    <w:p w:rsidR="008D5D3B" w:rsidRDefault="008D5D3B" w:rsidP="00F067BF">
      <w:pPr>
        <w:ind w:right="72"/>
        <w:jc w:val="both"/>
        <w:rPr>
          <w:b/>
          <w:bCs/>
        </w:rPr>
      </w:pPr>
    </w:p>
    <w:p w:rsidR="00F067BF" w:rsidRDefault="00F067BF" w:rsidP="00F067BF">
      <w:pPr>
        <w:pStyle w:val="Paragraphedeliste"/>
        <w:numPr>
          <w:ilvl w:val="0"/>
          <w:numId w:val="15"/>
        </w:numPr>
        <w:ind w:right="72"/>
        <w:jc w:val="both"/>
        <w:rPr>
          <w:b/>
          <w:bCs/>
        </w:rPr>
      </w:pPr>
      <w:r w:rsidRPr="00B254DA">
        <w:rPr>
          <w:b/>
          <w:bCs/>
        </w:rPr>
        <w:t xml:space="preserve">À partir de </w:t>
      </w:r>
      <w:r w:rsidRPr="00B254DA">
        <w:rPr>
          <w:b/>
          <w:bCs/>
          <w:i/>
          <w:iCs/>
          <w:spacing w:val="12"/>
          <w:sz w:val="22"/>
          <w:szCs w:val="22"/>
        </w:rPr>
        <w:t xml:space="preserve">l’annexe </w:t>
      </w:r>
      <w:r>
        <w:rPr>
          <w:b/>
          <w:bCs/>
          <w:i/>
          <w:iCs/>
          <w:spacing w:val="12"/>
          <w:sz w:val="22"/>
          <w:szCs w:val="22"/>
        </w:rPr>
        <w:t>3</w:t>
      </w:r>
      <w:r w:rsidRPr="00D90F42">
        <w:rPr>
          <w:b/>
          <w:bCs/>
          <w:iCs/>
          <w:spacing w:val="12"/>
          <w:sz w:val="22"/>
          <w:szCs w:val="22"/>
        </w:rPr>
        <w:t xml:space="preserve">, </w:t>
      </w:r>
      <w:r>
        <w:rPr>
          <w:b/>
          <w:bCs/>
        </w:rPr>
        <w:t>identifier et définir le type de subvention obtenue par la SAS pour financer son terrain.</w:t>
      </w:r>
    </w:p>
    <w:p w:rsidR="00E11CC0" w:rsidRPr="00DF786F" w:rsidRDefault="00E11CC0" w:rsidP="00DF786F">
      <w:pPr>
        <w:pStyle w:val="Paragraphedeliste"/>
        <w:numPr>
          <w:ilvl w:val="0"/>
          <w:numId w:val="36"/>
        </w:numPr>
        <w:rPr>
          <w:sz w:val="22"/>
          <w:szCs w:val="22"/>
        </w:rPr>
      </w:pPr>
      <w:r w:rsidRPr="00DF786F">
        <w:rPr>
          <w:sz w:val="22"/>
          <w:szCs w:val="22"/>
        </w:rPr>
        <w:t>Il s’agit ici d’une subventio</w:t>
      </w:r>
      <w:r w:rsidR="00DF786F" w:rsidRPr="00DF786F">
        <w:rPr>
          <w:sz w:val="22"/>
          <w:szCs w:val="22"/>
        </w:rPr>
        <w:t>n d’investissement (compte 131).</w:t>
      </w:r>
    </w:p>
    <w:p w:rsidR="00E11CC0" w:rsidRPr="00DF786F" w:rsidRDefault="00E11CC0" w:rsidP="00DF786F">
      <w:pPr>
        <w:pStyle w:val="Paragraphedeliste"/>
        <w:numPr>
          <w:ilvl w:val="0"/>
          <w:numId w:val="36"/>
        </w:numPr>
        <w:jc w:val="both"/>
        <w:rPr>
          <w:b/>
          <w:sz w:val="22"/>
          <w:szCs w:val="22"/>
        </w:rPr>
      </w:pPr>
      <w:r w:rsidRPr="00DF786F">
        <w:rPr>
          <w:sz w:val="22"/>
          <w:szCs w:val="22"/>
        </w:rPr>
        <w:t>Subvention dont bénéficie l’entreprise en vue d’acquérir ou de créer des valeurs immobilisées (subvention d’équipement) ou de financer des activités à long terme (autres subventions d’investisse</w:t>
      </w:r>
      <w:r w:rsidR="00DF786F">
        <w:rPr>
          <w:sz w:val="22"/>
          <w:szCs w:val="22"/>
        </w:rPr>
        <w:t>ment).</w:t>
      </w:r>
    </w:p>
    <w:p w:rsidR="00F067BF" w:rsidRDefault="00E11CC0" w:rsidP="003B51CE">
      <w:pPr>
        <w:numPr>
          <w:ilvl w:val="0"/>
          <w:numId w:val="15"/>
        </w:numPr>
        <w:ind w:right="72"/>
        <w:jc w:val="both"/>
        <w:rPr>
          <w:b/>
          <w:bCs/>
        </w:rPr>
      </w:pPr>
      <w:r>
        <w:rPr>
          <w:b/>
          <w:bCs/>
        </w:rPr>
        <w:br w:type="page"/>
      </w:r>
      <w:r w:rsidR="00F067BF">
        <w:rPr>
          <w:b/>
          <w:bCs/>
        </w:rPr>
        <w:lastRenderedPageBreak/>
        <w:t xml:space="preserve">Citer les autres modes de financement qu’une entreprise peut mettre en œuvre pour financer ses investissements. </w:t>
      </w:r>
    </w:p>
    <w:p w:rsidR="00F067BF" w:rsidRPr="00E11CC0" w:rsidRDefault="00E11CC0" w:rsidP="008579CD">
      <w:pPr>
        <w:pStyle w:val="Paragraphedeliste"/>
        <w:numPr>
          <w:ilvl w:val="0"/>
          <w:numId w:val="17"/>
        </w:numPr>
        <w:ind w:left="709" w:hanging="283"/>
        <w:rPr>
          <w:sz w:val="22"/>
          <w:szCs w:val="22"/>
        </w:rPr>
      </w:pPr>
      <w:r w:rsidRPr="00E11CC0">
        <w:rPr>
          <w:sz w:val="22"/>
          <w:szCs w:val="22"/>
        </w:rPr>
        <w:t>Financement sur capitaux propres (autofinancement)</w:t>
      </w:r>
    </w:p>
    <w:p w:rsidR="00E11CC0" w:rsidRPr="00E11CC0" w:rsidRDefault="00E11CC0" w:rsidP="008579CD">
      <w:pPr>
        <w:pStyle w:val="Paragraphedeliste"/>
        <w:numPr>
          <w:ilvl w:val="0"/>
          <w:numId w:val="17"/>
        </w:numPr>
        <w:ind w:left="709" w:hanging="283"/>
        <w:rPr>
          <w:sz w:val="22"/>
          <w:szCs w:val="22"/>
        </w:rPr>
      </w:pPr>
      <w:r w:rsidRPr="00E11CC0">
        <w:rPr>
          <w:sz w:val="22"/>
          <w:szCs w:val="22"/>
        </w:rPr>
        <w:t>Augmentation de capital</w:t>
      </w:r>
    </w:p>
    <w:p w:rsidR="00E11CC0" w:rsidRPr="00E11CC0" w:rsidRDefault="00E11CC0" w:rsidP="008579CD">
      <w:pPr>
        <w:pStyle w:val="Paragraphedeliste"/>
        <w:numPr>
          <w:ilvl w:val="0"/>
          <w:numId w:val="17"/>
        </w:numPr>
        <w:ind w:left="709" w:hanging="283"/>
        <w:rPr>
          <w:sz w:val="22"/>
          <w:szCs w:val="22"/>
        </w:rPr>
      </w:pPr>
      <w:r w:rsidRPr="00E11CC0">
        <w:rPr>
          <w:sz w:val="22"/>
          <w:szCs w:val="22"/>
        </w:rPr>
        <w:t>Emprunts</w:t>
      </w:r>
    </w:p>
    <w:p w:rsidR="00E11CC0" w:rsidRPr="00E11CC0" w:rsidRDefault="00E11CC0" w:rsidP="008579CD">
      <w:pPr>
        <w:pStyle w:val="Paragraphedeliste"/>
        <w:numPr>
          <w:ilvl w:val="0"/>
          <w:numId w:val="17"/>
        </w:numPr>
        <w:ind w:left="709" w:hanging="283"/>
        <w:rPr>
          <w:sz w:val="22"/>
          <w:szCs w:val="22"/>
        </w:rPr>
      </w:pPr>
      <w:r w:rsidRPr="00E11CC0">
        <w:rPr>
          <w:sz w:val="22"/>
          <w:szCs w:val="22"/>
        </w:rPr>
        <w:t>Crédit-bail</w:t>
      </w:r>
    </w:p>
    <w:p w:rsidR="00E11CC0" w:rsidRPr="00E11CC0" w:rsidRDefault="00E11CC0" w:rsidP="008579CD">
      <w:pPr>
        <w:pStyle w:val="Paragraphedeliste"/>
        <w:numPr>
          <w:ilvl w:val="0"/>
          <w:numId w:val="17"/>
        </w:numPr>
        <w:ind w:left="709" w:hanging="283"/>
        <w:rPr>
          <w:sz w:val="22"/>
          <w:szCs w:val="22"/>
        </w:rPr>
      </w:pPr>
      <w:r w:rsidRPr="00E11CC0">
        <w:rPr>
          <w:sz w:val="22"/>
          <w:szCs w:val="22"/>
        </w:rPr>
        <w:t>Crédit fournisseurs d’immobilisations</w:t>
      </w:r>
    </w:p>
    <w:p w:rsidR="00E11CC0" w:rsidRDefault="00E11CC0" w:rsidP="00F067BF">
      <w:pPr>
        <w:rPr>
          <w:b/>
          <w:bCs/>
        </w:rPr>
      </w:pPr>
    </w:p>
    <w:p w:rsidR="00E11CC0" w:rsidRPr="00A33B52" w:rsidRDefault="00E11CC0" w:rsidP="00F067BF">
      <w:pPr>
        <w:rPr>
          <w:b/>
          <w:bCs/>
        </w:rPr>
      </w:pPr>
    </w:p>
    <w:p w:rsidR="00F067BF" w:rsidRPr="00A75B58" w:rsidRDefault="00F067BF" w:rsidP="00F067BF">
      <w:pPr>
        <w:numPr>
          <w:ilvl w:val="0"/>
          <w:numId w:val="15"/>
        </w:numPr>
        <w:ind w:right="72"/>
        <w:jc w:val="both"/>
        <w:rPr>
          <w:b/>
          <w:bCs/>
          <w:i/>
        </w:rPr>
      </w:pPr>
      <w:r w:rsidRPr="00B254DA">
        <w:rPr>
          <w:b/>
          <w:bCs/>
        </w:rPr>
        <w:t xml:space="preserve">À partir de </w:t>
      </w:r>
      <w:r w:rsidRPr="00B254DA">
        <w:rPr>
          <w:b/>
          <w:bCs/>
          <w:i/>
          <w:iCs/>
          <w:spacing w:val="12"/>
          <w:sz w:val="22"/>
          <w:szCs w:val="22"/>
        </w:rPr>
        <w:t xml:space="preserve">l’annexe </w:t>
      </w:r>
      <w:r>
        <w:rPr>
          <w:b/>
          <w:bCs/>
          <w:i/>
          <w:iCs/>
          <w:spacing w:val="12"/>
          <w:sz w:val="22"/>
          <w:szCs w:val="22"/>
        </w:rPr>
        <w:t>3</w:t>
      </w:r>
      <w:r w:rsidRPr="00D90F42">
        <w:rPr>
          <w:b/>
          <w:bCs/>
          <w:iCs/>
          <w:spacing w:val="12"/>
          <w:sz w:val="22"/>
          <w:szCs w:val="22"/>
        </w:rPr>
        <w:t xml:space="preserve">, </w:t>
      </w:r>
      <w:r>
        <w:rPr>
          <w:b/>
          <w:bCs/>
          <w:iCs/>
          <w:spacing w:val="12"/>
          <w:sz w:val="22"/>
          <w:szCs w:val="22"/>
        </w:rPr>
        <w:t>e</w:t>
      </w:r>
      <w:r>
        <w:rPr>
          <w:b/>
          <w:bCs/>
        </w:rPr>
        <w:t>nregistrer les écritures relatives à l’obtention de la subvention</w:t>
      </w:r>
      <w:r w:rsidRPr="00A75B58">
        <w:rPr>
          <w:b/>
          <w:bCs/>
          <w:i/>
        </w:rPr>
        <w:t>.</w:t>
      </w:r>
    </w:p>
    <w:tbl>
      <w:tblPr>
        <w:tblpPr w:leftFromText="141" w:rightFromText="141" w:vertAnchor="text" w:horzAnchor="margin" w:tblpY="191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5186"/>
        <w:gridCol w:w="1559"/>
        <w:gridCol w:w="1417"/>
      </w:tblGrid>
      <w:tr w:rsidR="003B51CE" w:rsidRPr="00CD7407" w:rsidTr="00CD7407">
        <w:tc>
          <w:tcPr>
            <w:tcW w:w="1443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E11CC0" w:rsidRPr="00CD7407" w:rsidRDefault="00E11CC0" w:rsidP="00CD7407">
            <w:pPr>
              <w:ind w:right="7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E11CC0" w:rsidRPr="00CD7407" w:rsidRDefault="00E11CC0" w:rsidP="00CD7407">
            <w:pPr>
              <w:ind w:right="72"/>
              <w:jc w:val="center"/>
              <w:rPr>
                <w:bCs/>
                <w:sz w:val="22"/>
                <w:szCs w:val="22"/>
              </w:rPr>
            </w:pPr>
            <w:r w:rsidRPr="00CD7407">
              <w:rPr>
                <w:b/>
                <w:bCs/>
                <w:color w:val="000000"/>
                <w:lang w:val="en-US"/>
              </w:rPr>
              <w:t>20/01/2012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E11CC0" w:rsidRPr="00CD7407" w:rsidRDefault="00E11CC0" w:rsidP="00CD7407">
            <w:pPr>
              <w:ind w:left="35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E11CC0" w:rsidRPr="00CD7407" w:rsidRDefault="00E11CC0" w:rsidP="00CD7407">
            <w:pPr>
              <w:ind w:left="313"/>
              <w:jc w:val="center"/>
              <w:rPr>
                <w:b/>
                <w:bCs/>
                <w:color w:val="000000"/>
              </w:rPr>
            </w:pPr>
          </w:p>
        </w:tc>
      </w:tr>
      <w:tr w:rsidR="003B51CE" w:rsidRPr="00CD7407" w:rsidTr="00CD7407">
        <w:tc>
          <w:tcPr>
            <w:tcW w:w="144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4411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5186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Etat, subvention d’investissement à recevoir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Subventions d’équipement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Réception de la décision d’octroi de la Région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75 000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75 000</w:t>
            </w:r>
          </w:p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</w:tc>
      </w:tr>
      <w:tr w:rsidR="003B51CE" w:rsidRPr="00CD7407" w:rsidTr="00CD7407">
        <w:tc>
          <w:tcPr>
            <w:tcW w:w="1443" w:type="dxa"/>
            <w:tcBorders>
              <w:bottom w:val="nil"/>
            </w:tcBorders>
            <w:shd w:val="clear" w:color="auto" w:fill="FFFFFF"/>
          </w:tcPr>
          <w:p w:rsidR="00E11CC0" w:rsidRPr="00CD7407" w:rsidRDefault="00E11CC0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bottom w:val="nil"/>
            </w:tcBorders>
            <w:shd w:val="clear" w:color="auto" w:fill="FFFFFF"/>
          </w:tcPr>
          <w:p w:rsidR="00E11CC0" w:rsidRPr="00CD7407" w:rsidRDefault="00E11CC0" w:rsidP="00CD7407">
            <w:pPr>
              <w:ind w:right="72"/>
              <w:jc w:val="center"/>
              <w:rPr>
                <w:b/>
                <w:bCs/>
                <w:color w:val="000000"/>
                <w:lang w:val="en-US"/>
              </w:rPr>
            </w:pPr>
            <w:r w:rsidRPr="00CD7407">
              <w:rPr>
                <w:b/>
                <w:bCs/>
                <w:color w:val="000000"/>
                <w:lang w:val="en-US"/>
              </w:rPr>
              <w:t>20/02/2012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/>
          </w:tcPr>
          <w:p w:rsidR="00E11CC0" w:rsidRPr="00CD7407" w:rsidRDefault="00E11CC0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</w:tcPr>
          <w:p w:rsidR="00E11CC0" w:rsidRPr="00CD7407" w:rsidRDefault="00E11CC0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51CE" w:rsidRPr="00CD7407" w:rsidTr="00CD7407">
        <w:tc>
          <w:tcPr>
            <w:tcW w:w="1443" w:type="dxa"/>
            <w:tcBorders>
              <w:top w:val="nil"/>
            </w:tcBorders>
          </w:tcPr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512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4411</w:t>
            </w:r>
          </w:p>
        </w:tc>
        <w:tc>
          <w:tcPr>
            <w:tcW w:w="5186" w:type="dxa"/>
            <w:tcBorders>
              <w:top w:val="nil"/>
            </w:tcBorders>
          </w:tcPr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Banque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 xml:space="preserve"> Etat, subvention d’investissement à recevoir</w:t>
            </w:r>
          </w:p>
          <w:p w:rsidR="00E11CC0" w:rsidRPr="00CD7407" w:rsidRDefault="00E11CC0" w:rsidP="00CD7407">
            <w:pPr>
              <w:ind w:right="72"/>
              <w:jc w:val="both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Versement de la subvention</w:t>
            </w:r>
          </w:p>
        </w:tc>
        <w:tc>
          <w:tcPr>
            <w:tcW w:w="1559" w:type="dxa"/>
            <w:tcBorders>
              <w:top w:val="nil"/>
            </w:tcBorders>
          </w:tcPr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75 000</w:t>
            </w:r>
          </w:p>
        </w:tc>
        <w:tc>
          <w:tcPr>
            <w:tcW w:w="1417" w:type="dxa"/>
            <w:tcBorders>
              <w:top w:val="nil"/>
            </w:tcBorders>
          </w:tcPr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E11CC0" w:rsidRPr="00CD7407" w:rsidRDefault="00E11CC0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75 000</w:t>
            </w:r>
          </w:p>
        </w:tc>
      </w:tr>
    </w:tbl>
    <w:p w:rsidR="00F067BF" w:rsidRDefault="00F067BF" w:rsidP="00F067BF">
      <w:pPr>
        <w:rPr>
          <w:b/>
          <w:bCs/>
        </w:rPr>
      </w:pPr>
    </w:p>
    <w:p w:rsidR="00B4617A" w:rsidRPr="00B8375B" w:rsidRDefault="00B4617A" w:rsidP="00F067BF">
      <w:pPr>
        <w:rPr>
          <w:b/>
          <w:bCs/>
        </w:rPr>
      </w:pPr>
    </w:p>
    <w:p w:rsidR="00F067BF" w:rsidRPr="008B18F9" w:rsidRDefault="00F067BF" w:rsidP="00F067BF">
      <w:pPr>
        <w:numPr>
          <w:ilvl w:val="0"/>
          <w:numId w:val="15"/>
        </w:numPr>
        <w:ind w:right="72"/>
        <w:jc w:val="both"/>
        <w:rPr>
          <w:b/>
          <w:bCs/>
        </w:rPr>
      </w:pPr>
      <w:r w:rsidRPr="008B18F9">
        <w:rPr>
          <w:b/>
          <w:bCs/>
        </w:rPr>
        <w:t>Rappeler</w:t>
      </w:r>
      <w:r>
        <w:rPr>
          <w:b/>
          <w:bCs/>
        </w:rPr>
        <w:t xml:space="preserve"> les</w:t>
      </w:r>
      <w:r w:rsidRPr="008B18F9">
        <w:rPr>
          <w:b/>
          <w:bCs/>
        </w:rPr>
        <w:t xml:space="preserve"> règle</w:t>
      </w:r>
      <w:r>
        <w:rPr>
          <w:b/>
          <w:bCs/>
        </w:rPr>
        <w:t>s</w:t>
      </w:r>
      <w:r w:rsidRPr="008B18F9">
        <w:rPr>
          <w:b/>
          <w:bCs/>
        </w:rPr>
        <w:t xml:space="preserve"> de reprise des subventions d’équipement ou d’investissement au compte de résultat.</w:t>
      </w:r>
    </w:p>
    <w:p w:rsidR="00356FB3" w:rsidRPr="00E11CC0" w:rsidRDefault="00356FB3" w:rsidP="00356FB3">
      <w:pPr>
        <w:ind w:right="72"/>
        <w:jc w:val="both"/>
        <w:rPr>
          <w:bCs/>
          <w:sz w:val="22"/>
          <w:szCs w:val="22"/>
        </w:rPr>
      </w:pPr>
      <w:r w:rsidRPr="00E11CC0">
        <w:rPr>
          <w:bCs/>
          <w:sz w:val="22"/>
          <w:szCs w:val="22"/>
        </w:rPr>
        <w:t>Le produit exceptionnel que constitue l’octroi d’une subvention d’investissement (ou d’équipement) peut être rapporté au résultat l’année de son obtention ou étalé</w:t>
      </w:r>
      <w:r w:rsidR="00E11CC0" w:rsidRPr="00E11CC0">
        <w:rPr>
          <w:bCs/>
          <w:sz w:val="22"/>
          <w:szCs w:val="22"/>
        </w:rPr>
        <w:t xml:space="preserve"> dans le temps</w:t>
      </w:r>
      <w:r w:rsidRPr="00E11CC0">
        <w:rPr>
          <w:bCs/>
          <w:sz w:val="22"/>
          <w:szCs w:val="22"/>
        </w:rPr>
        <w:t xml:space="preserve">. </w:t>
      </w:r>
    </w:p>
    <w:p w:rsidR="00356FB3" w:rsidRPr="00E11CC0" w:rsidRDefault="00356FB3" w:rsidP="00356FB3">
      <w:pPr>
        <w:ind w:right="72"/>
        <w:jc w:val="both"/>
        <w:rPr>
          <w:bCs/>
          <w:sz w:val="22"/>
          <w:szCs w:val="22"/>
        </w:rPr>
      </w:pPr>
      <w:r w:rsidRPr="00E11CC0">
        <w:rPr>
          <w:bCs/>
          <w:sz w:val="22"/>
          <w:szCs w:val="22"/>
        </w:rPr>
        <w:t>Les règles d’étalement dépendent du type d’immobilisation :</w:t>
      </w:r>
    </w:p>
    <w:p w:rsidR="00356FB3" w:rsidRPr="00E11CC0" w:rsidRDefault="00C543EF" w:rsidP="008579CD">
      <w:pPr>
        <w:pStyle w:val="Paragraphedeliste"/>
        <w:numPr>
          <w:ilvl w:val="0"/>
          <w:numId w:val="8"/>
        </w:numPr>
        <w:ind w:right="72"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356FB3" w:rsidRPr="00E11CC0">
        <w:rPr>
          <w:bCs/>
          <w:sz w:val="22"/>
          <w:szCs w:val="22"/>
        </w:rPr>
        <w:t>mortissable : étalement au même rythme que l’am</w:t>
      </w:r>
      <w:r>
        <w:rPr>
          <w:bCs/>
          <w:sz w:val="22"/>
          <w:szCs w:val="22"/>
        </w:rPr>
        <w:t>ortissement de l’immobilisation ;</w:t>
      </w:r>
    </w:p>
    <w:p w:rsidR="00356FB3" w:rsidRDefault="00C543EF" w:rsidP="008579CD">
      <w:pPr>
        <w:pStyle w:val="Paragraphedeliste"/>
        <w:numPr>
          <w:ilvl w:val="0"/>
          <w:numId w:val="8"/>
        </w:numPr>
        <w:ind w:right="72"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="00356FB3" w:rsidRPr="00E11CC0">
        <w:rPr>
          <w:bCs/>
          <w:sz w:val="22"/>
          <w:szCs w:val="22"/>
        </w:rPr>
        <w:t>on amortissable : étalement sur la durée de la clause d’inaliénabilité si elle existe, sur 10 ans sinon.</w:t>
      </w:r>
    </w:p>
    <w:p w:rsidR="00B4617A" w:rsidRDefault="00B4617A" w:rsidP="00B4617A">
      <w:pPr>
        <w:ind w:right="72"/>
        <w:jc w:val="both"/>
        <w:rPr>
          <w:bCs/>
          <w:sz w:val="22"/>
          <w:szCs w:val="22"/>
        </w:rPr>
      </w:pPr>
    </w:p>
    <w:p w:rsidR="00952CB6" w:rsidRPr="00E11CC0" w:rsidRDefault="00952CB6" w:rsidP="0031476B">
      <w:pPr>
        <w:pStyle w:val="Paragraphedeliste"/>
        <w:rPr>
          <w:b/>
          <w:bCs/>
          <w:sz w:val="22"/>
          <w:szCs w:val="22"/>
        </w:rPr>
      </w:pPr>
    </w:p>
    <w:p w:rsidR="00D07480" w:rsidRDefault="002F2229" w:rsidP="005C141A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jc w:val="center"/>
        <w:rPr>
          <w:b/>
          <w:caps/>
        </w:rPr>
      </w:pPr>
      <w:r>
        <w:rPr>
          <w:b/>
          <w:caps/>
        </w:rPr>
        <w:t xml:space="preserve">Dossier 4 - </w:t>
      </w:r>
      <w:r w:rsidR="00D07480" w:rsidRPr="00D07480">
        <w:rPr>
          <w:b/>
          <w:caps/>
        </w:rPr>
        <w:t>Opérations d’inventaire</w:t>
      </w:r>
    </w:p>
    <w:p w:rsidR="00D07480" w:rsidRDefault="00D07480" w:rsidP="00D07480"/>
    <w:p w:rsidR="00D07480" w:rsidRDefault="00D07480" w:rsidP="00705F17">
      <w:pPr>
        <w:pStyle w:val="Paragraphedeliste"/>
        <w:numPr>
          <w:ilvl w:val="0"/>
          <w:numId w:val="3"/>
        </w:numPr>
        <w:jc w:val="both"/>
        <w:rPr>
          <w:b/>
        </w:rPr>
      </w:pPr>
      <w:r w:rsidRPr="000613BC">
        <w:rPr>
          <w:b/>
        </w:rPr>
        <w:t>Amortissement d</w:t>
      </w:r>
      <w:r w:rsidR="00F457B8">
        <w:rPr>
          <w:b/>
        </w:rPr>
        <w:t>’un</w:t>
      </w:r>
      <w:r w:rsidRPr="000613BC">
        <w:rPr>
          <w:b/>
        </w:rPr>
        <w:t xml:space="preserve"> logiciel</w:t>
      </w:r>
    </w:p>
    <w:p w:rsidR="003B51CE" w:rsidRPr="000613BC" w:rsidRDefault="003B51CE" w:rsidP="003B51CE">
      <w:pPr>
        <w:pStyle w:val="Paragraphedeliste"/>
        <w:jc w:val="both"/>
        <w:rPr>
          <w:b/>
        </w:rPr>
      </w:pPr>
    </w:p>
    <w:p w:rsidR="00717E4F" w:rsidRDefault="00717E4F" w:rsidP="00717E4F">
      <w:pPr>
        <w:pStyle w:val="Paragraphedeliste"/>
        <w:numPr>
          <w:ilvl w:val="0"/>
          <w:numId w:val="18"/>
        </w:numPr>
        <w:rPr>
          <w:b/>
        </w:rPr>
      </w:pPr>
      <w:r>
        <w:rPr>
          <w:b/>
        </w:rPr>
        <w:t>Comptabiliser l’acquisition du logiciel.</w:t>
      </w:r>
    </w:p>
    <w:tbl>
      <w:tblPr>
        <w:tblpPr w:leftFromText="141" w:rightFromText="141" w:vertAnchor="text" w:horzAnchor="margin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5186"/>
        <w:gridCol w:w="1952"/>
        <w:gridCol w:w="1733"/>
      </w:tblGrid>
      <w:tr w:rsidR="003B51CE" w:rsidRPr="00CD7407" w:rsidTr="00CD7407">
        <w:tc>
          <w:tcPr>
            <w:tcW w:w="1443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center"/>
              <w:rPr>
                <w:bCs/>
                <w:sz w:val="22"/>
                <w:szCs w:val="22"/>
              </w:rPr>
            </w:pPr>
            <w:r w:rsidRPr="00CD7407">
              <w:rPr>
                <w:b/>
                <w:bCs/>
                <w:color w:val="000000"/>
                <w:lang w:val="en-US"/>
              </w:rPr>
              <w:t>1/07/2012</w:t>
            </w:r>
          </w:p>
        </w:tc>
        <w:tc>
          <w:tcPr>
            <w:tcW w:w="1952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17E4F" w:rsidRPr="00CD7407" w:rsidRDefault="00717E4F" w:rsidP="00CD7407">
            <w:pPr>
              <w:ind w:left="35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17E4F" w:rsidRPr="00CD7407" w:rsidRDefault="00717E4F" w:rsidP="00CD7407">
            <w:pPr>
              <w:ind w:left="313"/>
              <w:jc w:val="center"/>
              <w:rPr>
                <w:b/>
                <w:bCs/>
                <w:color w:val="000000"/>
              </w:rPr>
            </w:pPr>
          </w:p>
        </w:tc>
      </w:tr>
      <w:tr w:rsidR="003B51CE" w:rsidRPr="00CD7407" w:rsidTr="00CD7407">
        <w:tc>
          <w:tcPr>
            <w:tcW w:w="144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205</w:t>
            </w:r>
          </w:p>
          <w:p w:rsidR="00717E4F" w:rsidRPr="00CD7407" w:rsidRDefault="00717E4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44562</w:t>
            </w:r>
          </w:p>
          <w:p w:rsidR="00717E4F" w:rsidRPr="00CD7407" w:rsidRDefault="00717E4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404</w:t>
            </w:r>
          </w:p>
        </w:tc>
        <w:tc>
          <w:tcPr>
            <w:tcW w:w="5186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Logiciels</w:t>
            </w:r>
          </w:p>
          <w:p w:rsidR="00717E4F" w:rsidRPr="00CD7407" w:rsidRDefault="00717E4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Etat, TVA déductible sur immobilisations</w:t>
            </w:r>
          </w:p>
          <w:p w:rsidR="00717E4F" w:rsidRPr="00CD7407" w:rsidRDefault="00717E4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Fournisseur d’immobilisations</w:t>
            </w:r>
          </w:p>
          <w:p w:rsidR="00717E4F" w:rsidRPr="00CD7407" w:rsidRDefault="00717E4F" w:rsidP="00CD7407">
            <w:pPr>
              <w:ind w:right="72"/>
              <w:jc w:val="both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Facture n°</w:t>
            </w:r>
          </w:p>
        </w:tc>
        <w:tc>
          <w:tcPr>
            <w:tcW w:w="195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3 000</w:t>
            </w:r>
          </w:p>
          <w:p w:rsidR="00717E4F" w:rsidRPr="00CD7407" w:rsidRDefault="00717E4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717E4F" w:rsidRPr="00CD7407" w:rsidRDefault="00717E4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717E4F" w:rsidRPr="00CD7407" w:rsidRDefault="00717E4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3 600</w:t>
            </w:r>
          </w:p>
          <w:p w:rsidR="00717E4F" w:rsidRPr="00CD7407" w:rsidRDefault="00717E4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</w:tc>
      </w:tr>
      <w:tr w:rsidR="003B51CE" w:rsidRPr="00CD7407" w:rsidTr="00CD7407">
        <w:tc>
          <w:tcPr>
            <w:tcW w:w="1443" w:type="dxa"/>
            <w:tcBorders>
              <w:bottom w:val="nil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bottom w:val="nil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center"/>
              <w:rPr>
                <w:b/>
                <w:bCs/>
                <w:color w:val="000000"/>
                <w:lang w:val="en-US"/>
              </w:rPr>
            </w:pPr>
            <w:r w:rsidRPr="00CD7407">
              <w:rPr>
                <w:b/>
                <w:bCs/>
                <w:color w:val="000000"/>
                <w:lang w:val="en-US"/>
              </w:rPr>
              <w:t>d°</w:t>
            </w:r>
          </w:p>
        </w:tc>
        <w:tc>
          <w:tcPr>
            <w:tcW w:w="1952" w:type="dxa"/>
            <w:tcBorders>
              <w:bottom w:val="nil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3" w:type="dxa"/>
            <w:tcBorders>
              <w:bottom w:val="nil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51CE" w:rsidRPr="00CD7407" w:rsidTr="00CD7407">
        <w:tc>
          <w:tcPr>
            <w:tcW w:w="1443" w:type="dxa"/>
            <w:tcBorders>
              <w:top w:val="nil"/>
            </w:tcBorders>
          </w:tcPr>
          <w:p w:rsidR="00717E4F" w:rsidRPr="00CD7407" w:rsidRDefault="00717E4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404</w:t>
            </w:r>
          </w:p>
          <w:p w:rsidR="00717E4F" w:rsidRPr="00CD7407" w:rsidRDefault="00717E4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512</w:t>
            </w:r>
          </w:p>
          <w:p w:rsidR="00717E4F" w:rsidRPr="00CD7407" w:rsidRDefault="00717E4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nil"/>
            </w:tcBorders>
          </w:tcPr>
          <w:p w:rsidR="00717E4F" w:rsidRPr="00CD7407" w:rsidRDefault="00717E4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 xml:space="preserve">Fournisseur d’immobilisations </w:t>
            </w:r>
          </w:p>
          <w:p w:rsidR="00717E4F" w:rsidRPr="00CD7407" w:rsidRDefault="00717E4F" w:rsidP="00CD7407">
            <w:pPr>
              <w:ind w:right="72" w:firstLine="825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Banque</w:t>
            </w:r>
          </w:p>
          <w:p w:rsidR="00717E4F" w:rsidRPr="00CD7407" w:rsidRDefault="00717E4F" w:rsidP="00CD7407">
            <w:pPr>
              <w:ind w:right="72"/>
              <w:jc w:val="both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Règlement chèque n°</w:t>
            </w:r>
          </w:p>
        </w:tc>
        <w:tc>
          <w:tcPr>
            <w:tcW w:w="1952" w:type="dxa"/>
            <w:tcBorders>
              <w:top w:val="nil"/>
            </w:tcBorders>
          </w:tcPr>
          <w:p w:rsidR="00717E4F" w:rsidRPr="00CD7407" w:rsidRDefault="00717E4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3 600</w:t>
            </w:r>
          </w:p>
        </w:tc>
        <w:tc>
          <w:tcPr>
            <w:tcW w:w="1733" w:type="dxa"/>
            <w:tcBorders>
              <w:top w:val="nil"/>
            </w:tcBorders>
          </w:tcPr>
          <w:p w:rsidR="00717E4F" w:rsidRPr="00CD7407" w:rsidRDefault="00717E4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717E4F" w:rsidRPr="00CD7407" w:rsidRDefault="00717E4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3 600</w:t>
            </w:r>
          </w:p>
        </w:tc>
      </w:tr>
    </w:tbl>
    <w:p w:rsidR="00717E4F" w:rsidRDefault="00717E4F" w:rsidP="00717E4F">
      <w:pPr>
        <w:rPr>
          <w:b/>
        </w:rPr>
      </w:pPr>
    </w:p>
    <w:p w:rsidR="00B4617A" w:rsidRDefault="00B4617A" w:rsidP="00717E4F">
      <w:pPr>
        <w:rPr>
          <w:b/>
        </w:rPr>
      </w:pPr>
    </w:p>
    <w:p w:rsidR="00717E4F" w:rsidRPr="00BE7670" w:rsidRDefault="00717E4F" w:rsidP="00717E4F">
      <w:pPr>
        <w:pStyle w:val="Paragraphedeliste"/>
        <w:numPr>
          <w:ilvl w:val="0"/>
          <w:numId w:val="18"/>
        </w:numPr>
        <w:rPr>
          <w:b/>
        </w:rPr>
      </w:pPr>
      <w:r>
        <w:rPr>
          <w:b/>
        </w:rPr>
        <w:t>Rappeler la définition de l’amortissement comptable énoncée par le Plan Comptable Général.</w:t>
      </w:r>
    </w:p>
    <w:p w:rsidR="00717E4F" w:rsidRPr="00717E4F" w:rsidRDefault="00717E4F" w:rsidP="00717E4F">
      <w:pPr>
        <w:ind w:left="72"/>
        <w:rPr>
          <w:bCs/>
          <w:sz w:val="22"/>
          <w:szCs w:val="22"/>
        </w:rPr>
      </w:pPr>
      <w:r w:rsidRPr="00717E4F">
        <w:rPr>
          <w:bCs/>
          <w:sz w:val="22"/>
          <w:szCs w:val="22"/>
        </w:rPr>
        <w:t xml:space="preserve">L’amortissement </w:t>
      </w:r>
      <w:r w:rsidR="00E84BA0">
        <w:rPr>
          <w:bCs/>
          <w:sz w:val="22"/>
          <w:szCs w:val="22"/>
        </w:rPr>
        <w:t xml:space="preserve">d’un actif </w:t>
      </w:r>
      <w:r w:rsidRPr="00717E4F">
        <w:rPr>
          <w:bCs/>
          <w:sz w:val="22"/>
          <w:szCs w:val="22"/>
        </w:rPr>
        <w:t>est la répartition systématique d</w:t>
      </w:r>
      <w:r w:rsidR="00E84BA0">
        <w:rPr>
          <w:bCs/>
          <w:sz w:val="22"/>
          <w:szCs w:val="22"/>
        </w:rPr>
        <w:t>e son</w:t>
      </w:r>
      <w:r w:rsidRPr="00717E4F">
        <w:rPr>
          <w:bCs/>
          <w:sz w:val="22"/>
          <w:szCs w:val="22"/>
        </w:rPr>
        <w:t xml:space="preserve"> montant amortissable en fonction de son utilisation.</w:t>
      </w:r>
    </w:p>
    <w:p w:rsidR="00717E4F" w:rsidRPr="001967ED" w:rsidRDefault="003B51CE" w:rsidP="00717E4F">
      <w:pPr>
        <w:pStyle w:val="Paragraphedeliste"/>
        <w:numPr>
          <w:ilvl w:val="0"/>
          <w:numId w:val="18"/>
        </w:numPr>
        <w:jc w:val="both"/>
        <w:rPr>
          <w:b/>
        </w:rPr>
      </w:pPr>
      <w:r>
        <w:rPr>
          <w:b/>
        </w:rPr>
        <w:br w:type="page"/>
      </w:r>
      <w:r w:rsidR="00717E4F" w:rsidRPr="001967ED">
        <w:rPr>
          <w:b/>
        </w:rPr>
        <w:lastRenderedPageBreak/>
        <w:t xml:space="preserve">Présenter le plan d’amortissement du logiciel </w:t>
      </w:r>
      <w:r w:rsidR="00717E4F">
        <w:rPr>
          <w:b/>
        </w:rPr>
        <w:t xml:space="preserve">(selon le modèle présenté en </w:t>
      </w:r>
      <w:r w:rsidR="00717E4F" w:rsidRPr="00BE7670">
        <w:rPr>
          <w:b/>
          <w:bCs/>
          <w:i/>
          <w:iCs/>
          <w:spacing w:val="12"/>
          <w:sz w:val="22"/>
          <w:szCs w:val="22"/>
        </w:rPr>
        <w:t>annexe 4</w:t>
      </w:r>
      <w:r w:rsidR="00717E4F" w:rsidRPr="001967ED">
        <w:rPr>
          <w:b/>
        </w:rPr>
        <w:t xml:space="preserve"> </w:t>
      </w:r>
      <w:r w:rsidR="00717E4F" w:rsidRPr="009D2EC6">
        <w:rPr>
          <w:b/>
          <w:u w:val="single"/>
        </w:rPr>
        <w:t>à reproduire sur la copie</w:t>
      </w:r>
      <w:r w:rsidR="00717E4F" w:rsidRPr="001967ED">
        <w:rPr>
          <w:b/>
        </w:rPr>
        <w:t>)</w:t>
      </w:r>
      <w:r w:rsidR="00717E4F">
        <w:rPr>
          <w:b/>
        </w:rPr>
        <w:t>.</w:t>
      </w:r>
    </w:p>
    <w:p w:rsidR="00717E4F" w:rsidRDefault="00717E4F" w:rsidP="00717E4F">
      <w:pPr>
        <w:ind w:left="72"/>
      </w:pPr>
    </w:p>
    <w:p w:rsidR="00717E4F" w:rsidRPr="00717E4F" w:rsidRDefault="00717E4F" w:rsidP="00717E4F">
      <w:pPr>
        <w:ind w:left="72"/>
        <w:rPr>
          <w:sz w:val="22"/>
          <w:szCs w:val="22"/>
        </w:rPr>
      </w:pPr>
      <w:r w:rsidRPr="00717E4F">
        <w:rPr>
          <w:sz w:val="22"/>
          <w:szCs w:val="22"/>
        </w:rPr>
        <w:t>Base amortissable : 3</w:t>
      </w:r>
      <w:r w:rsidR="00CB6593">
        <w:rPr>
          <w:sz w:val="22"/>
          <w:szCs w:val="22"/>
        </w:rPr>
        <w:t xml:space="preserve"> </w:t>
      </w:r>
      <w:r w:rsidRPr="00717E4F">
        <w:rPr>
          <w:sz w:val="22"/>
          <w:szCs w:val="22"/>
        </w:rPr>
        <w:t>125 – 100 – 25 = 3 000.</w:t>
      </w:r>
    </w:p>
    <w:p w:rsidR="00717E4F" w:rsidRPr="00717E4F" w:rsidRDefault="00717E4F" w:rsidP="00717E4F">
      <w:pPr>
        <w:ind w:left="7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2059"/>
        <w:gridCol w:w="2660"/>
        <w:gridCol w:w="1679"/>
        <w:gridCol w:w="1458"/>
      </w:tblGrid>
      <w:tr w:rsidR="00717E4F" w:rsidRPr="00CD7407" w:rsidTr="00717E4F">
        <w:tc>
          <w:tcPr>
            <w:tcW w:w="1511" w:type="dxa"/>
            <w:vMerge w:val="restart"/>
            <w:vAlign w:val="center"/>
          </w:tcPr>
          <w:p w:rsidR="00717E4F" w:rsidRPr="00CD7407" w:rsidRDefault="00717E4F" w:rsidP="00717E4F">
            <w:pPr>
              <w:jc w:val="center"/>
            </w:pPr>
            <w:r w:rsidRPr="00CD7407">
              <w:rPr>
                <w:sz w:val="22"/>
                <w:szCs w:val="22"/>
              </w:rPr>
              <w:t>Exercices</w:t>
            </w:r>
          </w:p>
        </w:tc>
        <w:tc>
          <w:tcPr>
            <w:tcW w:w="2283" w:type="dxa"/>
            <w:vMerge w:val="restart"/>
            <w:vAlign w:val="center"/>
          </w:tcPr>
          <w:p w:rsidR="00717E4F" w:rsidRPr="00CD7407" w:rsidRDefault="00717E4F" w:rsidP="00717E4F">
            <w:pPr>
              <w:jc w:val="center"/>
            </w:pPr>
            <w:r w:rsidRPr="00CD7407">
              <w:rPr>
                <w:sz w:val="22"/>
                <w:szCs w:val="22"/>
              </w:rPr>
              <w:t>Dotations fiscales</w:t>
            </w:r>
          </w:p>
        </w:tc>
        <w:tc>
          <w:tcPr>
            <w:tcW w:w="2987" w:type="dxa"/>
            <w:vMerge w:val="restart"/>
            <w:vAlign w:val="center"/>
          </w:tcPr>
          <w:p w:rsidR="00717E4F" w:rsidRPr="00CD7407" w:rsidRDefault="00717E4F" w:rsidP="00717E4F">
            <w:pPr>
              <w:jc w:val="center"/>
            </w:pPr>
            <w:r w:rsidRPr="00CD7407">
              <w:rPr>
                <w:sz w:val="22"/>
                <w:szCs w:val="22"/>
              </w:rPr>
              <w:t>Dotations comptables</w:t>
            </w:r>
          </w:p>
        </w:tc>
        <w:tc>
          <w:tcPr>
            <w:tcW w:w="3384" w:type="dxa"/>
            <w:gridSpan w:val="2"/>
            <w:vAlign w:val="center"/>
          </w:tcPr>
          <w:p w:rsidR="00717E4F" w:rsidRPr="00CD7407" w:rsidRDefault="00717E4F" w:rsidP="00717E4F">
            <w:pPr>
              <w:jc w:val="center"/>
            </w:pPr>
            <w:r w:rsidRPr="00CD7407">
              <w:rPr>
                <w:sz w:val="22"/>
                <w:szCs w:val="22"/>
              </w:rPr>
              <w:t>Amortissements dérogatoires</w:t>
            </w:r>
          </w:p>
        </w:tc>
      </w:tr>
      <w:tr w:rsidR="00717E4F" w:rsidRPr="00CD7407" w:rsidTr="00717E4F">
        <w:tc>
          <w:tcPr>
            <w:tcW w:w="1511" w:type="dxa"/>
            <w:vMerge/>
          </w:tcPr>
          <w:p w:rsidR="00717E4F" w:rsidRPr="00CD7407" w:rsidRDefault="00717E4F" w:rsidP="00717E4F">
            <w:pPr>
              <w:jc w:val="center"/>
            </w:pPr>
          </w:p>
        </w:tc>
        <w:tc>
          <w:tcPr>
            <w:tcW w:w="2283" w:type="dxa"/>
            <w:vMerge/>
          </w:tcPr>
          <w:p w:rsidR="00717E4F" w:rsidRPr="00CD7407" w:rsidRDefault="00717E4F" w:rsidP="00717E4F"/>
        </w:tc>
        <w:tc>
          <w:tcPr>
            <w:tcW w:w="2987" w:type="dxa"/>
            <w:vMerge/>
          </w:tcPr>
          <w:p w:rsidR="00717E4F" w:rsidRPr="00CD7407" w:rsidRDefault="00717E4F" w:rsidP="00717E4F"/>
        </w:tc>
        <w:tc>
          <w:tcPr>
            <w:tcW w:w="1816" w:type="dxa"/>
            <w:vAlign w:val="center"/>
          </w:tcPr>
          <w:p w:rsidR="00717E4F" w:rsidRPr="00CD7407" w:rsidRDefault="00717E4F" w:rsidP="00717E4F">
            <w:pPr>
              <w:jc w:val="center"/>
            </w:pPr>
            <w:r w:rsidRPr="00CD7407">
              <w:rPr>
                <w:sz w:val="22"/>
                <w:szCs w:val="22"/>
              </w:rPr>
              <w:t>Dotations</w:t>
            </w:r>
          </w:p>
        </w:tc>
        <w:tc>
          <w:tcPr>
            <w:tcW w:w="1568" w:type="dxa"/>
            <w:vAlign w:val="center"/>
          </w:tcPr>
          <w:p w:rsidR="00717E4F" w:rsidRPr="00CD7407" w:rsidRDefault="00717E4F" w:rsidP="00717E4F">
            <w:pPr>
              <w:jc w:val="center"/>
            </w:pPr>
            <w:r w:rsidRPr="00CD7407">
              <w:rPr>
                <w:sz w:val="22"/>
                <w:szCs w:val="22"/>
              </w:rPr>
              <w:t>Reprises</w:t>
            </w:r>
          </w:p>
        </w:tc>
      </w:tr>
      <w:tr w:rsidR="00717E4F" w:rsidRPr="00CD7407" w:rsidTr="00717E4F">
        <w:trPr>
          <w:trHeight w:val="510"/>
        </w:trPr>
        <w:tc>
          <w:tcPr>
            <w:tcW w:w="1511" w:type="dxa"/>
          </w:tcPr>
          <w:p w:rsidR="00717E4F" w:rsidRPr="00CD7407" w:rsidRDefault="00717E4F" w:rsidP="00717E4F">
            <w:pPr>
              <w:jc w:val="center"/>
            </w:pPr>
            <w:r w:rsidRPr="00CD7407">
              <w:rPr>
                <w:sz w:val="22"/>
                <w:szCs w:val="22"/>
              </w:rPr>
              <w:t>2012</w:t>
            </w:r>
          </w:p>
        </w:tc>
        <w:tc>
          <w:tcPr>
            <w:tcW w:w="2283" w:type="dxa"/>
          </w:tcPr>
          <w:p w:rsidR="00717E4F" w:rsidRPr="00CD7407" w:rsidRDefault="00717E4F" w:rsidP="00717E4F">
            <w:pPr>
              <w:jc w:val="right"/>
            </w:pPr>
            <w:r w:rsidRPr="00CD7407">
              <w:rPr>
                <w:sz w:val="22"/>
                <w:szCs w:val="22"/>
              </w:rPr>
              <w:t xml:space="preserve">3 000 x 6/12 = 1 500  </w:t>
            </w:r>
          </w:p>
        </w:tc>
        <w:tc>
          <w:tcPr>
            <w:tcW w:w="2987" w:type="dxa"/>
          </w:tcPr>
          <w:p w:rsidR="00717E4F" w:rsidRPr="00CD7407" w:rsidRDefault="00717E4F" w:rsidP="00717E4F">
            <w:pPr>
              <w:jc w:val="right"/>
            </w:pPr>
            <w:r w:rsidRPr="00CD7407">
              <w:rPr>
                <w:sz w:val="22"/>
                <w:szCs w:val="22"/>
              </w:rPr>
              <w:t>3 000 x 1/3 x 6/12 = 500</w:t>
            </w:r>
          </w:p>
        </w:tc>
        <w:tc>
          <w:tcPr>
            <w:tcW w:w="1816" w:type="dxa"/>
          </w:tcPr>
          <w:p w:rsidR="00717E4F" w:rsidRPr="00CD7407" w:rsidRDefault="00717E4F" w:rsidP="00717E4F">
            <w:pPr>
              <w:jc w:val="right"/>
            </w:pPr>
          </w:p>
          <w:p w:rsidR="00717E4F" w:rsidRPr="00CD7407" w:rsidRDefault="00717E4F" w:rsidP="00717E4F">
            <w:pPr>
              <w:jc w:val="right"/>
            </w:pPr>
            <w:r w:rsidRPr="00CD7407">
              <w:rPr>
                <w:sz w:val="22"/>
                <w:szCs w:val="22"/>
              </w:rPr>
              <w:t>1 000</w:t>
            </w:r>
          </w:p>
        </w:tc>
        <w:tc>
          <w:tcPr>
            <w:tcW w:w="1568" w:type="dxa"/>
          </w:tcPr>
          <w:p w:rsidR="00717E4F" w:rsidRPr="00CD7407" w:rsidRDefault="00717E4F" w:rsidP="00717E4F">
            <w:pPr>
              <w:jc w:val="right"/>
            </w:pPr>
          </w:p>
        </w:tc>
      </w:tr>
      <w:tr w:rsidR="00717E4F" w:rsidRPr="00CD7407" w:rsidTr="00717E4F">
        <w:trPr>
          <w:trHeight w:val="510"/>
        </w:trPr>
        <w:tc>
          <w:tcPr>
            <w:tcW w:w="1511" w:type="dxa"/>
          </w:tcPr>
          <w:p w:rsidR="00717E4F" w:rsidRPr="00CD7407" w:rsidRDefault="00717E4F" w:rsidP="00717E4F">
            <w:pPr>
              <w:jc w:val="center"/>
            </w:pPr>
            <w:r w:rsidRPr="00CD7407">
              <w:rPr>
                <w:sz w:val="22"/>
                <w:szCs w:val="22"/>
              </w:rPr>
              <w:t>2013</w:t>
            </w:r>
          </w:p>
        </w:tc>
        <w:tc>
          <w:tcPr>
            <w:tcW w:w="2283" w:type="dxa"/>
          </w:tcPr>
          <w:p w:rsidR="00717E4F" w:rsidRPr="00CD7407" w:rsidRDefault="00717E4F" w:rsidP="00717E4F">
            <w:pPr>
              <w:jc w:val="right"/>
            </w:pPr>
            <w:r w:rsidRPr="00CD7407">
              <w:rPr>
                <w:sz w:val="22"/>
                <w:szCs w:val="22"/>
              </w:rPr>
              <w:t>1 500</w:t>
            </w:r>
          </w:p>
        </w:tc>
        <w:tc>
          <w:tcPr>
            <w:tcW w:w="2987" w:type="dxa"/>
          </w:tcPr>
          <w:p w:rsidR="00717E4F" w:rsidRPr="00CD7407" w:rsidRDefault="00717E4F" w:rsidP="00717E4F">
            <w:pPr>
              <w:jc w:val="right"/>
            </w:pPr>
            <w:r w:rsidRPr="00CD7407">
              <w:rPr>
                <w:sz w:val="22"/>
                <w:szCs w:val="22"/>
              </w:rPr>
              <w:t>3 000/3 = 1000</w:t>
            </w:r>
          </w:p>
        </w:tc>
        <w:tc>
          <w:tcPr>
            <w:tcW w:w="1816" w:type="dxa"/>
          </w:tcPr>
          <w:p w:rsidR="00717E4F" w:rsidRPr="00CD7407" w:rsidRDefault="00717E4F" w:rsidP="00717E4F">
            <w:pPr>
              <w:jc w:val="right"/>
            </w:pPr>
            <w:r w:rsidRPr="00CD7407">
              <w:rPr>
                <w:sz w:val="22"/>
                <w:szCs w:val="22"/>
              </w:rPr>
              <w:t>500</w:t>
            </w:r>
          </w:p>
        </w:tc>
        <w:tc>
          <w:tcPr>
            <w:tcW w:w="1568" w:type="dxa"/>
          </w:tcPr>
          <w:p w:rsidR="00717E4F" w:rsidRPr="00CD7407" w:rsidRDefault="00717E4F" w:rsidP="00717E4F">
            <w:pPr>
              <w:jc w:val="right"/>
            </w:pPr>
          </w:p>
        </w:tc>
      </w:tr>
      <w:tr w:rsidR="00717E4F" w:rsidRPr="00CD7407" w:rsidTr="00717E4F">
        <w:trPr>
          <w:trHeight w:val="510"/>
        </w:trPr>
        <w:tc>
          <w:tcPr>
            <w:tcW w:w="1511" w:type="dxa"/>
          </w:tcPr>
          <w:p w:rsidR="00717E4F" w:rsidRPr="00CD7407" w:rsidRDefault="00717E4F" w:rsidP="00717E4F">
            <w:pPr>
              <w:jc w:val="center"/>
            </w:pPr>
            <w:r w:rsidRPr="00CD7407">
              <w:rPr>
                <w:sz w:val="22"/>
                <w:szCs w:val="22"/>
              </w:rPr>
              <w:t>2014</w:t>
            </w:r>
          </w:p>
        </w:tc>
        <w:tc>
          <w:tcPr>
            <w:tcW w:w="2283" w:type="dxa"/>
          </w:tcPr>
          <w:p w:rsidR="00717E4F" w:rsidRPr="00CD7407" w:rsidRDefault="00717E4F" w:rsidP="00717E4F"/>
        </w:tc>
        <w:tc>
          <w:tcPr>
            <w:tcW w:w="2987" w:type="dxa"/>
          </w:tcPr>
          <w:p w:rsidR="00717E4F" w:rsidRPr="00CD7407" w:rsidRDefault="00717E4F" w:rsidP="00717E4F">
            <w:pPr>
              <w:jc w:val="right"/>
            </w:pPr>
            <w:r w:rsidRPr="00CD7407">
              <w:rPr>
                <w:sz w:val="22"/>
                <w:szCs w:val="22"/>
              </w:rPr>
              <w:t>1 000</w:t>
            </w:r>
          </w:p>
        </w:tc>
        <w:tc>
          <w:tcPr>
            <w:tcW w:w="1816" w:type="dxa"/>
          </w:tcPr>
          <w:p w:rsidR="00717E4F" w:rsidRPr="00CD7407" w:rsidRDefault="00717E4F" w:rsidP="00717E4F">
            <w:pPr>
              <w:jc w:val="right"/>
            </w:pPr>
          </w:p>
        </w:tc>
        <w:tc>
          <w:tcPr>
            <w:tcW w:w="1568" w:type="dxa"/>
          </w:tcPr>
          <w:p w:rsidR="00717E4F" w:rsidRPr="00CD7407" w:rsidRDefault="00717E4F" w:rsidP="00717E4F">
            <w:pPr>
              <w:jc w:val="right"/>
            </w:pPr>
            <w:r w:rsidRPr="00CD7407">
              <w:rPr>
                <w:sz w:val="22"/>
                <w:szCs w:val="22"/>
              </w:rPr>
              <w:t>1 000</w:t>
            </w:r>
          </w:p>
        </w:tc>
      </w:tr>
      <w:tr w:rsidR="00717E4F" w:rsidRPr="00CD7407" w:rsidTr="00717E4F">
        <w:trPr>
          <w:trHeight w:val="510"/>
        </w:trPr>
        <w:tc>
          <w:tcPr>
            <w:tcW w:w="1511" w:type="dxa"/>
          </w:tcPr>
          <w:p w:rsidR="00717E4F" w:rsidRPr="00CD7407" w:rsidRDefault="00717E4F" w:rsidP="00717E4F">
            <w:pPr>
              <w:jc w:val="center"/>
            </w:pPr>
            <w:r w:rsidRPr="00CD7407">
              <w:rPr>
                <w:sz w:val="22"/>
                <w:szCs w:val="22"/>
              </w:rPr>
              <w:t>2015</w:t>
            </w:r>
          </w:p>
        </w:tc>
        <w:tc>
          <w:tcPr>
            <w:tcW w:w="2283" w:type="dxa"/>
          </w:tcPr>
          <w:p w:rsidR="00717E4F" w:rsidRPr="00CD7407" w:rsidRDefault="00717E4F" w:rsidP="00717E4F"/>
        </w:tc>
        <w:tc>
          <w:tcPr>
            <w:tcW w:w="2987" w:type="dxa"/>
          </w:tcPr>
          <w:p w:rsidR="00717E4F" w:rsidRPr="00CD7407" w:rsidRDefault="00717E4F" w:rsidP="00717E4F">
            <w:pPr>
              <w:jc w:val="right"/>
            </w:pPr>
            <w:r w:rsidRPr="00CD7407">
              <w:rPr>
                <w:sz w:val="22"/>
                <w:szCs w:val="22"/>
              </w:rPr>
              <w:t>500</w:t>
            </w:r>
          </w:p>
        </w:tc>
        <w:tc>
          <w:tcPr>
            <w:tcW w:w="1816" w:type="dxa"/>
          </w:tcPr>
          <w:p w:rsidR="00717E4F" w:rsidRPr="00CD7407" w:rsidRDefault="00717E4F" w:rsidP="00717E4F">
            <w:pPr>
              <w:jc w:val="right"/>
            </w:pPr>
          </w:p>
        </w:tc>
        <w:tc>
          <w:tcPr>
            <w:tcW w:w="1568" w:type="dxa"/>
          </w:tcPr>
          <w:p w:rsidR="00717E4F" w:rsidRPr="00CD7407" w:rsidRDefault="00717E4F" w:rsidP="00717E4F">
            <w:pPr>
              <w:jc w:val="right"/>
            </w:pPr>
            <w:r w:rsidRPr="00CD7407">
              <w:rPr>
                <w:sz w:val="22"/>
                <w:szCs w:val="22"/>
              </w:rPr>
              <w:t>500</w:t>
            </w:r>
          </w:p>
        </w:tc>
      </w:tr>
      <w:tr w:rsidR="00717E4F" w:rsidRPr="00CD7407" w:rsidTr="00717E4F">
        <w:trPr>
          <w:trHeight w:val="510"/>
        </w:trPr>
        <w:tc>
          <w:tcPr>
            <w:tcW w:w="6781" w:type="dxa"/>
            <w:gridSpan w:val="3"/>
          </w:tcPr>
          <w:p w:rsidR="00717E4F" w:rsidRPr="00CD7407" w:rsidRDefault="00717E4F" w:rsidP="00717E4F">
            <w:pPr>
              <w:jc w:val="right"/>
            </w:pPr>
            <w:r w:rsidRPr="00CD7407">
              <w:rPr>
                <w:sz w:val="22"/>
                <w:szCs w:val="22"/>
              </w:rPr>
              <w:t>Total</w:t>
            </w:r>
          </w:p>
        </w:tc>
        <w:tc>
          <w:tcPr>
            <w:tcW w:w="1816" w:type="dxa"/>
          </w:tcPr>
          <w:p w:rsidR="00717E4F" w:rsidRPr="00CD7407" w:rsidRDefault="00717E4F" w:rsidP="00717E4F">
            <w:pPr>
              <w:jc w:val="right"/>
            </w:pPr>
            <w:r w:rsidRPr="00CD7407">
              <w:rPr>
                <w:sz w:val="22"/>
                <w:szCs w:val="22"/>
              </w:rPr>
              <w:t>1 500</w:t>
            </w:r>
          </w:p>
        </w:tc>
        <w:tc>
          <w:tcPr>
            <w:tcW w:w="1568" w:type="dxa"/>
          </w:tcPr>
          <w:p w:rsidR="00717E4F" w:rsidRPr="00CD7407" w:rsidRDefault="00717E4F" w:rsidP="00717E4F">
            <w:pPr>
              <w:jc w:val="right"/>
            </w:pPr>
            <w:r w:rsidRPr="00CD7407">
              <w:rPr>
                <w:sz w:val="22"/>
                <w:szCs w:val="22"/>
              </w:rPr>
              <w:t>1 500</w:t>
            </w:r>
          </w:p>
        </w:tc>
      </w:tr>
    </w:tbl>
    <w:p w:rsidR="00717E4F" w:rsidRDefault="00717E4F" w:rsidP="00717E4F">
      <w:pPr>
        <w:ind w:left="72"/>
      </w:pPr>
    </w:p>
    <w:p w:rsidR="00717E4F" w:rsidRDefault="00717E4F" w:rsidP="00717E4F">
      <w:pPr>
        <w:ind w:left="72"/>
      </w:pPr>
      <w:r w:rsidRPr="00684D65">
        <w:t>L’amortissement comptable démarre à la date d’acquisition pour les logiciels acquis.</w:t>
      </w:r>
    </w:p>
    <w:p w:rsidR="00717E4F" w:rsidRPr="00717E4F" w:rsidRDefault="00717E4F" w:rsidP="00717E4F">
      <w:pPr>
        <w:ind w:left="72"/>
      </w:pPr>
      <w:r w:rsidRPr="00717E4F">
        <w:t xml:space="preserve">L’amortissement </w:t>
      </w:r>
      <w:r w:rsidRPr="00611D77">
        <w:t xml:space="preserve">fiscal démarre </w:t>
      </w:r>
      <w:r w:rsidRPr="00717E4F">
        <w:t>à partir du 1er jour du mois d’acquisition.</w:t>
      </w:r>
    </w:p>
    <w:p w:rsidR="00717E4F" w:rsidRPr="001967ED" w:rsidRDefault="00717E4F" w:rsidP="00717E4F">
      <w:pPr>
        <w:rPr>
          <w:b/>
        </w:rPr>
      </w:pPr>
    </w:p>
    <w:p w:rsidR="00717E4F" w:rsidRDefault="00717E4F" w:rsidP="00717E4F">
      <w:pPr>
        <w:pStyle w:val="Paragraphedeliste"/>
        <w:numPr>
          <w:ilvl w:val="0"/>
          <w:numId w:val="18"/>
        </w:numPr>
        <w:rPr>
          <w:b/>
        </w:rPr>
      </w:pPr>
      <w:r>
        <w:rPr>
          <w:b/>
        </w:rPr>
        <w:t>Comptabiliser</w:t>
      </w:r>
      <w:r w:rsidRPr="001967ED">
        <w:rPr>
          <w:b/>
        </w:rPr>
        <w:t xml:space="preserve"> </w:t>
      </w:r>
      <w:r>
        <w:rPr>
          <w:b/>
        </w:rPr>
        <w:t>au 31/12/2012 les écritures d’inventaire concernant ce logiciel</w:t>
      </w:r>
      <w:r w:rsidRPr="001967ED">
        <w:rPr>
          <w:b/>
        </w:rPr>
        <w:t>.</w:t>
      </w:r>
    </w:p>
    <w:tbl>
      <w:tblPr>
        <w:tblpPr w:leftFromText="141" w:rightFromText="141" w:vertAnchor="text" w:horzAnchor="margin" w:tblpY="12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5186"/>
        <w:gridCol w:w="1952"/>
        <w:gridCol w:w="1733"/>
      </w:tblGrid>
      <w:tr w:rsidR="003B51CE" w:rsidRPr="00CD7407" w:rsidTr="00CD7407">
        <w:tc>
          <w:tcPr>
            <w:tcW w:w="1443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center"/>
              <w:rPr>
                <w:bCs/>
                <w:sz w:val="22"/>
                <w:szCs w:val="22"/>
              </w:rPr>
            </w:pPr>
            <w:r w:rsidRPr="00CD7407">
              <w:rPr>
                <w:b/>
                <w:bCs/>
                <w:color w:val="000000"/>
                <w:lang w:val="en-US"/>
              </w:rPr>
              <w:t>31/12/2012</w:t>
            </w:r>
          </w:p>
        </w:tc>
        <w:tc>
          <w:tcPr>
            <w:tcW w:w="1952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17E4F" w:rsidRPr="00CD7407" w:rsidRDefault="00717E4F" w:rsidP="00CD7407">
            <w:pPr>
              <w:ind w:left="35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17E4F" w:rsidRPr="00CD7407" w:rsidRDefault="00717E4F" w:rsidP="00CD7407">
            <w:pPr>
              <w:ind w:left="313"/>
              <w:jc w:val="center"/>
              <w:rPr>
                <w:b/>
                <w:bCs/>
                <w:color w:val="000000"/>
              </w:rPr>
            </w:pPr>
          </w:p>
        </w:tc>
      </w:tr>
      <w:tr w:rsidR="003B51CE" w:rsidRPr="00CD7407" w:rsidTr="00CD7407">
        <w:tc>
          <w:tcPr>
            <w:tcW w:w="144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6811</w:t>
            </w:r>
          </w:p>
          <w:p w:rsidR="00717E4F" w:rsidRPr="00CD7407" w:rsidRDefault="00717E4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2805</w:t>
            </w:r>
          </w:p>
        </w:tc>
        <w:tc>
          <w:tcPr>
            <w:tcW w:w="5186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 xml:space="preserve">Dotations aux amortissements sur </w:t>
            </w:r>
            <w:proofErr w:type="spellStart"/>
            <w:r w:rsidRPr="00CD7407">
              <w:rPr>
                <w:bCs/>
                <w:sz w:val="22"/>
                <w:szCs w:val="22"/>
              </w:rPr>
              <w:t>immo</w:t>
            </w:r>
            <w:proofErr w:type="spellEnd"/>
            <w:r w:rsidRPr="00CD7407">
              <w:rPr>
                <w:bCs/>
                <w:sz w:val="22"/>
                <w:szCs w:val="22"/>
              </w:rPr>
              <w:t xml:space="preserve">. </w:t>
            </w:r>
          </w:p>
          <w:p w:rsidR="00717E4F" w:rsidRPr="00CD7407" w:rsidRDefault="00717E4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Amortissements des logiciels</w:t>
            </w:r>
          </w:p>
          <w:p w:rsidR="00717E4F" w:rsidRPr="00CD7407" w:rsidRDefault="00717E4F" w:rsidP="00CD7407">
            <w:pPr>
              <w:ind w:right="72"/>
              <w:jc w:val="both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Amortissement comptable</w:t>
            </w:r>
          </w:p>
        </w:tc>
        <w:tc>
          <w:tcPr>
            <w:tcW w:w="195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717E4F" w:rsidRPr="00CD7407" w:rsidRDefault="00717E4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500</w:t>
            </w:r>
          </w:p>
        </w:tc>
      </w:tr>
      <w:tr w:rsidR="003B51CE" w:rsidRPr="00CD7407" w:rsidTr="00CD7407">
        <w:tc>
          <w:tcPr>
            <w:tcW w:w="1443" w:type="dxa"/>
            <w:tcBorders>
              <w:bottom w:val="nil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bottom w:val="nil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center"/>
              <w:rPr>
                <w:b/>
                <w:bCs/>
                <w:color w:val="000000"/>
              </w:rPr>
            </w:pPr>
            <w:r w:rsidRPr="00CD7407">
              <w:rPr>
                <w:b/>
                <w:bCs/>
                <w:color w:val="000000"/>
              </w:rPr>
              <w:t>31/12/2012</w:t>
            </w:r>
          </w:p>
        </w:tc>
        <w:tc>
          <w:tcPr>
            <w:tcW w:w="1952" w:type="dxa"/>
            <w:tcBorders>
              <w:bottom w:val="nil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3" w:type="dxa"/>
            <w:tcBorders>
              <w:bottom w:val="nil"/>
            </w:tcBorders>
            <w:shd w:val="clear" w:color="auto" w:fill="FFFFFF"/>
          </w:tcPr>
          <w:p w:rsidR="00717E4F" w:rsidRPr="00CD7407" w:rsidRDefault="00717E4F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51CE" w:rsidRPr="00CD7407" w:rsidTr="00CD7407">
        <w:tc>
          <w:tcPr>
            <w:tcW w:w="1443" w:type="dxa"/>
            <w:tcBorders>
              <w:top w:val="nil"/>
            </w:tcBorders>
          </w:tcPr>
          <w:p w:rsidR="00717E4F" w:rsidRPr="00CD7407" w:rsidRDefault="00CA2B5E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68725</w:t>
            </w:r>
          </w:p>
          <w:p w:rsidR="00717E4F" w:rsidRPr="00CD7407" w:rsidRDefault="00717E4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145</w:t>
            </w:r>
          </w:p>
          <w:p w:rsidR="00717E4F" w:rsidRPr="00CD7407" w:rsidRDefault="00717E4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nil"/>
            </w:tcBorders>
          </w:tcPr>
          <w:p w:rsidR="00717E4F" w:rsidRPr="00CD7407" w:rsidRDefault="00717E4F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Dotations aux amortiss</w:t>
            </w:r>
            <w:r w:rsidR="00CA2B5E" w:rsidRPr="00CD7407">
              <w:rPr>
                <w:bCs/>
                <w:sz w:val="22"/>
                <w:szCs w:val="22"/>
              </w:rPr>
              <w:t>ements</w:t>
            </w:r>
            <w:r w:rsidRPr="00CD7407">
              <w:rPr>
                <w:bCs/>
                <w:sz w:val="22"/>
                <w:szCs w:val="22"/>
              </w:rPr>
              <w:t xml:space="preserve"> </w:t>
            </w:r>
            <w:r w:rsidR="00CA2B5E" w:rsidRPr="00CD7407">
              <w:rPr>
                <w:bCs/>
                <w:sz w:val="22"/>
                <w:szCs w:val="22"/>
              </w:rPr>
              <w:t>dérogatoires</w:t>
            </w:r>
          </w:p>
          <w:p w:rsidR="00717E4F" w:rsidRPr="00CD7407" w:rsidRDefault="00717E4F" w:rsidP="00CD7407">
            <w:pPr>
              <w:ind w:right="72"/>
              <w:rPr>
                <w:bCs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ab/>
            </w:r>
            <w:r w:rsidRPr="00CD7407">
              <w:rPr>
                <w:bCs/>
                <w:sz w:val="22"/>
                <w:szCs w:val="22"/>
              </w:rPr>
              <w:t>Amortissements dérogatoires</w:t>
            </w:r>
          </w:p>
          <w:p w:rsidR="00717E4F" w:rsidRPr="00CD7407" w:rsidRDefault="00717E4F" w:rsidP="00CD7407">
            <w:pPr>
              <w:ind w:right="72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Amortissement dérogatoire</w:t>
            </w:r>
          </w:p>
        </w:tc>
        <w:tc>
          <w:tcPr>
            <w:tcW w:w="1952" w:type="dxa"/>
            <w:tcBorders>
              <w:top w:val="nil"/>
            </w:tcBorders>
          </w:tcPr>
          <w:p w:rsidR="00717E4F" w:rsidRPr="00CD7407" w:rsidRDefault="00717E4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1 000</w:t>
            </w:r>
          </w:p>
        </w:tc>
        <w:tc>
          <w:tcPr>
            <w:tcW w:w="1733" w:type="dxa"/>
            <w:tcBorders>
              <w:top w:val="nil"/>
            </w:tcBorders>
          </w:tcPr>
          <w:p w:rsidR="00717E4F" w:rsidRPr="00CD7407" w:rsidRDefault="00717E4F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717E4F" w:rsidRPr="00CD7407" w:rsidRDefault="0032096E" w:rsidP="00CD7407">
            <w:pPr>
              <w:pStyle w:val="Paragraphedeliste"/>
              <w:ind w:left="350" w:right="72"/>
              <w:jc w:val="center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 xml:space="preserve">1 </w:t>
            </w:r>
            <w:r w:rsidR="00717E4F" w:rsidRPr="00CD7407">
              <w:rPr>
                <w:bCs/>
                <w:sz w:val="22"/>
                <w:szCs w:val="22"/>
              </w:rPr>
              <w:t>000</w:t>
            </w:r>
          </w:p>
        </w:tc>
      </w:tr>
    </w:tbl>
    <w:p w:rsidR="00717E4F" w:rsidRDefault="00717E4F" w:rsidP="00717E4F">
      <w:pPr>
        <w:pStyle w:val="Paragraphedeliste"/>
        <w:rPr>
          <w:b/>
        </w:rPr>
      </w:pPr>
    </w:p>
    <w:p w:rsidR="00717E4F" w:rsidRPr="002F2229" w:rsidRDefault="00717E4F" w:rsidP="002F2229">
      <w:pPr>
        <w:pStyle w:val="Paragraphedeliste"/>
        <w:widowControl/>
        <w:numPr>
          <w:ilvl w:val="0"/>
          <w:numId w:val="18"/>
        </w:numPr>
        <w:autoSpaceDE/>
        <w:autoSpaceDN/>
        <w:spacing w:after="200" w:line="276" w:lineRule="auto"/>
        <w:rPr>
          <w:b/>
        </w:rPr>
      </w:pPr>
      <w:r w:rsidRPr="002F2229">
        <w:rPr>
          <w:b/>
        </w:rPr>
        <w:t>Présenter dans un extrait du bilan au 31/12/2012, les postes d’actif et passif correspondants à ces opérations.</w:t>
      </w:r>
    </w:p>
    <w:p w:rsidR="00717E4F" w:rsidRDefault="009275D7" w:rsidP="009275D7">
      <w:pPr>
        <w:ind w:left="72"/>
        <w:jc w:val="center"/>
        <w:rPr>
          <w:b/>
        </w:rPr>
      </w:pPr>
      <w:r>
        <w:rPr>
          <w:b/>
        </w:rPr>
        <w:t>B</w:t>
      </w:r>
      <w:r w:rsidRPr="009275D7">
        <w:rPr>
          <w:b/>
        </w:rPr>
        <w:t>ilan au 31/12/2012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157"/>
        <w:gridCol w:w="1249"/>
        <w:gridCol w:w="1083"/>
        <w:gridCol w:w="1086"/>
        <w:gridCol w:w="1347"/>
        <w:gridCol w:w="1104"/>
        <w:gridCol w:w="1040"/>
      </w:tblGrid>
      <w:tr w:rsidR="00717E4F" w:rsidRPr="00CD7407" w:rsidTr="00CD7407">
        <w:tc>
          <w:tcPr>
            <w:tcW w:w="6439" w:type="dxa"/>
            <w:gridSpan w:val="5"/>
          </w:tcPr>
          <w:p w:rsidR="00717E4F" w:rsidRPr="00CD7407" w:rsidRDefault="00717E4F" w:rsidP="00CD7407">
            <w:pPr>
              <w:jc w:val="center"/>
              <w:rPr>
                <w:b/>
                <w:sz w:val="22"/>
                <w:szCs w:val="22"/>
              </w:rPr>
            </w:pPr>
            <w:r w:rsidRPr="00CD7407">
              <w:rPr>
                <w:b/>
                <w:sz w:val="22"/>
                <w:szCs w:val="22"/>
              </w:rPr>
              <w:t>ACTIF</w:t>
            </w:r>
          </w:p>
        </w:tc>
        <w:tc>
          <w:tcPr>
            <w:tcW w:w="3654" w:type="dxa"/>
            <w:gridSpan w:val="3"/>
          </w:tcPr>
          <w:p w:rsidR="00717E4F" w:rsidRPr="00CD7407" w:rsidRDefault="00CA2B5E" w:rsidP="00CD7407">
            <w:pPr>
              <w:jc w:val="center"/>
              <w:rPr>
                <w:b/>
                <w:sz w:val="22"/>
                <w:szCs w:val="22"/>
              </w:rPr>
            </w:pPr>
            <w:r w:rsidRPr="00CD7407">
              <w:rPr>
                <w:b/>
                <w:sz w:val="22"/>
                <w:szCs w:val="22"/>
              </w:rPr>
              <w:t>PASSIF</w:t>
            </w:r>
          </w:p>
        </w:tc>
      </w:tr>
      <w:tr w:rsidR="003B51CE" w:rsidRPr="00CD7407" w:rsidTr="00CD7407">
        <w:tc>
          <w:tcPr>
            <w:tcW w:w="1218" w:type="dxa"/>
          </w:tcPr>
          <w:p w:rsidR="00717E4F" w:rsidRPr="00CD7407" w:rsidRDefault="00717E4F" w:rsidP="00717E4F">
            <w:pPr>
              <w:rPr>
                <w:b/>
                <w:sz w:val="22"/>
                <w:szCs w:val="22"/>
              </w:rPr>
            </w:pPr>
          </w:p>
        </w:tc>
        <w:tc>
          <w:tcPr>
            <w:tcW w:w="1311" w:type="dxa"/>
          </w:tcPr>
          <w:p w:rsidR="00717E4F" w:rsidRPr="00CD7407" w:rsidRDefault="00717E4F" w:rsidP="00717E4F">
            <w:pPr>
              <w:rPr>
                <w:b/>
                <w:sz w:val="22"/>
                <w:szCs w:val="22"/>
              </w:rPr>
            </w:pPr>
            <w:r w:rsidRPr="00CD7407">
              <w:rPr>
                <w:b/>
                <w:sz w:val="22"/>
                <w:szCs w:val="22"/>
              </w:rPr>
              <w:t>Val brute</w:t>
            </w:r>
          </w:p>
        </w:tc>
        <w:tc>
          <w:tcPr>
            <w:tcW w:w="1353" w:type="dxa"/>
          </w:tcPr>
          <w:p w:rsidR="00717E4F" w:rsidRPr="00CD7407" w:rsidRDefault="00717E4F" w:rsidP="00717E4F">
            <w:pPr>
              <w:rPr>
                <w:b/>
                <w:sz w:val="22"/>
                <w:szCs w:val="22"/>
              </w:rPr>
            </w:pPr>
            <w:r w:rsidRPr="00CD7407">
              <w:rPr>
                <w:b/>
                <w:sz w:val="22"/>
                <w:szCs w:val="22"/>
              </w:rPr>
              <w:t>Am/</w:t>
            </w:r>
            <w:proofErr w:type="spellStart"/>
            <w:r w:rsidRPr="00CD7407">
              <w:rPr>
                <w:b/>
                <w:sz w:val="22"/>
                <w:szCs w:val="22"/>
              </w:rPr>
              <w:t>dép</w:t>
            </w:r>
            <w:proofErr w:type="spellEnd"/>
          </w:p>
        </w:tc>
        <w:tc>
          <w:tcPr>
            <w:tcW w:w="1277" w:type="dxa"/>
          </w:tcPr>
          <w:p w:rsidR="00717E4F" w:rsidRPr="00CD7407" w:rsidRDefault="00717E4F" w:rsidP="00717E4F">
            <w:pPr>
              <w:rPr>
                <w:b/>
                <w:sz w:val="22"/>
                <w:szCs w:val="22"/>
              </w:rPr>
            </w:pPr>
            <w:r w:rsidRPr="00CD7407">
              <w:rPr>
                <w:b/>
                <w:sz w:val="22"/>
                <w:szCs w:val="22"/>
              </w:rPr>
              <w:t>Net N</w:t>
            </w:r>
          </w:p>
        </w:tc>
        <w:tc>
          <w:tcPr>
            <w:tcW w:w="1280" w:type="dxa"/>
          </w:tcPr>
          <w:p w:rsidR="00717E4F" w:rsidRPr="00CD7407" w:rsidRDefault="00717E4F" w:rsidP="00717E4F">
            <w:pPr>
              <w:rPr>
                <w:b/>
                <w:sz w:val="22"/>
                <w:szCs w:val="22"/>
              </w:rPr>
            </w:pPr>
            <w:r w:rsidRPr="00CD7407">
              <w:rPr>
                <w:b/>
                <w:sz w:val="22"/>
                <w:szCs w:val="22"/>
              </w:rPr>
              <w:t>Net N-1</w:t>
            </w:r>
          </w:p>
        </w:tc>
        <w:tc>
          <w:tcPr>
            <w:tcW w:w="1218" w:type="dxa"/>
          </w:tcPr>
          <w:p w:rsidR="00717E4F" w:rsidRPr="00CD7407" w:rsidRDefault="00717E4F" w:rsidP="00717E4F">
            <w:pPr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</w:tcPr>
          <w:p w:rsidR="00717E4F" w:rsidRPr="00CD7407" w:rsidRDefault="00717E4F" w:rsidP="00717E4F">
            <w:pPr>
              <w:rPr>
                <w:b/>
                <w:sz w:val="22"/>
                <w:szCs w:val="22"/>
              </w:rPr>
            </w:pPr>
            <w:r w:rsidRPr="00CD7407">
              <w:rPr>
                <w:b/>
                <w:sz w:val="22"/>
                <w:szCs w:val="22"/>
              </w:rPr>
              <w:t>Net N</w:t>
            </w:r>
          </w:p>
        </w:tc>
        <w:tc>
          <w:tcPr>
            <w:tcW w:w="1218" w:type="dxa"/>
          </w:tcPr>
          <w:p w:rsidR="00717E4F" w:rsidRPr="00CD7407" w:rsidRDefault="00717E4F" w:rsidP="00717E4F">
            <w:pPr>
              <w:rPr>
                <w:b/>
                <w:sz w:val="22"/>
                <w:szCs w:val="22"/>
              </w:rPr>
            </w:pPr>
            <w:r w:rsidRPr="00CD7407">
              <w:rPr>
                <w:b/>
                <w:sz w:val="22"/>
                <w:szCs w:val="22"/>
              </w:rPr>
              <w:t>Net N-1</w:t>
            </w:r>
          </w:p>
        </w:tc>
      </w:tr>
      <w:tr w:rsidR="003B51CE" w:rsidRPr="00CD7407" w:rsidTr="00CD7407">
        <w:tc>
          <w:tcPr>
            <w:tcW w:w="1218" w:type="dxa"/>
          </w:tcPr>
          <w:p w:rsidR="00717E4F" w:rsidRPr="00CD7407" w:rsidRDefault="00CA2B5E" w:rsidP="00717E4F">
            <w:pPr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Logiciel</w:t>
            </w:r>
          </w:p>
        </w:tc>
        <w:tc>
          <w:tcPr>
            <w:tcW w:w="1311" w:type="dxa"/>
          </w:tcPr>
          <w:p w:rsidR="00717E4F" w:rsidRPr="00CD7407" w:rsidRDefault="00CA2B5E" w:rsidP="00CD7407">
            <w:pPr>
              <w:jc w:val="center"/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3 000</w:t>
            </w:r>
          </w:p>
        </w:tc>
        <w:tc>
          <w:tcPr>
            <w:tcW w:w="1353" w:type="dxa"/>
          </w:tcPr>
          <w:p w:rsidR="00717E4F" w:rsidRPr="00CD7407" w:rsidRDefault="00CA2B5E" w:rsidP="00CD7407">
            <w:pPr>
              <w:jc w:val="center"/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500</w:t>
            </w:r>
          </w:p>
        </w:tc>
        <w:tc>
          <w:tcPr>
            <w:tcW w:w="1277" w:type="dxa"/>
          </w:tcPr>
          <w:p w:rsidR="00717E4F" w:rsidRPr="00CD7407" w:rsidRDefault="00CA2B5E" w:rsidP="00CD7407">
            <w:pPr>
              <w:jc w:val="center"/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2 500</w:t>
            </w:r>
          </w:p>
        </w:tc>
        <w:tc>
          <w:tcPr>
            <w:tcW w:w="1280" w:type="dxa"/>
          </w:tcPr>
          <w:p w:rsidR="00717E4F" w:rsidRPr="00CD7407" w:rsidRDefault="00CA2B5E" w:rsidP="00CD7407">
            <w:pPr>
              <w:jc w:val="center"/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</w:tcPr>
          <w:p w:rsidR="00717E4F" w:rsidRPr="00CD7407" w:rsidRDefault="00CA2B5E" w:rsidP="00717E4F">
            <w:pPr>
              <w:rPr>
                <w:sz w:val="22"/>
                <w:szCs w:val="22"/>
              </w:rPr>
            </w:pPr>
            <w:proofErr w:type="spellStart"/>
            <w:r w:rsidRPr="00CD7407">
              <w:rPr>
                <w:sz w:val="22"/>
                <w:szCs w:val="22"/>
              </w:rPr>
              <w:t>Amortissem</w:t>
            </w:r>
            <w:proofErr w:type="spellEnd"/>
            <w:r w:rsidRPr="00CD7407">
              <w:rPr>
                <w:sz w:val="22"/>
                <w:szCs w:val="22"/>
              </w:rPr>
              <w:t>. dérogatoires</w:t>
            </w:r>
          </w:p>
        </w:tc>
        <w:tc>
          <w:tcPr>
            <w:tcW w:w="1218" w:type="dxa"/>
          </w:tcPr>
          <w:p w:rsidR="00717E4F" w:rsidRPr="00CD7407" w:rsidRDefault="00CA2B5E" w:rsidP="00CD7407">
            <w:pPr>
              <w:pStyle w:val="Paragraphedeliste"/>
              <w:numPr>
                <w:ilvl w:val="0"/>
                <w:numId w:val="21"/>
              </w:numPr>
              <w:ind w:left="208" w:hanging="173"/>
              <w:jc w:val="center"/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000</w:t>
            </w:r>
          </w:p>
        </w:tc>
        <w:tc>
          <w:tcPr>
            <w:tcW w:w="1218" w:type="dxa"/>
          </w:tcPr>
          <w:p w:rsidR="00717E4F" w:rsidRPr="00CD7407" w:rsidRDefault="00CA2B5E" w:rsidP="00CD7407">
            <w:pPr>
              <w:jc w:val="center"/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-</w:t>
            </w:r>
          </w:p>
        </w:tc>
      </w:tr>
    </w:tbl>
    <w:p w:rsidR="00717E4F" w:rsidRDefault="00717E4F" w:rsidP="00717E4F">
      <w:pPr>
        <w:ind w:left="72"/>
        <w:rPr>
          <w:b/>
        </w:rPr>
      </w:pPr>
    </w:p>
    <w:p w:rsidR="00717E4F" w:rsidRPr="008A4301" w:rsidRDefault="00717E4F" w:rsidP="002F2229">
      <w:pPr>
        <w:pStyle w:val="Paragraphedeliste"/>
        <w:numPr>
          <w:ilvl w:val="0"/>
          <w:numId w:val="18"/>
        </w:numPr>
        <w:ind w:left="426" w:hanging="284"/>
        <w:rPr>
          <w:b/>
        </w:rPr>
      </w:pPr>
      <w:r w:rsidRPr="008A4301">
        <w:rPr>
          <w:b/>
        </w:rPr>
        <w:t>Indiquer les écritures comptables qui devront être constatées au 31/12/2014.</w:t>
      </w:r>
    </w:p>
    <w:p w:rsidR="00717E4F" w:rsidRDefault="00717E4F" w:rsidP="00717E4F">
      <w:pPr>
        <w:pStyle w:val="Paragraphedeliste"/>
        <w:rPr>
          <w:b/>
        </w:rPr>
      </w:pPr>
    </w:p>
    <w:tbl>
      <w:tblPr>
        <w:tblpPr w:leftFromText="141" w:rightFromText="141" w:vertAnchor="text" w:horzAnchor="margin" w:tblpY="12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5186"/>
        <w:gridCol w:w="1952"/>
        <w:gridCol w:w="1733"/>
      </w:tblGrid>
      <w:tr w:rsidR="003B51CE" w:rsidRPr="00CD7407" w:rsidTr="00CD7407">
        <w:tc>
          <w:tcPr>
            <w:tcW w:w="1443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CA2B5E" w:rsidRPr="00CD7407" w:rsidRDefault="00CA2B5E" w:rsidP="00CD7407">
            <w:pPr>
              <w:ind w:right="7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CA2B5E" w:rsidRPr="00CD7407" w:rsidRDefault="00CA2B5E" w:rsidP="00CD7407">
            <w:pPr>
              <w:ind w:right="72"/>
              <w:jc w:val="center"/>
              <w:rPr>
                <w:bCs/>
                <w:sz w:val="22"/>
                <w:szCs w:val="22"/>
              </w:rPr>
            </w:pPr>
            <w:r w:rsidRPr="00CD7407">
              <w:rPr>
                <w:b/>
                <w:bCs/>
                <w:color w:val="000000"/>
                <w:lang w:val="en-US"/>
              </w:rPr>
              <w:t>31/12/2014</w:t>
            </w:r>
          </w:p>
        </w:tc>
        <w:tc>
          <w:tcPr>
            <w:tcW w:w="1952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CA2B5E" w:rsidRPr="00CD7407" w:rsidRDefault="00CA2B5E" w:rsidP="00CD7407">
            <w:pPr>
              <w:ind w:left="35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CA2B5E" w:rsidRPr="00CD7407" w:rsidRDefault="00CA2B5E" w:rsidP="00CD7407">
            <w:pPr>
              <w:ind w:left="313"/>
              <w:jc w:val="center"/>
              <w:rPr>
                <w:b/>
                <w:bCs/>
                <w:color w:val="000000"/>
              </w:rPr>
            </w:pPr>
          </w:p>
        </w:tc>
      </w:tr>
      <w:tr w:rsidR="003B51CE" w:rsidRPr="00CD7407" w:rsidTr="00CD7407">
        <w:tc>
          <w:tcPr>
            <w:tcW w:w="144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CA2B5E" w:rsidRPr="00CD7407" w:rsidRDefault="00CA2B5E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6811</w:t>
            </w:r>
          </w:p>
          <w:p w:rsidR="00CA2B5E" w:rsidRPr="00CD7407" w:rsidRDefault="00CA2B5E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2805</w:t>
            </w:r>
          </w:p>
        </w:tc>
        <w:tc>
          <w:tcPr>
            <w:tcW w:w="5186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CA2B5E" w:rsidRPr="00CD7407" w:rsidRDefault="00CA2B5E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 xml:space="preserve">Dotations aux amortissements sur </w:t>
            </w:r>
            <w:proofErr w:type="spellStart"/>
            <w:r w:rsidRPr="00CD7407">
              <w:rPr>
                <w:bCs/>
                <w:sz w:val="22"/>
                <w:szCs w:val="22"/>
              </w:rPr>
              <w:t>immo</w:t>
            </w:r>
            <w:proofErr w:type="spellEnd"/>
            <w:r w:rsidRPr="00CD7407">
              <w:rPr>
                <w:bCs/>
                <w:sz w:val="22"/>
                <w:szCs w:val="22"/>
              </w:rPr>
              <w:t xml:space="preserve">. </w:t>
            </w:r>
          </w:p>
          <w:p w:rsidR="00CA2B5E" w:rsidRPr="00CD7407" w:rsidRDefault="00CA2B5E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ab/>
              <w:t>Amortissements des logiciels</w:t>
            </w:r>
          </w:p>
          <w:p w:rsidR="00CA2B5E" w:rsidRPr="00CD7407" w:rsidRDefault="00CA2B5E" w:rsidP="00CD7407">
            <w:pPr>
              <w:ind w:right="72"/>
              <w:jc w:val="both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Amortissement comptable</w:t>
            </w:r>
          </w:p>
        </w:tc>
        <w:tc>
          <w:tcPr>
            <w:tcW w:w="195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CA2B5E" w:rsidRPr="00CD7407" w:rsidRDefault="00CA2B5E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1 000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CA2B5E" w:rsidRPr="00CD7407" w:rsidRDefault="00CA2B5E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CA2B5E" w:rsidRPr="00CD7407" w:rsidRDefault="00CA2B5E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1 000</w:t>
            </w:r>
          </w:p>
        </w:tc>
      </w:tr>
      <w:tr w:rsidR="003B51CE" w:rsidRPr="00CD7407" w:rsidTr="00CD7407">
        <w:tc>
          <w:tcPr>
            <w:tcW w:w="1443" w:type="dxa"/>
            <w:tcBorders>
              <w:bottom w:val="nil"/>
            </w:tcBorders>
            <w:shd w:val="clear" w:color="auto" w:fill="FFFFFF"/>
          </w:tcPr>
          <w:p w:rsidR="00CA2B5E" w:rsidRPr="00CD7407" w:rsidRDefault="00CA2B5E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bottom w:val="nil"/>
            </w:tcBorders>
            <w:shd w:val="clear" w:color="auto" w:fill="FFFFFF"/>
          </w:tcPr>
          <w:p w:rsidR="00CA2B5E" w:rsidRPr="00CD7407" w:rsidRDefault="00CA2B5E" w:rsidP="00CD7407">
            <w:pPr>
              <w:ind w:right="72"/>
              <w:jc w:val="center"/>
              <w:rPr>
                <w:b/>
                <w:bCs/>
                <w:color w:val="000000"/>
              </w:rPr>
            </w:pPr>
            <w:r w:rsidRPr="00CD7407">
              <w:rPr>
                <w:b/>
                <w:bCs/>
                <w:color w:val="000000"/>
              </w:rPr>
              <w:t>31/12/2014</w:t>
            </w:r>
          </w:p>
        </w:tc>
        <w:tc>
          <w:tcPr>
            <w:tcW w:w="1952" w:type="dxa"/>
            <w:tcBorders>
              <w:bottom w:val="nil"/>
            </w:tcBorders>
            <w:shd w:val="clear" w:color="auto" w:fill="FFFFFF"/>
          </w:tcPr>
          <w:p w:rsidR="00CA2B5E" w:rsidRPr="00CD7407" w:rsidRDefault="00CA2B5E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3" w:type="dxa"/>
            <w:tcBorders>
              <w:bottom w:val="nil"/>
            </w:tcBorders>
            <w:shd w:val="clear" w:color="auto" w:fill="FFFFFF"/>
          </w:tcPr>
          <w:p w:rsidR="00CA2B5E" w:rsidRPr="00CD7407" w:rsidRDefault="00CA2B5E" w:rsidP="00CD7407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51CE" w:rsidRPr="00CD7407" w:rsidTr="00CD7407">
        <w:tc>
          <w:tcPr>
            <w:tcW w:w="1443" w:type="dxa"/>
            <w:tcBorders>
              <w:top w:val="nil"/>
            </w:tcBorders>
          </w:tcPr>
          <w:p w:rsidR="00CA2B5E" w:rsidRPr="00CD7407" w:rsidRDefault="00CA2B5E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145</w:t>
            </w:r>
          </w:p>
          <w:p w:rsidR="00CA2B5E" w:rsidRPr="00CD7407" w:rsidRDefault="00CA2B5E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78725</w:t>
            </w:r>
          </w:p>
          <w:p w:rsidR="00CA2B5E" w:rsidRPr="00CD7407" w:rsidRDefault="00CA2B5E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nil"/>
            </w:tcBorders>
          </w:tcPr>
          <w:p w:rsidR="00CA2B5E" w:rsidRPr="00CD7407" w:rsidRDefault="00CA2B5E" w:rsidP="00CD7407">
            <w:pPr>
              <w:ind w:right="72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Amortissements dérogatoires</w:t>
            </w:r>
          </w:p>
          <w:p w:rsidR="00CA2B5E" w:rsidRPr="00CD7407" w:rsidRDefault="00CA2B5E" w:rsidP="00CD7407">
            <w:pPr>
              <w:ind w:right="72" w:firstLine="684"/>
              <w:jc w:val="both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Reprise sur amortissements dérogatoires</w:t>
            </w:r>
          </w:p>
          <w:p w:rsidR="00CA2B5E" w:rsidRPr="00CD7407" w:rsidRDefault="00CA2B5E" w:rsidP="00CD7407">
            <w:pPr>
              <w:ind w:right="72"/>
              <w:rPr>
                <w:bCs/>
                <w:i/>
                <w:sz w:val="22"/>
                <w:szCs w:val="22"/>
              </w:rPr>
            </w:pPr>
            <w:r w:rsidRPr="00CD7407">
              <w:rPr>
                <w:bCs/>
                <w:i/>
                <w:sz w:val="22"/>
                <w:szCs w:val="22"/>
              </w:rPr>
              <w:t>Amortissement dérogatoire</w:t>
            </w:r>
          </w:p>
        </w:tc>
        <w:tc>
          <w:tcPr>
            <w:tcW w:w="1952" w:type="dxa"/>
            <w:tcBorders>
              <w:top w:val="nil"/>
            </w:tcBorders>
          </w:tcPr>
          <w:p w:rsidR="00CA2B5E" w:rsidRPr="00CD7407" w:rsidRDefault="00CA2B5E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>1 000</w:t>
            </w:r>
          </w:p>
        </w:tc>
        <w:tc>
          <w:tcPr>
            <w:tcW w:w="1733" w:type="dxa"/>
            <w:tcBorders>
              <w:top w:val="nil"/>
            </w:tcBorders>
          </w:tcPr>
          <w:p w:rsidR="00CA2B5E" w:rsidRPr="00CD7407" w:rsidRDefault="00CA2B5E" w:rsidP="00CD7407">
            <w:pPr>
              <w:ind w:right="72"/>
              <w:jc w:val="right"/>
              <w:rPr>
                <w:bCs/>
                <w:sz w:val="22"/>
                <w:szCs w:val="22"/>
              </w:rPr>
            </w:pPr>
          </w:p>
          <w:p w:rsidR="00CA2B5E" w:rsidRPr="00CD7407" w:rsidRDefault="0032096E" w:rsidP="00CD7407">
            <w:pPr>
              <w:pStyle w:val="Paragraphedeliste"/>
              <w:ind w:right="72"/>
              <w:jc w:val="center"/>
              <w:rPr>
                <w:bCs/>
                <w:sz w:val="22"/>
                <w:szCs w:val="22"/>
              </w:rPr>
            </w:pPr>
            <w:r w:rsidRPr="00CD7407">
              <w:rPr>
                <w:bCs/>
                <w:sz w:val="22"/>
                <w:szCs w:val="22"/>
              </w:rPr>
              <w:t xml:space="preserve">1 </w:t>
            </w:r>
            <w:r w:rsidR="00CA2B5E" w:rsidRPr="00CD7407">
              <w:rPr>
                <w:bCs/>
                <w:sz w:val="22"/>
                <w:szCs w:val="22"/>
              </w:rPr>
              <w:t>000</w:t>
            </w:r>
          </w:p>
        </w:tc>
      </w:tr>
    </w:tbl>
    <w:p w:rsidR="00CA2B5E" w:rsidRPr="00946A8B" w:rsidRDefault="00CA2B5E" w:rsidP="00717E4F">
      <w:pPr>
        <w:pStyle w:val="Paragraphedeliste"/>
        <w:rPr>
          <w:b/>
        </w:rPr>
      </w:pPr>
    </w:p>
    <w:p w:rsidR="00717E4F" w:rsidRDefault="00717E4F" w:rsidP="002F2229">
      <w:pPr>
        <w:pStyle w:val="Paragraphedeliste"/>
        <w:numPr>
          <w:ilvl w:val="0"/>
          <w:numId w:val="18"/>
        </w:numPr>
        <w:ind w:left="426" w:hanging="284"/>
        <w:rPr>
          <w:b/>
        </w:rPr>
      </w:pPr>
      <w:r w:rsidRPr="008A4301">
        <w:rPr>
          <w:b/>
        </w:rPr>
        <w:lastRenderedPageBreak/>
        <w:t>Présenter dans un extrait du bilan tel qu’il sera établi au 31/12/2014, les postes d’actif et passif correspondants à ces opérations.</w:t>
      </w:r>
    </w:p>
    <w:p w:rsidR="008A4301" w:rsidRDefault="008A4301" w:rsidP="008A4301">
      <w:pPr>
        <w:pStyle w:val="Paragraphedeliste"/>
        <w:ind w:left="425"/>
        <w:rPr>
          <w:b/>
        </w:rPr>
      </w:pPr>
    </w:p>
    <w:p w:rsidR="008A4301" w:rsidRPr="008A4301" w:rsidRDefault="008A4301" w:rsidP="008A4301">
      <w:pPr>
        <w:pStyle w:val="Paragraphedeliste"/>
        <w:ind w:left="425"/>
        <w:jc w:val="center"/>
        <w:rPr>
          <w:b/>
        </w:rPr>
      </w:pPr>
      <w:r>
        <w:rPr>
          <w:b/>
        </w:rPr>
        <w:t>B</w:t>
      </w:r>
      <w:r w:rsidRPr="009275D7">
        <w:rPr>
          <w:b/>
        </w:rPr>
        <w:t>ilan au 31/12/2012</w:t>
      </w:r>
    </w:p>
    <w:tbl>
      <w:tblPr>
        <w:tblpPr w:leftFromText="141" w:rightFromText="141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172"/>
        <w:gridCol w:w="1259"/>
        <w:gridCol w:w="1102"/>
        <w:gridCol w:w="1104"/>
        <w:gridCol w:w="1380"/>
        <w:gridCol w:w="1057"/>
        <w:gridCol w:w="1057"/>
      </w:tblGrid>
      <w:tr w:rsidR="00CA2B5E" w:rsidRPr="00CD7407" w:rsidTr="00CD7407">
        <w:tc>
          <w:tcPr>
            <w:tcW w:w="6325" w:type="dxa"/>
            <w:gridSpan w:val="5"/>
          </w:tcPr>
          <w:p w:rsidR="00CA2B5E" w:rsidRPr="00CD7407" w:rsidRDefault="00CA2B5E" w:rsidP="00CD7407">
            <w:pPr>
              <w:jc w:val="center"/>
              <w:rPr>
                <w:b/>
                <w:sz w:val="22"/>
                <w:szCs w:val="22"/>
              </w:rPr>
            </w:pPr>
            <w:r w:rsidRPr="00CD7407">
              <w:rPr>
                <w:b/>
                <w:sz w:val="22"/>
                <w:szCs w:val="22"/>
              </w:rPr>
              <w:t>ACTIF</w:t>
            </w:r>
          </w:p>
        </w:tc>
        <w:tc>
          <w:tcPr>
            <w:tcW w:w="3768" w:type="dxa"/>
            <w:gridSpan w:val="3"/>
          </w:tcPr>
          <w:p w:rsidR="00CA2B5E" w:rsidRPr="00CD7407" w:rsidRDefault="00CA2B5E" w:rsidP="00CD7407">
            <w:pPr>
              <w:jc w:val="center"/>
              <w:rPr>
                <w:b/>
                <w:sz w:val="22"/>
                <w:szCs w:val="22"/>
              </w:rPr>
            </w:pPr>
            <w:r w:rsidRPr="00CD7407">
              <w:rPr>
                <w:b/>
                <w:sz w:val="22"/>
                <w:szCs w:val="22"/>
              </w:rPr>
              <w:t>PASSIF</w:t>
            </w:r>
          </w:p>
        </w:tc>
      </w:tr>
      <w:tr w:rsidR="003B51CE" w:rsidRPr="00CD7407" w:rsidTr="00CD7407">
        <w:tc>
          <w:tcPr>
            <w:tcW w:w="1208" w:type="dxa"/>
          </w:tcPr>
          <w:p w:rsidR="00CA2B5E" w:rsidRPr="00CD7407" w:rsidRDefault="00CA2B5E" w:rsidP="00CD7407">
            <w:pPr>
              <w:rPr>
                <w:b/>
                <w:sz w:val="22"/>
                <w:szCs w:val="22"/>
              </w:rPr>
            </w:pPr>
          </w:p>
        </w:tc>
        <w:tc>
          <w:tcPr>
            <w:tcW w:w="1286" w:type="dxa"/>
          </w:tcPr>
          <w:p w:rsidR="00CA2B5E" w:rsidRPr="00CD7407" w:rsidRDefault="00CA2B5E" w:rsidP="00CD7407">
            <w:pPr>
              <w:rPr>
                <w:b/>
                <w:sz w:val="22"/>
                <w:szCs w:val="22"/>
              </w:rPr>
            </w:pPr>
            <w:r w:rsidRPr="00CD7407">
              <w:rPr>
                <w:b/>
                <w:sz w:val="22"/>
                <w:szCs w:val="22"/>
              </w:rPr>
              <w:t>Val brute</w:t>
            </w:r>
          </w:p>
        </w:tc>
        <w:tc>
          <w:tcPr>
            <w:tcW w:w="1336" w:type="dxa"/>
          </w:tcPr>
          <w:p w:rsidR="00CA2B5E" w:rsidRPr="00CD7407" w:rsidRDefault="00CA2B5E" w:rsidP="00CD7407">
            <w:pPr>
              <w:rPr>
                <w:b/>
                <w:sz w:val="22"/>
                <w:szCs w:val="22"/>
              </w:rPr>
            </w:pPr>
            <w:r w:rsidRPr="00CD7407">
              <w:rPr>
                <w:b/>
                <w:sz w:val="22"/>
                <w:szCs w:val="22"/>
              </w:rPr>
              <w:t>Am/</w:t>
            </w:r>
            <w:proofErr w:type="spellStart"/>
            <w:r w:rsidRPr="00CD7407">
              <w:rPr>
                <w:b/>
                <w:sz w:val="22"/>
                <w:szCs w:val="22"/>
              </w:rPr>
              <w:t>dép</w:t>
            </w:r>
            <w:proofErr w:type="spellEnd"/>
          </w:p>
        </w:tc>
        <w:tc>
          <w:tcPr>
            <w:tcW w:w="1246" w:type="dxa"/>
          </w:tcPr>
          <w:p w:rsidR="00CA2B5E" w:rsidRPr="00CD7407" w:rsidRDefault="00CA2B5E" w:rsidP="00CD7407">
            <w:pPr>
              <w:rPr>
                <w:b/>
                <w:sz w:val="22"/>
                <w:szCs w:val="22"/>
              </w:rPr>
            </w:pPr>
            <w:r w:rsidRPr="00CD7407">
              <w:rPr>
                <w:b/>
                <w:sz w:val="22"/>
                <w:szCs w:val="22"/>
              </w:rPr>
              <w:t>Net N</w:t>
            </w:r>
          </w:p>
        </w:tc>
        <w:tc>
          <w:tcPr>
            <w:tcW w:w="1249" w:type="dxa"/>
          </w:tcPr>
          <w:p w:rsidR="00CA2B5E" w:rsidRPr="00CD7407" w:rsidRDefault="00CA2B5E" w:rsidP="00CD7407">
            <w:pPr>
              <w:rPr>
                <w:b/>
                <w:sz w:val="22"/>
                <w:szCs w:val="22"/>
              </w:rPr>
            </w:pPr>
            <w:r w:rsidRPr="00CD7407">
              <w:rPr>
                <w:b/>
                <w:sz w:val="22"/>
                <w:szCs w:val="22"/>
              </w:rPr>
              <w:t>Net N-1</w:t>
            </w:r>
          </w:p>
        </w:tc>
        <w:tc>
          <w:tcPr>
            <w:tcW w:w="1389" w:type="dxa"/>
          </w:tcPr>
          <w:p w:rsidR="00CA2B5E" w:rsidRPr="00CD7407" w:rsidRDefault="00CA2B5E" w:rsidP="00CD7407">
            <w:pPr>
              <w:rPr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CA2B5E" w:rsidRPr="00CD7407" w:rsidRDefault="00CA2B5E" w:rsidP="00CD7407">
            <w:pPr>
              <w:rPr>
                <w:b/>
                <w:sz w:val="22"/>
                <w:szCs w:val="22"/>
              </w:rPr>
            </w:pPr>
            <w:r w:rsidRPr="00CD7407">
              <w:rPr>
                <w:b/>
                <w:sz w:val="22"/>
                <w:szCs w:val="22"/>
              </w:rPr>
              <w:t>Net N</w:t>
            </w:r>
          </w:p>
        </w:tc>
        <w:tc>
          <w:tcPr>
            <w:tcW w:w="1190" w:type="dxa"/>
          </w:tcPr>
          <w:p w:rsidR="00CA2B5E" w:rsidRPr="00CD7407" w:rsidRDefault="00CA2B5E" w:rsidP="00CD7407">
            <w:pPr>
              <w:rPr>
                <w:b/>
                <w:sz w:val="22"/>
                <w:szCs w:val="22"/>
              </w:rPr>
            </w:pPr>
            <w:r w:rsidRPr="00CD7407">
              <w:rPr>
                <w:b/>
                <w:sz w:val="22"/>
                <w:szCs w:val="22"/>
              </w:rPr>
              <w:t>Net N-1</w:t>
            </w:r>
          </w:p>
        </w:tc>
      </w:tr>
      <w:tr w:rsidR="003B51CE" w:rsidRPr="00CD7407" w:rsidTr="00CD7407">
        <w:tc>
          <w:tcPr>
            <w:tcW w:w="1208" w:type="dxa"/>
          </w:tcPr>
          <w:p w:rsidR="00CA2B5E" w:rsidRPr="00CD7407" w:rsidRDefault="00CA2B5E" w:rsidP="00CD7407">
            <w:pPr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Logiciel</w:t>
            </w:r>
          </w:p>
        </w:tc>
        <w:tc>
          <w:tcPr>
            <w:tcW w:w="1286" w:type="dxa"/>
          </w:tcPr>
          <w:p w:rsidR="00CA2B5E" w:rsidRPr="00CD7407" w:rsidRDefault="00CA2B5E" w:rsidP="00CD7407">
            <w:pPr>
              <w:jc w:val="center"/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3 000</w:t>
            </w:r>
          </w:p>
        </w:tc>
        <w:tc>
          <w:tcPr>
            <w:tcW w:w="1336" w:type="dxa"/>
          </w:tcPr>
          <w:p w:rsidR="00CA2B5E" w:rsidRPr="00CD7407" w:rsidRDefault="00CA2B5E" w:rsidP="00CD7407">
            <w:pPr>
              <w:jc w:val="center"/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2 500</w:t>
            </w:r>
          </w:p>
        </w:tc>
        <w:tc>
          <w:tcPr>
            <w:tcW w:w="1246" w:type="dxa"/>
          </w:tcPr>
          <w:p w:rsidR="00CA2B5E" w:rsidRPr="00CD7407" w:rsidRDefault="00CA2B5E" w:rsidP="00CD7407">
            <w:pPr>
              <w:jc w:val="center"/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500</w:t>
            </w:r>
          </w:p>
        </w:tc>
        <w:tc>
          <w:tcPr>
            <w:tcW w:w="1249" w:type="dxa"/>
          </w:tcPr>
          <w:p w:rsidR="00CA2B5E" w:rsidRPr="00CD7407" w:rsidRDefault="00CA2B5E" w:rsidP="00CD7407">
            <w:pPr>
              <w:jc w:val="center"/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1 500</w:t>
            </w:r>
          </w:p>
        </w:tc>
        <w:tc>
          <w:tcPr>
            <w:tcW w:w="1389" w:type="dxa"/>
          </w:tcPr>
          <w:p w:rsidR="00CA2B5E" w:rsidRPr="00CD7407" w:rsidRDefault="00CA2B5E" w:rsidP="00CD7407">
            <w:pPr>
              <w:rPr>
                <w:sz w:val="22"/>
                <w:szCs w:val="22"/>
              </w:rPr>
            </w:pPr>
            <w:proofErr w:type="spellStart"/>
            <w:r w:rsidRPr="00CD7407">
              <w:rPr>
                <w:sz w:val="22"/>
                <w:szCs w:val="22"/>
              </w:rPr>
              <w:t>Amortissem</w:t>
            </w:r>
            <w:proofErr w:type="spellEnd"/>
            <w:r w:rsidRPr="00CD7407">
              <w:rPr>
                <w:sz w:val="22"/>
                <w:szCs w:val="22"/>
              </w:rPr>
              <w:t>. dérogatoires</w:t>
            </w:r>
          </w:p>
        </w:tc>
        <w:tc>
          <w:tcPr>
            <w:tcW w:w="1189" w:type="dxa"/>
          </w:tcPr>
          <w:p w:rsidR="00CA2B5E" w:rsidRPr="00CD7407" w:rsidRDefault="00CA2B5E" w:rsidP="00CD7407">
            <w:pPr>
              <w:jc w:val="center"/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500</w:t>
            </w:r>
          </w:p>
        </w:tc>
        <w:tc>
          <w:tcPr>
            <w:tcW w:w="1190" w:type="dxa"/>
          </w:tcPr>
          <w:p w:rsidR="00CA2B5E" w:rsidRPr="00CD7407" w:rsidRDefault="00CA2B5E" w:rsidP="00CD7407">
            <w:pPr>
              <w:jc w:val="center"/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1 500</w:t>
            </w:r>
          </w:p>
        </w:tc>
      </w:tr>
    </w:tbl>
    <w:p w:rsidR="00717E4F" w:rsidRPr="007D779D" w:rsidRDefault="00717E4F" w:rsidP="00717E4F">
      <w:pPr>
        <w:widowControl/>
        <w:autoSpaceDE/>
        <w:autoSpaceDN/>
        <w:spacing w:after="200" w:line="276" w:lineRule="auto"/>
        <w:ind w:left="72"/>
        <w:rPr>
          <w:b/>
          <w:bCs/>
          <w:color w:val="000000"/>
          <w:sz w:val="28"/>
          <w:szCs w:val="28"/>
        </w:rPr>
      </w:pPr>
    </w:p>
    <w:p w:rsidR="00A764A0" w:rsidRPr="00CA2B5E" w:rsidRDefault="00A764A0" w:rsidP="00B93260">
      <w:pPr>
        <w:rPr>
          <w:b/>
          <w:bCs/>
          <w:vanish/>
          <w:color w:val="000000"/>
        </w:rPr>
      </w:pPr>
    </w:p>
    <w:p w:rsidR="00B93260" w:rsidRDefault="008A4301" w:rsidP="00B93260">
      <w:pPr>
        <w:rPr>
          <w:b/>
          <w:bCs/>
          <w:color w:val="000000"/>
        </w:rPr>
      </w:pPr>
      <w:r>
        <w:rPr>
          <w:b/>
          <w:bCs/>
          <w:color w:val="000000"/>
        </w:rPr>
        <w:t>B</w:t>
      </w:r>
      <w:r w:rsidR="00B93260">
        <w:rPr>
          <w:b/>
          <w:bCs/>
          <w:color w:val="000000"/>
        </w:rPr>
        <w:t>- Régularisations diverses</w:t>
      </w:r>
    </w:p>
    <w:p w:rsidR="00B93260" w:rsidRDefault="00B93260" w:rsidP="00B93260">
      <w:pPr>
        <w:rPr>
          <w:b/>
          <w:bCs/>
          <w:color w:val="000000"/>
        </w:rPr>
      </w:pPr>
    </w:p>
    <w:p w:rsidR="008A4301" w:rsidRDefault="008A4301" w:rsidP="008A4301">
      <w:pPr>
        <w:pStyle w:val="Paragraphedeliste"/>
        <w:numPr>
          <w:ilvl w:val="0"/>
          <w:numId w:val="23"/>
        </w:numPr>
        <w:jc w:val="both"/>
        <w:rPr>
          <w:b/>
        </w:rPr>
      </w:pPr>
      <w:r>
        <w:rPr>
          <w:b/>
        </w:rPr>
        <w:t>Rappeler le principe comptable qui conduit à régulariser les charges et produits à la clôture d’un exercice comptable.</w:t>
      </w:r>
    </w:p>
    <w:p w:rsidR="003B51CE" w:rsidRDefault="003B51CE" w:rsidP="008A4301">
      <w:pPr>
        <w:ind w:left="72"/>
        <w:jc w:val="both"/>
      </w:pPr>
    </w:p>
    <w:p w:rsidR="008A4301" w:rsidRPr="008A4301" w:rsidRDefault="008A4301" w:rsidP="008A4301">
      <w:pPr>
        <w:ind w:left="72"/>
        <w:jc w:val="both"/>
      </w:pPr>
      <w:r w:rsidRPr="008A4301">
        <w:t>Il s’agit du principe d’indépendance de la période (ou de spécialisation des exercices).</w:t>
      </w:r>
    </w:p>
    <w:p w:rsidR="008A4301" w:rsidRDefault="008A4301" w:rsidP="008A4301">
      <w:pPr>
        <w:pStyle w:val="Paragraphedeliste"/>
        <w:ind w:left="360"/>
        <w:jc w:val="both"/>
        <w:rPr>
          <w:b/>
        </w:rPr>
      </w:pPr>
    </w:p>
    <w:p w:rsidR="002F2229" w:rsidRPr="002F2229" w:rsidRDefault="002F2229" w:rsidP="002F2229">
      <w:pPr>
        <w:jc w:val="both"/>
        <w:rPr>
          <w:b/>
          <w:bCs/>
          <w:color w:val="000000"/>
        </w:rPr>
      </w:pPr>
    </w:p>
    <w:p w:rsidR="00B93260" w:rsidRDefault="008A4301" w:rsidP="002F2229">
      <w:pPr>
        <w:pStyle w:val="Paragraphedeliste"/>
        <w:numPr>
          <w:ilvl w:val="0"/>
          <w:numId w:val="23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À</w:t>
      </w:r>
      <w:r w:rsidR="00B93260">
        <w:rPr>
          <w:b/>
          <w:bCs/>
          <w:color w:val="000000"/>
        </w:rPr>
        <w:t xml:space="preserve"> partir de </w:t>
      </w:r>
      <w:r w:rsidR="00B93260">
        <w:rPr>
          <w:b/>
          <w:bCs/>
          <w:i/>
          <w:color w:val="000000"/>
        </w:rPr>
        <w:t xml:space="preserve">l’annexe </w:t>
      </w:r>
      <w:r w:rsidR="00A659BF">
        <w:rPr>
          <w:b/>
          <w:bCs/>
          <w:i/>
          <w:color w:val="000000"/>
        </w:rPr>
        <w:t>5</w:t>
      </w:r>
      <w:r w:rsidR="00B93260">
        <w:rPr>
          <w:b/>
          <w:bCs/>
          <w:color w:val="000000"/>
        </w:rPr>
        <w:t>, comptabiliser les écritures nécessaires au 31 décembre 2012.</w:t>
      </w:r>
    </w:p>
    <w:p w:rsidR="00EA0847" w:rsidRDefault="00EA0847" w:rsidP="00B93260">
      <w:pPr>
        <w:ind w:left="709" w:hanging="709"/>
        <w:rPr>
          <w:b/>
          <w:bCs/>
          <w:color w:val="000000"/>
        </w:rPr>
      </w:pPr>
    </w:p>
    <w:tbl>
      <w:tblPr>
        <w:tblW w:w="0" w:type="auto"/>
        <w:jc w:val="center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5168"/>
        <w:gridCol w:w="1495"/>
        <w:gridCol w:w="1275"/>
      </w:tblGrid>
      <w:tr w:rsidR="004A1ED3" w:rsidRPr="00CD7407" w:rsidTr="008579CD">
        <w:trPr>
          <w:trHeight w:hRule="exact" w:val="283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4A1ED3">
            <w:pPr>
              <w:ind w:left="103"/>
              <w:rPr>
                <w:b/>
                <w:bCs/>
                <w:color w:val="000000"/>
              </w:rPr>
            </w:pPr>
          </w:p>
        </w:tc>
        <w:tc>
          <w:tcPr>
            <w:tcW w:w="51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4A1ED3">
            <w:pPr>
              <w:ind w:left="1923"/>
              <w:rPr>
                <w:b/>
                <w:bCs/>
                <w:color w:val="000000"/>
                <w:lang w:val="en-US"/>
              </w:rPr>
            </w:pPr>
            <w:r w:rsidRPr="00CD7407">
              <w:rPr>
                <w:b/>
                <w:bCs/>
                <w:color w:val="000000"/>
                <w:sz w:val="22"/>
                <w:szCs w:val="22"/>
                <w:lang w:val="en-US"/>
              </w:rPr>
              <w:t>31/12/201</w:t>
            </w:r>
            <w:r w:rsidR="00F133EF" w:rsidRPr="00CD7407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4A1ED3" w:rsidP="00FB15F9">
            <w:pPr>
              <w:ind w:left="37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4A1ED3" w:rsidP="00FB15F9">
            <w:pPr>
              <w:ind w:left="334"/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  <w:tr w:rsidR="004A1ED3" w:rsidRPr="00CD7407" w:rsidTr="008579CD">
        <w:trPr>
          <w:trHeight w:hRule="exact" w:val="899"/>
          <w:jc w:val="center"/>
        </w:trPr>
        <w:tc>
          <w:tcPr>
            <w:tcW w:w="12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A2B5E" w:rsidRPr="00CD7407" w:rsidRDefault="00EB2F52" w:rsidP="00EB2F52">
            <w:pPr>
              <w:ind w:right="141" w:firstLine="135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CA2B5E" w:rsidRPr="00CD7407">
              <w:rPr>
                <w:sz w:val="22"/>
                <w:szCs w:val="22"/>
                <w:lang w:val="en-US"/>
              </w:rPr>
              <w:t>7083</w:t>
            </w:r>
          </w:p>
          <w:p w:rsidR="004A1ED3" w:rsidRPr="00CD7407" w:rsidRDefault="00EB2F52" w:rsidP="00EB2F52">
            <w:pPr>
              <w:ind w:right="141" w:firstLine="135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4A1ED3" w:rsidRPr="00CD7407">
              <w:rPr>
                <w:sz w:val="22"/>
                <w:szCs w:val="22"/>
                <w:lang w:val="en-US"/>
              </w:rPr>
              <w:t>48</w:t>
            </w:r>
            <w:r w:rsidR="00CA2B5E" w:rsidRPr="00CD740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1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A2B5E" w:rsidRPr="00CD7407" w:rsidRDefault="00CA2B5E">
            <w:pPr>
              <w:ind w:left="70"/>
            </w:pPr>
            <w:r w:rsidRPr="00CD7407">
              <w:rPr>
                <w:sz w:val="22"/>
                <w:szCs w:val="22"/>
              </w:rPr>
              <w:t>Locations</w:t>
            </w:r>
          </w:p>
          <w:p w:rsidR="004A1ED3" w:rsidRPr="00CD7407" w:rsidRDefault="00CA2B5E" w:rsidP="00CA2B5E">
            <w:pPr>
              <w:ind w:left="70" w:firstLine="663"/>
            </w:pPr>
            <w:r w:rsidRPr="00CD7407">
              <w:rPr>
                <w:sz w:val="22"/>
                <w:szCs w:val="22"/>
              </w:rPr>
              <w:t xml:space="preserve">Produits </w:t>
            </w:r>
            <w:r w:rsidR="004A1ED3" w:rsidRPr="00CD7407">
              <w:rPr>
                <w:sz w:val="22"/>
                <w:szCs w:val="22"/>
              </w:rPr>
              <w:t>constatés d’avance</w:t>
            </w:r>
          </w:p>
          <w:p w:rsidR="004A1ED3" w:rsidRPr="00CD7407" w:rsidRDefault="00CA2B5E" w:rsidP="00CA2B5E">
            <w:pPr>
              <w:rPr>
                <w:i/>
                <w:iCs/>
              </w:rPr>
            </w:pPr>
            <w:r w:rsidRPr="00CD7407">
              <w:rPr>
                <w:i/>
                <w:sz w:val="22"/>
                <w:szCs w:val="22"/>
              </w:rPr>
              <w:t xml:space="preserve">Régularisation des loyers </w:t>
            </w:r>
            <w:r w:rsidR="002E2E2D" w:rsidRPr="00CD7407">
              <w:rPr>
                <w:i/>
                <w:iCs/>
                <w:sz w:val="22"/>
                <w:szCs w:val="22"/>
              </w:rPr>
              <w:t xml:space="preserve">24 000 </w:t>
            </w:r>
            <w:r w:rsidR="00F133EF" w:rsidRPr="00CD7407">
              <w:rPr>
                <w:i/>
                <w:iCs/>
                <w:sz w:val="22"/>
                <w:szCs w:val="22"/>
              </w:rPr>
              <w:t>×</w:t>
            </w:r>
            <w:r w:rsidR="002E2E2D" w:rsidRPr="00CD7407">
              <w:rPr>
                <w:i/>
                <w:iCs/>
                <w:sz w:val="22"/>
                <w:szCs w:val="22"/>
              </w:rPr>
              <w:t>2/3</w:t>
            </w:r>
          </w:p>
        </w:tc>
        <w:tc>
          <w:tcPr>
            <w:tcW w:w="14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2E2E2D" w:rsidP="00FB15F9">
            <w:pPr>
              <w:spacing w:after="540"/>
              <w:ind w:left="77" w:right="142" w:hanging="77"/>
              <w:jc w:val="right"/>
            </w:pPr>
            <w:r w:rsidRPr="00CD7407">
              <w:rPr>
                <w:sz w:val="22"/>
                <w:szCs w:val="22"/>
              </w:rPr>
              <w:t>16 000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2E2E2D" w:rsidP="00FB15F9">
            <w:pPr>
              <w:spacing w:before="540"/>
              <w:ind w:left="77" w:right="142" w:hanging="77"/>
              <w:jc w:val="right"/>
            </w:pPr>
            <w:r w:rsidRPr="00CD7407">
              <w:rPr>
                <w:sz w:val="22"/>
                <w:szCs w:val="22"/>
              </w:rPr>
              <w:t>16 000</w:t>
            </w:r>
          </w:p>
        </w:tc>
      </w:tr>
      <w:tr w:rsidR="004A1ED3" w:rsidRPr="00CD7407" w:rsidTr="008579CD">
        <w:trPr>
          <w:trHeight w:hRule="exact" w:val="283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4A1ED3" w:rsidP="00232C0A">
            <w:pPr>
              <w:ind w:left="85" w:right="141" w:firstLine="135"/>
              <w:rPr>
                <w:b/>
                <w:bCs/>
                <w:color w:val="000000"/>
              </w:rPr>
            </w:pPr>
          </w:p>
        </w:tc>
        <w:tc>
          <w:tcPr>
            <w:tcW w:w="51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4A1ED3">
            <w:pPr>
              <w:ind w:left="1923"/>
              <w:rPr>
                <w:b/>
                <w:bCs/>
                <w:color w:val="000000"/>
              </w:rPr>
            </w:pPr>
            <w:r w:rsidRPr="00CD7407">
              <w:rPr>
                <w:b/>
                <w:bCs/>
                <w:color w:val="000000"/>
                <w:sz w:val="22"/>
                <w:szCs w:val="22"/>
              </w:rPr>
              <w:t>31/12/201</w:t>
            </w:r>
            <w:r w:rsidR="00FC4250" w:rsidRPr="00CD740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4A1ED3" w:rsidP="00FB15F9">
            <w:pPr>
              <w:ind w:left="77" w:right="142" w:hanging="7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4A1ED3" w:rsidP="00FB15F9">
            <w:pPr>
              <w:ind w:left="77" w:right="142" w:hanging="77"/>
              <w:jc w:val="right"/>
              <w:rPr>
                <w:b/>
                <w:bCs/>
                <w:color w:val="000000"/>
              </w:rPr>
            </w:pPr>
          </w:p>
        </w:tc>
      </w:tr>
      <w:tr w:rsidR="004A1ED3" w:rsidRPr="00CD7407" w:rsidTr="008579CD">
        <w:trPr>
          <w:trHeight w:hRule="exact" w:val="978"/>
          <w:jc w:val="center"/>
        </w:trPr>
        <w:tc>
          <w:tcPr>
            <w:tcW w:w="12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133EF" w:rsidRPr="00CD7407" w:rsidRDefault="00F133EF" w:rsidP="00232C0A">
            <w:pPr>
              <w:ind w:left="85" w:right="141" w:firstLine="135"/>
            </w:pPr>
            <w:r w:rsidRPr="00CD7407">
              <w:rPr>
                <w:sz w:val="22"/>
                <w:szCs w:val="22"/>
              </w:rPr>
              <w:t>486</w:t>
            </w:r>
          </w:p>
          <w:p w:rsidR="004A1ED3" w:rsidRPr="00CD7407" w:rsidRDefault="00F133EF" w:rsidP="00232C0A">
            <w:pPr>
              <w:ind w:left="85" w:right="141" w:firstLine="135"/>
            </w:pPr>
            <w:r w:rsidRPr="00CD7407">
              <w:rPr>
                <w:sz w:val="22"/>
                <w:szCs w:val="22"/>
              </w:rPr>
              <w:t>6064</w:t>
            </w:r>
          </w:p>
        </w:tc>
        <w:tc>
          <w:tcPr>
            <w:tcW w:w="51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133EF" w:rsidRPr="00CD7407" w:rsidRDefault="00F133EF" w:rsidP="00F133EF">
            <w:pPr>
              <w:ind w:left="70"/>
            </w:pPr>
            <w:r w:rsidRPr="00CD7407">
              <w:rPr>
                <w:sz w:val="22"/>
                <w:szCs w:val="22"/>
              </w:rPr>
              <w:t>Charges constatées d’avance</w:t>
            </w:r>
          </w:p>
          <w:p w:rsidR="00E70D9F" w:rsidRPr="00CD7407" w:rsidRDefault="00F133EF" w:rsidP="00CA2B5E">
            <w:pPr>
              <w:rPr>
                <w:i/>
                <w:iCs/>
              </w:rPr>
            </w:pPr>
            <w:r w:rsidRPr="00CD7407">
              <w:rPr>
                <w:sz w:val="22"/>
                <w:szCs w:val="22"/>
              </w:rPr>
              <w:tab/>
              <w:t>Fournitures administratives</w:t>
            </w:r>
          </w:p>
          <w:p w:rsidR="004A1ED3" w:rsidRPr="00CD7407" w:rsidRDefault="00F133EF">
            <w:pPr>
              <w:ind w:left="46"/>
              <w:rPr>
                <w:i/>
                <w:iCs/>
              </w:rPr>
            </w:pPr>
            <w:r w:rsidRPr="00CD7407">
              <w:rPr>
                <w:i/>
                <w:iCs/>
                <w:sz w:val="22"/>
                <w:szCs w:val="22"/>
              </w:rPr>
              <w:t xml:space="preserve">CCA </w:t>
            </w:r>
            <w:r w:rsidR="00E70D9F" w:rsidRPr="00CD7407">
              <w:rPr>
                <w:i/>
                <w:iCs/>
                <w:sz w:val="22"/>
                <w:szCs w:val="22"/>
              </w:rPr>
              <w:tab/>
            </w:r>
            <w:r w:rsidRPr="00CD7407">
              <w:rPr>
                <w:i/>
                <w:iCs/>
                <w:sz w:val="22"/>
                <w:szCs w:val="22"/>
              </w:rPr>
              <w:t>5 ×125</w:t>
            </w:r>
          </w:p>
        </w:tc>
        <w:tc>
          <w:tcPr>
            <w:tcW w:w="14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F133EF" w:rsidP="00FB15F9">
            <w:pPr>
              <w:spacing w:after="828"/>
              <w:ind w:left="77" w:right="142" w:hanging="77"/>
              <w:jc w:val="right"/>
            </w:pPr>
            <w:r w:rsidRPr="00CD7407">
              <w:rPr>
                <w:sz w:val="22"/>
                <w:szCs w:val="22"/>
              </w:rPr>
              <w:t>625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F133EF" w:rsidP="00FB15F9">
            <w:pPr>
              <w:spacing w:before="540" w:after="252"/>
              <w:ind w:left="77" w:right="142" w:hanging="77"/>
              <w:jc w:val="right"/>
            </w:pPr>
            <w:r w:rsidRPr="00CD7407">
              <w:rPr>
                <w:sz w:val="22"/>
                <w:szCs w:val="22"/>
              </w:rPr>
              <w:t>625</w:t>
            </w:r>
          </w:p>
        </w:tc>
      </w:tr>
      <w:tr w:rsidR="004A1ED3" w:rsidRPr="00CD7407" w:rsidTr="008579CD">
        <w:trPr>
          <w:trHeight w:hRule="exact" w:val="292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4A1ED3" w:rsidP="00232C0A">
            <w:pPr>
              <w:ind w:left="80" w:right="141" w:firstLine="135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1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441FE0">
            <w:pPr>
              <w:ind w:left="1923"/>
              <w:rPr>
                <w:b/>
                <w:bCs/>
                <w:color w:val="000000"/>
                <w:lang w:val="en-US"/>
              </w:rPr>
            </w:pPr>
            <w:r w:rsidRPr="00CD7407">
              <w:rPr>
                <w:b/>
                <w:bCs/>
                <w:color w:val="000000"/>
                <w:sz w:val="22"/>
                <w:szCs w:val="22"/>
                <w:lang w:val="en-US"/>
              </w:rPr>
              <w:t>31/12/2012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4A1ED3" w:rsidP="00FB15F9">
            <w:pPr>
              <w:ind w:left="77" w:right="142" w:hanging="7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4A1ED3" w:rsidP="00FB15F9">
            <w:pPr>
              <w:ind w:left="77" w:right="142" w:hanging="77"/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  <w:tr w:rsidR="004A1ED3" w:rsidRPr="00CD7407" w:rsidTr="008579CD">
        <w:trPr>
          <w:trHeight w:hRule="exact" w:val="1124"/>
          <w:jc w:val="center"/>
        </w:trPr>
        <w:tc>
          <w:tcPr>
            <w:tcW w:w="12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232C0A">
            <w:pPr>
              <w:ind w:left="57" w:right="141" w:firstLine="135"/>
              <w:rPr>
                <w:lang w:val="en-US"/>
              </w:rPr>
            </w:pPr>
            <w:r w:rsidRPr="00CD7407">
              <w:rPr>
                <w:sz w:val="22"/>
                <w:szCs w:val="22"/>
                <w:lang w:val="en-US"/>
              </w:rPr>
              <w:t>7091</w:t>
            </w:r>
          </w:p>
          <w:p w:rsidR="004A1ED3" w:rsidRPr="00CD7407" w:rsidRDefault="00CA2B5E" w:rsidP="00232C0A">
            <w:pPr>
              <w:ind w:left="57" w:right="141" w:firstLine="135"/>
              <w:rPr>
                <w:lang w:val="en-US"/>
              </w:rPr>
            </w:pPr>
            <w:r w:rsidRPr="00CD7407">
              <w:rPr>
                <w:sz w:val="22"/>
                <w:szCs w:val="22"/>
                <w:lang w:val="en-US"/>
              </w:rPr>
              <w:t>4</w:t>
            </w:r>
            <w:r w:rsidR="00FB15F9" w:rsidRPr="00CD7407">
              <w:rPr>
                <w:sz w:val="22"/>
                <w:szCs w:val="22"/>
                <w:lang w:val="en-US"/>
              </w:rPr>
              <w:t>4587</w:t>
            </w:r>
          </w:p>
          <w:p w:rsidR="00FB15F9" w:rsidRPr="00CD7407" w:rsidRDefault="00FB15F9" w:rsidP="00232C0A">
            <w:pPr>
              <w:ind w:left="57" w:right="141" w:firstLine="135"/>
              <w:rPr>
                <w:lang w:val="en-US"/>
              </w:rPr>
            </w:pPr>
            <w:r w:rsidRPr="00CD7407">
              <w:rPr>
                <w:sz w:val="22"/>
                <w:szCs w:val="22"/>
                <w:lang w:val="en-US"/>
              </w:rPr>
              <w:t>4198</w:t>
            </w:r>
          </w:p>
          <w:p w:rsidR="00FB15F9" w:rsidRPr="00CD7407" w:rsidRDefault="00FB15F9" w:rsidP="00232C0A">
            <w:pPr>
              <w:ind w:left="57" w:right="141" w:firstLine="135"/>
              <w:rPr>
                <w:lang w:val="en-US"/>
              </w:rPr>
            </w:pPr>
          </w:p>
          <w:p w:rsidR="00FB15F9" w:rsidRPr="00CD7407" w:rsidRDefault="00FB15F9" w:rsidP="00232C0A">
            <w:pPr>
              <w:ind w:left="57" w:right="141" w:firstLine="135"/>
              <w:rPr>
                <w:lang w:val="en-US"/>
              </w:rPr>
            </w:pPr>
          </w:p>
          <w:p w:rsidR="00CA2B5E" w:rsidRPr="00CD7407" w:rsidRDefault="00CA2B5E" w:rsidP="00232C0A">
            <w:pPr>
              <w:ind w:left="57" w:right="141" w:firstLine="135"/>
              <w:rPr>
                <w:lang w:val="en-US"/>
              </w:rPr>
            </w:pPr>
          </w:p>
        </w:tc>
        <w:tc>
          <w:tcPr>
            <w:tcW w:w="51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FB15F9">
            <w:pPr>
              <w:ind w:left="57"/>
              <w:rPr>
                <w:iCs/>
              </w:rPr>
            </w:pPr>
            <w:r w:rsidRPr="00CD7407">
              <w:rPr>
                <w:iCs/>
                <w:sz w:val="22"/>
                <w:szCs w:val="22"/>
              </w:rPr>
              <w:t>RRR à accorder</w:t>
            </w:r>
          </w:p>
          <w:p w:rsidR="00FB15F9" w:rsidRPr="00CD7407" w:rsidRDefault="00FB15F9" w:rsidP="00FB15F9">
            <w:pPr>
              <w:ind w:left="57"/>
              <w:rPr>
                <w:iCs/>
              </w:rPr>
            </w:pPr>
            <w:r w:rsidRPr="00CD7407">
              <w:rPr>
                <w:iCs/>
                <w:sz w:val="22"/>
                <w:szCs w:val="22"/>
              </w:rPr>
              <w:t>TVA sur factures à établir</w:t>
            </w:r>
          </w:p>
          <w:p w:rsidR="004A1ED3" w:rsidRPr="00CD7407" w:rsidRDefault="00FB15F9" w:rsidP="00FB15F9">
            <w:pPr>
              <w:ind w:left="57" w:firstLine="510"/>
              <w:rPr>
                <w:iCs/>
              </w:rPr>
            </w:pPr>
            <w:r w:rsidRPr="00CD7407">
              <w:rPr>
                <w:iCs/>
                <w:sz w:val="22"/>
                <w:szCs w:val="22"/>
              </w:rPr>
              <w:t>RRR à accorder</w:t>
            </w:r>
          </w:p>
        </w:tc>
        <w:tc>
          <w:tcPr>
            <w:tcW w:w="14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FB15F9" w:rsidP="00FB15F9">
            <w:pPr>
              <w:ind w:left="77" w:right="142" w:hanging="77"/>
              <w:jc w:val="right"/>
              <w:rPr>
                <w:lang w:val="en-US"/>
              </w:rPr>
            </w:pPr>
            <w:r w:rsidRPr="00CD7407">
              <w:rPr>
                <w:sz w:val="22"/>
                <w:szCs w:val="22"/>
                <w:lang w:val="en-US"/>
              </w:rPr>
              <w:t>4 000</w:t>
            </w:r>
          </w:p>
          <w:p w:rsidR="00FB15F9" w:rsidRPr="00CD7407" w:rsidRDefault="00FB15F9" w:rsidP="00FB15F9">
            <w:pPr>
              <w:ind w:left="77" w:right="142" w:hanging="77"/>
              <w:jc w:val="right"/>
              <w:rPr>
                <w:lang w:val="en-US"/>
              </w:rPr>
            </w:pPr>
            <w:r w:rsidRPr="00CD7407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FB15F9">
            <w:pPr>
              <w:ind w:left="77" w:right="142" w:hanging="77"/>
              <w:jc w:val="right"/>
              <w:rPr>
                <w:lang w:val="en-US"/>
              </w:rPr>
            </w:pPr>
          </w:p>
          <w:p w:rsidR="00FB15F9" w:rsidRPr="00CD7407" w:rsidRDefault="00FB15F9" w:rsidP="00FB15F9">
            <w:pPr>
              <w:ind w:left="77" w:right="142" w:hanging="77"/>
              <w:jc w:val="right"/>
              <w:rPr>
                <w:lang w:val="en-US"/>
              </w:rPr>
            </w:pPr>
          </w:p>
          <w:p w:rsidR="004A1ED3" w:rsidRPr="00CD7407" w:rsidRDefault="00FB15F9" w:rsidP="00FB15F9">
            <w:pPr>
              <w:ind w:left="77" w:right="142" w:hanging="77"/>
              <w:jc w:val="right"/>
              <w:rPr>
                <w:lang w:val="en-US"/>
              </w:rPr>
            </w:pPr>
            <w:r w:rsidRPr="00CD7407">
              <w:rPr>
                <w:sz w:val="22"/>
                <w:szCs w:val="22"/>
                <w:lang w:val="en-US"/>
              </w:rPr>
              <w:t>4 800</w:t>
            </w:r>
          </w:p>
          <w:p w:rsidR="00441FE0" w:rsidRPr="00CD7407" w:rsidRDefault="00441FE0" w:rsidP="00FB15F9">
            <w:pPr>
              <w:ind w:left="77" w:right="142" w:hanging="77"/>
              <w:jc w:val="right"/>
              <w:rPr>
                <w:lang w:val="en-US"/>
              </w:rPr>
            </w:pPr>
          </w:p>
        </w:tc>
      </w:tr>
      <w:tr w:rsidR="004A1ED3" w:rsidRPr="00CD7407" w:rsidTr="008579CD">
        <w:trPr>
          <w:trHeight w:hRule="exact" w:val="293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4A1ED3" w:rsidP="00232C0A">
            <w:pPr>
              <w:ind w:left="75" w:right="141" w:firstLine="135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1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4A1ED3">
            <w:pPr>
              <w:ind w:left="1923"/>
              <w:rPr>
                <w:b/>
                <w:bCs/>
                <w:color w:val="000000"/>
                <w:lang w:val="en-US"/>
              </w:rPr>
            </w:pPr>
            <w:r w:rsidRPr="00CD7407">
              <w:rPr>
                <w:b/>
                <w:bCs/>
                <w:color w:val="000000"/>
                <w:sz w:val="22"/>
                <w:szCs w:val="22"/>
                <w:lang w:val="en-US"/>
              </w:rPr>
              <w:t>31/12/201</w:t>
            </w:r>
            <w:r w:rsidR="00441FE0" w:rsidRPr="00CD7407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4A1ED3" w:rsidP="00FB15F9">
            <w:pPr>
              <w:ind w:left="77" w:right="142" w:hanging="77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4A1ED3" w:rsidRPr="00CD7407" w:rsidRDefault="004A1ED3" w:rsidP="00FB15F9">
            <w:pPr>
              <w:ind w:left="77" w:right="142" w:hanging="77"/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  <w:tr w:rsidR="00FB15F9" w:rsidRPr="00CD7407" w:rsidTr="008579CD">
        <w:trPr>
          <w:trHeight w:hRule="exact" w:val="279"/>
          <w:jc w:val="center"/>
        </w:trPr>
        <w:tc>
          <w:tcPr>
            <w:tcW w:w="1269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232C0A">
            <w:pPr>
              <w:ind w:left="75" w:right="141" w:firstLine="135"/>
              <w:rPr>
                <w:lang w:val="en-US"/>
              </w:rPr>
            </w:pPr>
            <w:r w:rsidRPr="00CD7407">
              <w:rPr>
                <w:sz w:val="22"/>
                <w:szCs w:val="22"/>
                <w:lang w:val="en-US"/>
              </w:rPr>
              <w:t>418</w:t>
            </w:r>
          </w:p>
          <w:p w:rsidR="00FB15F9" w:rsidRPr="00CD7407" w:rsidRDefault="00FB15F9" w:rsidP="00232C0A">
            <w:pPr>
              <w:ind w:left="75" w:right="141" w:firstLine="135"/>
              <w:rPr>
                <w:lang w:val="en-US"/>
              </w:rPr>
            </w:pPr>
          </w:p>
          <w:p w:rsidR="00FB15F9" w:rsidRPr="00CD7407" w:rsidRDefault="00FB15F9" w:rsidP="00232C0A">
            <w:pPr>
              <w:ind w:left="75" w:right="141" w:firstLine="135"/>
              <w:rPr>
                <w:lang w:val="en-US"/>
              </w:rPr>
            </w:pPr>
            <w:r w:rsidRPr="00CD7407">
              <w:rPr>
                <w:sz w:val="22"/>
                <w:szCs w:val="22"/>
                <w:lang w:val="en-US"/>
              </w:rPr>
              <w:t>701</w:t>
            </w:r>
          </w:p>
        </w:tc>
        <w:tc>
          <w:tcPr>
            <w:tcW w:w="516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>
            <w:pPr>
              <w:ind w:left="70"/>
            </w:pPr>
            <w:r w:rsidRPr="00CD7407">
              <w:rPr>
                <w:sz w:val="22"/>
                <w:szCs w:val="22"/>
              </w:rPr>
              <w:t>Clients, factures à établir</w:t>
            </w:r>
          </w:p>
          <w:p w:rsidR="00FB15F9" w:rsidRPr="00CD7407" w:rsidRDefault="00FB15F9" w:rsidP="00441FE0">
            <w:pPr>
              <w:ind w:left="70"/>
            </w:pPr>
            <w:r w:rsidRPr="00CD7407">
              <w:rPr>
                <w:sz w:val="22"/>
                <w:szCs w:val="22"/>
              </w:rPr>
              <w:tab/>
              <w:t>Ventes de produits finis</w:t>
            </w:r>
          </w:p>
          <w:p w:rsidR="00FB15F9" w:rsidRPr="00CD7407" w:rsidRDefault="00FB15F9" w:rsidP="00FB15F9">
            <w:pPr>
              <w:ind w:left="70" w:firstLine="639"/>
            </w:pPr>
            <w:r w:rsidRPr="00CD7407">
              <w:rPr>
                <w:sz w:val="22"/>
                <w:szCs w:val="22"/>
              </w:rPr>
              <w:t xml:space="preserve">TVA à régulariser sur </w:t>
            </w:r>
            <w:proofErr w:type="spellStart"/>
            <w:r w:rsidRPr="00CD7407">
              <w:rPr>
                <w:sz w:val="22"/>
                <w:szCs w:val="22"/>
              </w:rPr>
              <w:t>fact</w:t>
            </w:r>
            <w:proofErr w:type="spellEnd"/>
            <w:r w:rsidRPr="00CD7407">
              <w:rPr>
                <w:sz w:val="22"/>
                <w:szCs w:val="22"/>
              </w:rPr>
              <w:t xml:space="preserve"> à établir</w:t>
            </w:r>
          </w:p>
          <w:p w:rsidR="00FB15F9" w:rsidRPr="00CD7407" w:rsidRDefault="00FB15F9" w:rsidP="00441FE0">
            <w:pPr>
              <w:ind w:left="70"/>
            </w:pPr>
          </w:p>
        </w:tc>
        <w:tc>
          <w:tcPr>
            <w:tcW w:w="149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FB15F9">
            <w:pPr>
              <w:ind w:left="77" w:right="142" w:hanging="77"/>
              <w:jc w:val="right"/>
              <w:rPr>
                <w:lang w:val="en-US"/>
              </w:rPr>
            </w:pPr>
            <w:r w:rsidRPr="00CD7407">
              <w:rPr>
                <w:sz w:val="22"/>
                <w:szCs w:val="22"/>
                <w:lang w:val="en-US"/>
              </w:rPr>
              <w:t>24 000</w:t>
            </w:r>
          </w:p>
        </w:tc>
        <w:tc>
          <w:tcPr>
            <w:tcW w:w="127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FB15F9">
            <w:pPr>
              <w:ind w:left="77" w:right="142" w:hanging="77"/>
              <w:jc w:val="right"/>
              <w:rPr>
                <w:lang w:val="en-US"/>
              </w:rPr>
            </w:pPr>
          </w:p>
          <w:p w:rsidR="00FB15F9" w:rsidRPr="00CD7407" w:rsidRDefault="00FB15F9" w:rsidP="00FB15F9">
            <w:pPr>
              <w:ind w:left="77" w:right="142" w:hanging="77"/>
              <w:jc w:val="right"/>
              <w:rPr>
                <w:lang w:val="en-US"/>
              </w:rPr>
            </w:pPr>
            <w:r w:rsidRPr="00CD7407">
              <w:rPr>
                <w:sz w:val="22"/>
                <w:szCs w:val="22"/>
                <w:lang w:val="en-US"/>
              </w:rPr>
              <w:t>20 000</w:t>
            </w:r>
          </w:p>
          <w:p w:rsidR="00FB15F9" w:rsidRPr="00CD7407" w:rsidRDefault="00FB15F9" w:rsidP="00FB15F9">
            <w:pPr>
              <w:ind w:left="77" w:right="142" w:hanging="77"/>
              <w:jc w:val="right"/>
              <w:rPr>
                <w:lang w:val="en-US"/>
              </w:rPr>
            </w:pPr>
            <w:r w:rsidRPr="00CD7407">
              <w:rPr>
                <w:sz w:val="22"/>
                <w:szCs w:val="22"/>
                <w:lang w:val="en-US"/>
              </w:rPr>
              <w:t>4 000</w:t>
            </w:r>
          </w:p>
        </w:tc>
      </w:tr>
      <w:tr w:rsidR="00FB15F9" w:rsidRPr="00CD7407" w:rsidTr="008579CD">
        <w:trPr>
          <w:trHeight w:hRule="exact" w:val="273"/>
          <w:jc w:val="center"/>
        </w:trPr>
        <w:tc>
          <w:tcPr>
            <w:tcW w:w="12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232C0A">
            <w:pPr>
              <w:ind w:left="75" w:right="141" w:firstLine="135"/>
              <w:rPr>
                <w:lang w:val="en-US"/>
              </w:rPr>
            </w:pPr>
            <w:r w:rsidRPr="00CD7407">
              <w:rPr>
                <w:sz w:val="22"/>
                <w:szCs w:val="22"/>
                <w:lang w:val="en-US"/>
              </w:rPr>
              <w:t>701</w:t>
            </w:r>
          </w:p>
          <w:p w:rsidR="00FB15F9" w:rsidRPr="00CD7407" w:rsidRDefault="00FB15F9" w:rsidP="00232C0A">
            <w:pPr>
              <w:ind w:left="75" w:right="141" w:firstLine="135"/>
              <w:rPr>
                <w:lang w:val="en-US"/>
              </w:rPr>
            </w:pPr>
            <w:r w:rsidRPr="00CD7407">
              <w:rPr>
                <w:sz w:val="22"/>
                <w:szCs w:val="22"/>
                <w:lang w:val="en-US"/>
              </w:rPr>
              <w:t>4457</w:t>
            </w:r>
          </w:p>
          <w:p w:rsidR="00FB15F9" w:rsidRPr="00CD7407" w:rsidRDefault="00FB15F9" w:rsidP="00232C0A">
            <w:pPr>
              <w:ind w:left="75" w:right="141" w:firstLine="135"/>
              <w:rPr>
                <w:lang w:val="en-US"/>
              </w:rPr>
            </w:pPr>
          </w:p>
        </w:tc>
        <w:tc>
          <w:tcPr>
            <w:tcW w:w="51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441FE0">
            <w:pPr>
              <w:ind w:left="70"/>
              <w:rPr>
                <w:lang w:val="en-US"/>
              </w:rPr>
            </w:pPr>
          </w:p>
        </w:tc>
        <w:tc>
          <w:tcPr>
            <w:tcW w:w="14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FB15F9">
            <w:pPr>
              <w:ind w:left="77" w:right="142" w:hanging="77"/>
              <w:jc w:val="right"/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FB15F9">
            <w:pPr>
              <w:ind w:left="77" w:right="142" w:hanging="77"/>
              <w:jc w:val="right"/>
              <w:rPr>
                <w:lang w:val="en-US"/>
              </w:rPr>
            </w:pPr>
          </w:p>
        </w:tc>
      </w:tr>
      <w:tr w:rsidR="00FB15F9" w:rsidRPr="00CD7407" w:rsidTr="008579CD">
        <w:trPr>
          <w:trHeight w:hRule="exact" w:val="428"/>
          <w:jc w:val="center"/>
        </w:trPr>
        <w:tc>
          <w:tcPr>
            <w:tcW w:w="126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232C0A">
            <w:pPr>
              <w:spacing w:after="252"/>
              <w:ind w:left="75" w:right="141" w:firstLine="135"/>
              <w:rPr>
                <w:lang w:val="en-US"/>
              </w:rPr>
            </w:pPr>
            <w:r w:rsidRPr="00CD7407">
              <w:rPr>
                <w:sz w:val="22"/>
                <w:szCs w:val="22"/>
                <w:lang w:val="en-US"/>
              </w:rPr>
              <w:t>445787</w:t>
            </w:r>
          </w:p>
        </w:tc>
        <w:tc>
          <w:tcPr>
            <w:tcW w:w="51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441FE0">
            <w:pPr>
              <w:ind w:left="70"/>
              <w:rPr>
                <w:i/>
                <w:iCs/>
              </w:rPr>
            </w:pPr>
          </w:p>
        </w:tc>
        <w:tc>
          <w:tcPr>
            <w:tcW w:w="149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FB15F9">
            <w:pPr>
              <w:ind w:left="77" w:right="142" w:hanging="77"/>
              <w:jc w:val="right"/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FB15F9">
            <w:pPr>
              <w:spacing w:after="252"/>
              <w:ind w:left="77" w:right="142" w:hanging="77"/>
              <w:jc w:val="right"/>
              <w:rPr>
                <w:lang w:val="en-US"/>
              </w:rPr>
            </w:pPr>
          </w:p>
        </w:tc>
      </w:tr>
      <w:tr w:rsidR="00FB15F9" w:rsidRPr="00CD7407" w:rsidTr="008579CD">
        <w:trPr>
          <w:trHeight w:hRule="exact" w:val="428"/>
          <w:jc w:val="center"/>
        </w:trPr>
        <w:tc>
          <w:tcPr>
            <w:tcW w:w="126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232C0A">
            <w:pPr>
              <w:ind w:left="75" w:right="141" w:firstLine="135"/>
              <w:rPr>
                <w:lang w:val="en-U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FB15F9">
            <w:pPr>
              <w:ind w:left="70"/>
              <w:jc w:val="center"/>
              <w:rPr>
                <w:i/>
                <w:iCs/>
              </w:rPr>
            </w:pPr>
            <w:r w:rsidRPr="00CD7407">
              <w:rPr>
                <w:b/>
                <w:bCs/>
                <w:color w:val="000000"/>
                <w:sz w:val="22"/>
                <w:szCs w:val="22"/>
                <w:lang w:val="en-US"/>
              </w:rPr>
              <w:t>31/12/2012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FB15F9">
            <w:pPr>
              <w:ind w:left="77" w:right="142" w:hanging="77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FB15F9">
            <w:pPr>
              <w:ind w:left="77" w:right="142" w:hanging="77"/>
              <w:jc w:val="right"/>
              <w:rPr>
                <w:lang w:val="en-US"/>
              </w:rPr>
            </w:pPr>
          </w:p>
        </w:tc>
      </w:tr>
      <w:tr w:rsidR="00FB15F9" w:rsidRPr="00CD7407" w:rsidTr="008579CD">
        <w:trPr>
          <w:trHeight w:hRule="exact" w:val="842"/>
          <w:jc w:val="center"/>
        </w:trPr>
        <w:tc>
          <w:tcPr>
            <w:tcW w:w="1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232C0A">
            <w:pPr>
              <w:ind w:left="75" w:right="141" w:firstLine="135"/>
              <w:rPr>
                <w:lang w:val="en-US"/>
              </w:rPr>
            </w:pPr>
            <w:r w:rsidRPr="00CD7407">
              <w:rPr>
                <w:sz w:val="22"/>
                <w:szCs w:val="22"/>
                <w:lang w:val="en-US"/>
              </w:rPr>
              <w:t>661</w:t>
            </w:r>
          </w:p>
          <w:p w:rsidR="00FB15F9" w:rsidRPr="00CD7407" w:rsidRDefault="00FB15F9" w:rsidP="00232C0A">
            <w:pPr>
              <w:ind w:left="75" w:right="141" w:firstLine="135"/>
              <w:rPr>
                <w:lang w:val="en-US"/>
              </w:rPr>
            </w:pPr>
            <w:r w:rsidRPr="00CD7407">
              <w:rPr>
                <w:sz w:val="22"/>
                <w:szCs w:val="22"/>
                <w:lang w:val="en-US"/>
              </w:rPr>
              <w:t>1688</w:t>
            </w:r>
          </w:p>
        </w:tc>
        <w:tc>
          <w:tcPr>
            <w:tcW w:w="51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FB15F9">
            <w:pPr>
              <w:ind w:left="70"/>
            </w:pPr>
            <w:r w:rsidRPr="00CD7407">
              <w:rPr>
                <w:sz w:val="22"/>
                <w:szCs w:val="22"/>
              </w:rPr>
              <w:t>Intérêts des emprunts et dettes</w:t>
            </w:r>
          </w:p>
          <w:p w:rsidR="00FB15F9" w:rsidRPr="00CD7407" w:rsidRDefault="00FB15F9" w:rsidP="00FB15F9">
            <w:pPr>
              <w:ind w:left="70" w:firstLine="497"/>
            </w:pPr>
            <w:r w:rsidRPr="00CD7407">
              <w:rPr>
                <w:sz w:val="22"/>
                <w:szCs w:val="22"/>
              </w:rPr>
              <w:t>Intérêts courus</w:t>
            </w:r>
          </w:p>
          <w:p w:rsidR="00FB15F9" w:rsidRPr="00CD7407" w:rsidRDefault="00FB15F9" w:rsidP="00FB15F9">
            <w:pPr>
              <w:ind w:left="70" w:firstLine="497"/>
              <w:rPr>
                <w:i/>
                <w:iCs/>
              </w:rPr>
            </w:pPr>
            <w:r w:rsidRPr="00CD7407">
              <w:rPr>
                <w:i/>
                <w:sz w:val="22"/>
                <w:szCs w:val="22"/>
              </w:rPr>
              <w:t>100 000 * 4% * 3/12</w:t>
            </w:r>
          </w:p>
        </w:tc>
        <w:tc>
          <w:tcPr>
            <w:tcW w:w="14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FB15F9">
            <w:pPr>
              <w:ind w:left="77" w:right="142" w:hanging="77"/>
              <w:jc w:val="right"/>
            </w:pPr>
            <w:r w:rsidRPr="00CD7407">
              <w:rPr>
                <w:sz w:val="22"/>
                <w:szCs w:val="22"/>
              </w:rPr>
              <w:t>1 000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B15F9" w:rsidRPr="00CD7407" w:rsidRDefault="00FB15F9" w:rsidP="00FB15F9">
            <w:pPr>
              <w:ind w:left="77" w:right="142" w:hanging="77"/>
              <w:jc w:val="right"/>
            </w:pPr>
          </w:p>
          <w:p w:rsidR="00FB15F9" w:rsidRPr="00CD7407" w:rsidRDefault="00FB15F9" w:rsidP="00FB15F9">
            <w:pPr>
              <w:ind w:left="77" w:right="142" w:hanging="77"/>
              <w:jc w:val="right"/>
            </w:pPr>
            <w:r w:rsidRPr="00CD7407">
              <w:rPr>
                <w:sz w:val="22"/>
                <w:szCs w:val="22"/>
              </w:rPr>
              <w:t>1 000</w:t>
            </w:r>
          </w:p>
        </w:tc>
      </w:tr>
    </w:tbl>
    <w:p w:rsidR="004A1ED3" w:rsidRDefault="004A1ED3" w:rsidP="000D185D"/>
    <w:sectPr w:rsidR="004A1ED3" w:rsidSect="002374B5">
      <w:headerReference w:type="default" r:id="rId8"/>
      <w:footerReference w:type="default" r:id="rId9"/>
      <w:pgSz w:w="11904" w:h="16843"/>
      <w:pgMar w:top="1417" w:right="1417" w:bottom="1417" w:left="1417" w:header="68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B9" w:rsidRDefault="00654DB9" w:rsidP="004A1ED3">
      <w:r>
        <w:separator/>
      </w:r>
    </w:p>
  </w:endnote>
  <w:endnote w:type="continuationSeparator" w:id="0">
    <w:p w:rsidR="00654DB9" w:rsidRDefault="00654DB9" w:rsidP="004A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dso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00"/>
    <w:family w:val="swiss"/>
    <w:pitch w:val="variable"/>
    <w:sig w:usb0="E7003EFF" w:usb1="D200F5FF" w:usb2="00042029" w:usb3="00000000" w:csb0="000001F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1A" w:rsidRPr="002374B5" w:rsidRDefault="002374B5" w:rsidP="002374B5">
    <w:pPr>
      <w:pStyle w:val="Pieddepage"/>
      <w:tabs>
        <w:tab w:val="left" w:pos="709"/>
      </w:tabs>
      <w:ind w:right="357"/>
      <w:jc w:val="center"/>
      <w:rPr>
        <w:sz w:val="20"/>
      </w:rPr>
    </w:pPr>
    <w:r w:rsidRPr="005A1517">
      <w:rPr>
        <w:bCs/>
      </w:rPr>
      <w:t xml:space="preserve">©Comptazine – Reproduction Interdite           </w:t>
    </w:r>
    <w:r w:rsidRPr="005A1517">
      <w:rPr>
        <w:bCs/>
      </w:rPr>
      <w:tab/>
    </w:r>
    <w:r w:rsidRPr="005A1517">
      <w:rPr>
        <w:bCs/>
        <w:sz w:val="22"/>
      </w:rPr>
      <w:tab/>
    </w:r>
    <w:r w:rsidRPr="005A1517">
      <w:rPr>
        <w:rStyle w:val="Numrodepage"/>
        <w:sz w:val="22"/>
      </w:rPr>
      <w:fldChar w:fldCharType="begin"/>
    </w:r>
    <w:r w:rsidRPr="005A1517">
      <w:rPr>
        <w:rStyle w:val="Numrodepage"/>
        <w:sz w:val="22"/>
      </w:rPr>
      <w:instrText xml:space="preserve"> PAGE </w:instrText>
    </w:r>
    <w:r w:rsidRPr="005A1517">
      <w:rPr>
        <w:rStyle w:val="Numrodepage"/>
        <w:sz w:val="22"/>
      </w:rPr>
      <w:fldChar w:fldCharType="separate"/>
    </w:r>
    <w:r w:rsidR="005023AE">
      <w:rPr>
        <w:rStyle w:val="Numrodepage"/>
        <w:noProof/>
        <w:sz w:val="22"/>
      </w:rPr>
      <w:t>1</w:t>
    </w:r>
    <w:r w:rsidRPr="005A1517">
      <w:rPr>
        <w:rStyle w:val="Numrodepage"/>
        <w:sz w:val="22"/>
      </w:rPr>
      <w:fldChar w:fldCharType="end"/>
    </w:r>
    <w:r w:rsidRPr="005A1517">
      <w:rPr>
        <w:rStyle w:val="Numrodepage"/>
        <w:sz w:val="22"/>
      </w:rPr>
      <w:t>/</w:t>
    </w:r>
    <w:r w:rsidRPr="005A1517">
      <w:rPr>
        <w:rStyle w:val="Numrodepage"/>
        <w:sz w:val="22"/>
      </w:rPr>
      <w:fldChar w:fldCharType="begin"/>
    </w:r>
    <w:r w:rsidRPr="005A1517">
      <w:rPr>
        <w:rStyle w:val="Numrodepage"/>
        <w:sz w:val="22"/>
      </w:rPr>
      <w:instrText xml:space="preserve">  NUMPAGES</w:instrText>
    </w:r>
    <w:r w:rsidRPr="005A1517">
      <w:rPr>
        <w:rStyle w:val="Numrodepage"/>
        <w:sz w:val="22"/>
      </w:rPr>
      <w:fldChar w:fldCharType="separate"/>
    </w:r>
    <w:r w:rsidR="005023AE">
      <w:rPr>
        <w:rStyle w:val="Numrodepage"/>
        <w:noProof/>
        <w:sz w:val="22"/>
      </w:rPr>
      <w:t>6</w:t>
    </w:r>
    <w:r w:rsidRPr="005A1517">
      <w:rPr>
        <w:rStyle w:val="Numrodepage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B9" w:rsidRDefault="00654DB9" w:rsidP="004A1ED3">
      <w:r>
        <w:separator/>
      </w:r>
    </w:p>
  </w:footnote>
  <w:footnote w:type="continuationSeparator" w:id="0">
    <w:p w:rsidR="00654DB9" w:rsidRDefault="00654DB9" w:rsidP="004A1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E4" w:rsidRPr="002374B5" w:rsidRDefault="007D0E92" w:rsidP="002374B5">
    <w:pPr>
      <w:pStyle w:val="En-tte"/>
      <w:tabs>
        <w:tab w:val="left" w:pos="555"/>
        <w:tab w:val="left" w:pos="900"/>
        <w:tab w:val="left" w:pos="2088"/>
        <w:tab w:val="left" w:pos="3240"/>
        <w:tab w:val="right" w:pos="1058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74B5">
      <w:tab/>
    </w:r>
    <w:r w:rsidR="002374B5">
      <w:tab/>
    </w:r>
    <w:r w:rsidR="002374B5">
      <w:tab/>
    </w:r>
    <w:r w:rsidR="002374B5">
      <w:tab/>
    </w:r>
    <w:r w:rsidR="002374B5">
      <w:tab/>
    </w:r>
    <w:r w:rsidR="002374B5">
      <w:tab/>
    </w:r>
    <w:r w:rsidR="002374B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1" type="#_x0000_t75" style="position:absolute;margin-left:0;margin-top:0;width:495.9pt;height:495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hyperlink r:id="rId3" w:history="1">
      <w:r w:rsidR="002374B5" w:rsidRPr="001C2C1B">
        <w:rPr>
          <w:rStyle w:val="Lienhypertexte"/>
          <w:rFonts w:cs="Calibri"/>
          <w:color w:val="E36C0A"/>
        </w:rPr>
        <w:t>www.comptazine.fr</w:t>
      </w:r>
    </w:hyperlink>
    <w:r w:rsidR="002374B5">
      <w:rPr>
        <w:rStyle w:val="Lienhypertexte"/>
        <w:rFonts w:cs="Calibri"/>
        <w:color w:val="E36C0A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6985" b="5715"/>
              <wp:wrapNone/>
              <wp:docPr id="1" name="Zone de text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4B5" w:rsidRPr="005E18B7" w:rsidRDefault="002374B5" w:rsidP="002374B5">
                          <w:pPr>
                            <w:spacing w:before="7"/>
                            <w:ind w:left="20" w:right="-49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6" type="#_x0000_t202" style="position:absolute;margin-left:41.5pt;margin-top:60.95pt;width:167.45pt;height:1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gltgIAAK8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" filled="f" stroked="f">
              <v:textbox inset="0,0,0,0">
                <w:txbxContent>
                  <w:p w:rsidR="002374B5" w:rsidRPr="005E18B7" w:rsidRDefault="002374B5" w:rsidP="002374B5">
                    <w:pPr>
                      <w:spacing w:before="7"/>
                      <w:ind w:left="20" w:right="-49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38ED"/>
    <w:multiLevelType w:val="hybridMultilevel"/>
    <w:tmpl w:val="FB0EF9F2"/>
    <w:lvl w:ilvl="0" w:tplc="C0506544">
      <w:start w:val="1"/>
      <w:numFmt w:val="bullet"/>
      <w:lvlText w:val="-"/>
      <w:lvlJc w:val="left"/>
      <w:pPr>
        <w:ind w:left="792" w:hanging="360"/>
      </w:pPr>
      <w:rPr>
        <w:rFonts w:ascii="Windsor" w:hAnsi="Windsor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5E77AB7"/>
    <w:multiLevelType w:val="hybridMultilevel"/>
    <w:tmpl w:val="0E869640"/>
    <w:lvl w:ilvl="0" w:tplc="48738A25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cs="Times New Roman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F2FF2"/>
    <w:multiLevelType w:val="singleLevel"/>
    <w:tmpl w:val="48738A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cs="Times New Roman"/>
        <w:color w:val="000000"/>
      </w:rPr>
    </w:lvl>
  </w:abstractNum>
  <w:abstractNum w:abstractNumId="3">
    <w:nsid w:val="24B146E9"/>
    <w:multiLevelType w:val="hybridMultilevel"/>
    <w:tmpl w:val="95161B60"/>
    <w:lvl w:ilvl="0" w:tplc="0F5E0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F1382"/>
    <w:multiLevelType w:val="hybridMultilevel"/>
    <w:tmpl w:val="069CF478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2CD93C16"/>
    <w:multiLevelType w:val="hybridMultilevel"/>
    <w:tmpl w:val="247ADD3E"/>
    <w:lvl w:ilvl="0" w:tplc="B506243C">
      <w:start w:val="1"/>
      <w:numFmt w:val="decimal"/>
      <w:lvlText w:val="%1."/>
      <w:lvlJc w:val="left"/>
      <w:pPr>
        <w:ind w:left="432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5748B"/>
    <w:multiLevelType w:val="hybridMultilevel"/>
    <w:tmpl w:val="7B9A4438"/>
    <w:lvl w:ilvl="0" w:tplc="6A8FF99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cs="Times New Roman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106BC"/>
    <w:multiLevelType w:val="hybridMultilevel"/>
    <w:tmpl w:val="B2585790"/>
    <w:lvl w:ilvl="0" w:tplc="C0506544">
      <w:start w:val="1"/>
      <w:numFmt w:val="bullet"/>
      <w:lvlText w:val="-"/>
      <w:lvlJc w:val="left"/>
      <w:pPr>
        <w:ind w:left="720" w:hanging="360"/>
      </w:pPr>
      <w:rPr>
        <w:rFonts w:ascii="Windsor" w:hAnsi="Windso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70376"/>
    <w:multiLevelType w:val="hybridMultilevel"/>
    <w:tmpl w:val="06D436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6E5A6C"/>
    <w:multiLevelType w:val="hybridMultilevel"/>
    <w:tmpl w:val="AA8414FC"/>
    <w:lvl w:ilvl="0" w:tplc="256E4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561D8"/>
    <w:multiLevelType w:val="hybridMultilevel"/>
    <w:tmpl w:val="ED7C47DC"/>
    <w:lvl w:ilvl="0" w:tplc="73C029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E1DEE"/>
    <w:multiLevelType w:val="hybridMultilevel"/>
    <w:tmpl w:val="0E869640"/>
    <w:lvl w:ilvl="0" w:tplc="48738A25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cs="Times New Roman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A3A34"/>
    <w:multiLevelType w:val="hybridMultilevel"/>
    <w:tmpl w:val="7AFA2FD4"/>
    <w:lvl w:ilvl="0" w:tplc="4D483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8A6E0"/>
    <w:multiLevelType w:val="singleLevel"/>
    <w:tmpl w:val="BAC6E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cs="Times New Roman"/>
        <w:i w:val="0"/>
        <w:color w:val="000000"/>
      </w:rPr>
    </w:lvl>
  </w:abstractNum>
  <w:abstractNum w:abstractNumId="14">
    <w:nsid w:val="432CF24D"/>
    <w:multiLevelType w:val="singleLevel"/>
    <w:tmpl w:val="48738A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cs="Times New Roman"/>
        <w:color w:val="000000"/>
      </w:rPr>
    </w:lvl>
  </w:abstractNum>
  <w:abstractNum w:abstractNumId="15">
    <w:nsid w:val="43CF1A16"/>
    <w:multiLevelType w:val="hybridMultilevel"/>
    <w:tmpl w:val="04DA8AFA"/>
    <w:lvl w:ilvl="0" w:tplc="6A8FF99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cs="Times New Roman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902A1"/>
    <w:multiLevelType w:val="hybridMultilevel"/>
    <w:tmpl w:val="F4BEA8E4"/>
    <w:lvl w:ilvl="0" w:tplc="4168C3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17A66"/>
    <w:multiLevelType w:val="hybridMultilevel"/>
    <w:tmpl w:val="CEDA0E96"/>
    <w:lvl w:ilvl="0" w:tplc="7E422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25F0C"/>
    <w:multiLevelType w:val="hybridMultilevel"/>
    <w:tmpl w:val="53AEC086"/>
    <w:lvl w:ilvl="0" w:tplc="85F0B9EE">
      <w:start w:val="4458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54213FEC"/>
    <w:multiLevelType w:val="hybridMultilevel"/>
    <w:tmpl w:val="6964BA46"/>
    <w:lvl w:ilvl="0" w:tplc="C0506544">
      <w:start w:val="1"/>
      <w:numFmt w:val="bullet"/>
      <w:lvlText w:val="-"/>
      <w:lvlJc w:val="left"/>
      <w:pPr>
        <w:ind w:left="792" w:hanging="360"/>
      </w:pPr>
      <w:rPr>
        <w:rFonts w:ascii="Windsor" w:hAnsi="Windsor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5CED2B04"/>
    <w:multiLevelType w:val="hybridMultilevel"/>
    <w:tmpl w:val="5A225E8C"/>
    <w:lvl w:ilvl="0" w:tplc="CE6220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954FB"/>
    <w:multiLevelType w:val="hybridMultilevel"/>
    <w:tmpl w:val="92624A5A"/>
    <w:lvl w:ilvl="0" w:tplc="85F0B9EE">
      <w:start w:val="445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>
    <w:nsid w:val="64001F91"/>
    <w:multiLevelType w:val="hybridMultilevel"/>
    <w:tmpl w:val="DA0EF04E"/>
    <w:lvl w:ilvl="0" w:tplc="B3BEF70A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23B1D52"/>
    <w:multiLevelType w:val="hybridMultilevel"/>
    <w:tmpl w:val="04CC6200"/>
    <w:lvl w:ilvl="0" w:tplc="73C02992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alibri" w:eastAsia="Calibri" w:hAnsi="Calibri" w:cs="Times New Roman" w:hint="default"/>
        <w:b w:val="0"/>
        <w:i w:val="0"/>
        <w:color w:val="auto"/>
        <w:sz w:val="14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F42591"/>
    <w:multiLevelType w:val="hybridMultilevel"/>
    <w:tmpl w:val="C308A6B8"/>
    <w:lvl w:ilvl="0" w:tplc="C0506544">
      <w:start w:val="1"/>
      <w:numFmt w:val="bullet"/>
      <w:lvlText w:val="-"/>
      <w:lvlJc w:val="left"/>
      <w:pPr>
        <w:ind w:left="1146" w:hanging="360"/>
      </w:pPr>
      <w:rPr>
        <w:rFonts w:ascii="Windsor" w:hAnsi="Windsor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B787C25"/>
    <w:multiLevelType w:val="singleLevel"/>
    <w:tmpl w:val="6A8FF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cs="Times New Roman"/>
        <w:color w:val="000000"/>
      </w:rPr>
    </w:lvl>
  </w:abstractNum>
  <w:abstractNum w:abstractNumId="26">
    <w:nsid w:val="7CF77021"/>
    <w:multiLevelType w:val="hybridMultilevel"/>
    <w:tmpl w:val="5D8A0CE4"/>
    <w:lvl w:ilvl="0" w:tplc="C024C9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12059"/>
    <w:multiLevelType w:val="hybridMultilevel"/>
    <w:tmpl w:val="5AC0EE5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95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777B0"/>
    <w:multiLevelType w:val="hybridMultilevel"/>
    <w:tmpl w:val="415A86FA"/>
    <w:lvl w:ilvl="0" w:tplc="F612B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50CF8"/>
    <w:multiLevelType w:val="hybridMultilevel"/>
    <w:tmpl w:val="04DA8AFA"/>
    <w:lvl w:ilvl="0" w:tplc="6A8FF994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cs="Times New Roman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16"/>
  </w:num>
  <w:num w:numId="4">
    <w:abstractNumId w:val="27"/>
  </w:num>
  <w:num w:numId="5">
    <w:abstractNumId w:val="12"/>
  </w:num>
  <w:num w:numId="6">
    <w:abstractNumId w:val="11"/>
  </w:num>
  <w:num w:numId="7">
    <w:abstractNumId w:val="1"/>
  </w:num>
  <w:num w:numId="8">
    <w:abstractNumId w:val="26"/>
  </w:num>
  <w:num w:numId="9">
    <w:abstractNumId w:val="20"/>
  </w:num>
  <w:num w:numId="10">
    <w:abstractNumId w:val="25"/>
  </w:num>
  <w:num w:numId="11">
    <w:abstractNumId w:val="23"/>
  </w:num>
  <w:num w:numId="12">
    <w:abstractNumId w:val="10"/>
  </w:num>
  <w:num w:numId="13">
    <w:abstractNumId w:val="15"/>
  </w:num>
  <w:num w:numId="14">
    <w:abstractNumId w:val="14"/>
  </w:num>
  <w:num w:numId="15">
    <w:abstractNumId w:val="13"/>
  </w:num>
  <w:num w:numId="16">
    <w:abstractNumId w:val="21"/>
  </w:num>
  <w:num w:numId="17">
    <w:abstractNumId w:val="18"/>
  </w:num>
  <w:num w:numId="18">
    <w:abstractNumId w:val="6"/>
  </w:num>
  <w:num w:numId="19">
    <w:abstractNumId w:val="17"/>
  </w:num>
  <w:num w:numId="20">
    <w:abstractNumId w:val="22"/>
  </w:num>
  <w:num w:numId="21">
    <w:abstractNumId w:val="3"/>
  </w:num>
  <w:num w:numId="22">
    <w:abstractNumId w:val="9"/>
  </w:num>
  <w:num w:numId="23">
    <w:abstractNumId w:val="29"/>
  </w:num>
  <w:num w:numId="24">
    <w:abstractNumId w:val="14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7"/>
  </w:num>
  <w:num w:numId="35">
    <w:abstractNumId w:val="19"/>
  </w:num>
  <w:num w:numId="3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A7"/>
    <w:rsid w:val="000002E9"/>
    <w:rsid w:val="00013E12"/>
    <w:rsid w:val="0002083B"/>
    <w:rsid w:val="000613BC"/>
    <w:rsid w:val="00064B4D"/>
    <w:rsid w:val="00081C87"/>
    <w:rsid w:val="0009020D"/>
    <w:rsid w:val="0009356A"/>
    <w:rsid w:val="000B0FCB"/>
    <w:rsid w:val="000B38C2"/>
    <w:rsid w:val="000C24F1"/>
    <w:rsid w:val="000D16A2"/>
    <w:rsid w:val="000D185D"/>
    <w:rsid w:val="000F33BC"/>
    <w:rsid w:val="00141A9A"/>
    <w:rsid w:val="00154B0E"/>
    <w:rsid w:val="00171C3B"/>
    <w:rsid w:val="00186DED"/>
    <w:rsid w:val="001B0091"/>
    <w:rsid w:val="001C4A00"/>
    <w:rsid w:val="001C77C9"/>
    <w:rsid w:val="00203C82"/>
    <w:rsid w:val="00205D21"/>
    <w:rsid w:val="002154F1"/>
    <w:rsid w:val="0021568C"/>
    <w:rsid w:val="00232C0A"/>
    <w:rsid w:val="002374B5"/>
    <w:rsid w:val="0025658D"/>
    <w:rsid w:val="0026542B"/>
    <w:rsid w:val="00283956"/>
    <w:rsid w:val="00284D54"/>
    <w:rsid w:val="002A0079"/>
    <w:rsid w:val="002A3AE6"/>
    <w:rsid w:val="002B41F1"/>
    <w:rsid w:val="002C4907"/>
    <w:rsid w:val="002E2E2D"/>
    <w:rsid w:val="002E392C"/>
    <w:rsid w:val="002F06D2"/>
    <w:rsid w:val="002F101A"/>
    <w:rsid w:val="002F2229"/>
    <w:rsid w:val="002F58AC"/>
    <w:rsid w:val="00300148"/>
    <w:rsid w:val="00301F3B"/>
    <w:rsid w:val="0031476B"/>
    <w:rsid w:val="00314BC8"/>
    <w:rsid w:val="0032096E"/>
    <w:rsid w:val="00326077"/>
    <w:rsid w:val="00333D7F"/>
    <w:rsid w:val="003551ED"/>
    <w:rsid w:val="00356FB3"/>
    <w:rsid w:val="003644B5"/>
    <w:rsid w:val="00364856"/>
    <w:rsid w:val="00393731"/>
    <w:rsid w:val="00393EBC"/>
    <w:rsid w:val="003966C9"/>
    <w:rsid w:val="003B0C6E"/>
    <w:rsid w:val="003B47E4"/>
    <w:rsid w:val="003B51CE"/>
    <w:rsid w:val="003B5B9E"/>
    <w:rsid w:val="003C4F0E"/>
    <w:rsid w:val="003C69E4"/>
    <w:rsid w:val="003D17FF"/>
    <w:rsid w:val="003D7103"/>
    <w:rsid w:val="003E02F1"/>
    <w:rsid w:val="003E2224"/>
    <w:rsid w:val="00413589"/>
    <w:rsid w:val="004242A3"/>
    <w:rsid w:val="00441FE0"/>
    <w:rsid w:val="00443436"/>
    <w:rsid w:val="00445FF1"/>
    <w:rsid w:val="00450FFD"/>
    <w:rsid w:val="00463094"/>
    <w:rsid w:val="00485824"/>
    <w:rsid w:val="0049617C"/>
    <w:rsid w:val="00497DC6"/>
    <w:rsid w:val="004A1ED3"/>
    <w:rsid w:val="004C3095"/>
    <w:rsid w:val="004C6091"/>
    <w:rsid w:val="004D4597"/>
    <w:rsid w:val="00501F9D"/>
    <w:rsid w:val="005023AE"/>
    <w:rsid w:val="00512730"/>
    <w:rsid w:val="005210A6"/>
    <w:rsid w:val="00526FE6"/>
    <w:rsid w:val="00542A78"/>
    <w:rsid w:val="00554555"/>
    <w:rsid w:val="00561C22"/>
    <w:rsid w:val="00565F9D"/>
    <w:rsid w:val="005749CA"/>
    <w:rsid w:val="00576220"/>
    <w:rsid w:val="0058638F"/>
    <w:rsid w:val="005A19A4"/>
    <w:rsid w:val="005A3426"/>
    <w:rsid w:val="005C134B"/>
    <w:rsid w:val="005C141A"/>
    <w:rsid w:val="005E1DBB"/>
    <w:rsid w:val="005E2F95"/>
    <w:rsid w:val="005E620E"/>
    <w:rsid w:val="005F1D3E"/>
    <w:rsid w:val="005F3093"/>
    <w:rsid w:val="005F6404"/>
    <w:rsid w:val="00601798"/>
    <w:rsid w:val="00611D77"/>
    <w:rsid w:val="00616BE8"/>
    <w:rsid w:val="006175A8"/>
    <w:rsid w:val="00654DB9"/>
    <w:rsid w:val="0066029F"/>
    <w:rsid w:val="00664CB5"/>
    <w:rsid w:val="006670A7"/>
    <w:rsid w:val="00680E59"/>
    <w:rsid w:val="00684D65"/>
    <w:rsid w:val="006B2679"/>
    <w:rsid w:val="006F23B3"/>
    <w:rsid w:val="006F620C"/>
    <w:rsid w:val="00705F17"/>
    <w:rsid w:val="0070733D"/>
    <w:rsid w:val="00716F71"/>
    <w:rsid w:val="00717E4F"/>
    <w:rsid w:val="0072734A"/>
    <w:rsid w:val="007659FE"/>
    <w:rsid w:val="007959D2"/>
    <w:rsid w:val="007A4698"/>
    <w:rsid w:val="007B09A2"/>
    <w:rsid w:val="007D0E92"/>
    <w:rsid w:val="007D12C9"/>
    <w:rsid w:val="00806001"/>
    <w:rsid w:val="0080698A"/>
    <w:rsid w:val="008108BE"/>
    <w:rsid w:val="008215EE"/>
    <w:rsid w:val="0083078E"/>
    <w:rsid w:val="008372B8"/>
    <w:rsid w:val="008579CD"/>
    <w:rsid w:val="00864CCE"/>
    <w:rsid w:val="00871BC7"/>
    <w:rsid w:val="00876CCA"/>
    <w:rsid w:val="00890E64"/>
    <w:rsid w:val="008912DB"/>
    <w:rsid w:val="008968F8"/>
    <w:rsid w:val="008A4301"/>
    <w:rsid w:val="008B0CA8"/>
    <w:rsid w:val="008C40FC"/>
    <w:rsid w:val="008D5D3B"/>
    <w:rsid w:val="008E1DE8"/>
    <w:rsid w:val="008E6EC0"/>
    <w:rsid w:val="0090270D"/>
    <w:rsid w:val="00903FF9"/>
    <w:rsid w:val="00904C84"/>
    <w:rsid w:val="00906C91"/>
    <w:rsid w:val="00914351"/>
    <w:rsid w:val="009275D7"/>
    <w:rsid w:val="00937060"/>
    <w:rsid w:val="00937ED9"/>
    <w:rsid w:val="00952CB6"/>
    <w:rsid w:val="009628AA"/>
    <w:rsid w:val="00964235"/>
    <w:rsid w:val="00965D1D"/>
    <w:rsid w:val="009739F5"/>
    <w:rsid w:val="00993E87"/>
    <w:rsid w:val="009A4406"/>
    <w:rsid w:val="009B265B"/>
    <w:rsid w:val="009B4BBA"/>
    <w:rsid w:val="009C1F68"/>
    <w:rsid w:val="009D6618"/>
    <w:rsid w:val="009F7C72"/>
    <w:rsid w:val="00A02371"/>
    <w:rsid w:val="00A059A2"/>
    <w:rsid w:val="00A32FDD"/>
    <w:rsid w:val="00A36242"/>
    <w:rsid w:val="00A659BF"/>
    <w:rsid w:val="00A735F8"/>
    <w:rsid w:val="00A764A0"/>
    <w:rsid w:val="00A84AC8"/>
    <w:rsid w:val="00A90401"/>
    <w:rsid w:val="00AC1B96"/>
    <w:rsid w:val="00AC5B3E"/>
    <w:rsid w:val="00AD2B85"/>
    <w:rsid w:val="00AD3F9C"/>
    <w:rsid w:val="00AD5CC8"/>
    <w:rsid w:val="00AE4A3F"/>
    <w:rsid w:val="00AF7283"/>
    <w:rsid w:val="00B405C1"/>
    <w:rsid w:val="00B40CCB"/>
    <w:rsid w:val="00B4617A"/>
    <w:rsid w:val="00B57216"/>
    <w:rsid w:val="00B70942"/>
    <w:rsid w:val="00B75C2F"/>
    <w:rsid w:val="00B93260"/>
    <w:rsid w:val="00BA0D4B"/>
    <w:rsid w:val="00BC3AF2"/>
    <w:rsid w:val="00BC7380"/>
    <w:rsid w:val="00BD554D"/>
    <w:rsid w:val="00C02397"/>
    <w:rsid w:val="00C23E6D"/>
    <w:rsid w:val="00C33D40"/>
    <w:rsid w:val="00C430F8"/>
    <w:rsid w:val="00C543EF"/>
    <w:rsid w:val="00C7175A"/>
    <w:rsid w:val="00C765C8"/>
    <w:rsid w:val="00C9034B"/>
    <w:rsid w:val="00CA2B5E"/>
    <w:rsid w:val="00CA620F"/>
    <w:rsid w:val="00CB193A"/>
    <w:rsid w:val="00CB6593"/>
    <w:rsid w:val="00CB732E"/>
    <w:rsid w:val="00CC36AC"/>
    <w:rsid w:val="00CD105D"/>
    <w:rsid w:val="00CD283F"/>
    <w:rsid w:val="00CD7407"/>
    <w:rsid w:val="00CE3745"/>
    <w:rsid w:val="00CE58CF"/>
    <w:rsid w:val="00CE61A7"/>
    <w:rsid w:val="00CF0696"/>
    <w:rsid w:val="00CF1F32"/>
    <w:rsid w:val="00CF50F3"/>
    <w:rsid w:val="00D07480"/>
    <w:rsid w:val="00D10BAA"/>
    <w:rsid w:val="00D35BA3"/>
    <w:rsid w:val="00D60DA7"/>
    <w:rsid w:val="00D95008"/>
    <w:rsid w:val="00DA09B3"/>
    <w:rsid w:val="00DB608F"/>
    <w:rsid w:val="00DF786F"/>
    <w:rsid w:val="00E05CBC"/>
    <w:rsid w:val="00E11CC0"/>
    <w:rsid w:val="00E67C23"/>
    <w:rsid w:val="00E70D9F"/>
    <w:rsid w:val="00E72E54"/>
    <w:rsid w:val="00E84BA0"/>
    <w:rsid w:val="00E85A1E"/>
    <w:rsid w:val="00E86257"/>
    <w:rsid w:val="00EA0847"/>
    <w:rsid w:val="00EB1C5B"/>
    <w:rsid w:val="00EB2F52"/>
    <w:rsid w:val="00EC03F3"/>
    <w:rsid w:val="00EC7BC2"/>
    <w:rsid w:val="00EE0092"/>
    <w:rsid w:val="00EF11EC"/>
    <w:rsid w:val="00F06282"/>
    <w:rsid w:val="00F067BF"/>
    <w:rsid w:val="00F133EF"/>
    <w:rsid w:val="00F457B8"/>
    <w:rsid w:val="00F46025"/>
    <w:rsid w:val="00F533F9"/>
    <w:rsid w:val="00F74E5A"/>
    <w:rsid w:val="00F86E65"/>
    <w:rsid w:val="00FA5141"/>
    <w:rsid w:val="00FB15F9"/>
    <w:rsid w:val="00FB1F0A"/>
    <w:rsid w:val="00FB7FCD"/>
    <w:rsid w:val="00FC4250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91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9739F5"/>
    <w:pPr>
      <w:keepNext/>
      <w:widowControl/>
      <w:autoSpaceDE/>
      <w:autoSpaceDN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CB193A"/>
    <w:pPr>
      <w:keepNext/>
      <w:suppressAutoHyphens/>
      <w:autoSpaceDE/>
      <w:autoSpaceDN/>
      <w:outlineLvl w:val="2"/>
    </w:pPr>
    <w:rPr>
      <w:rFonts w:eastAsia="DejaVu Sans"/>
      <w:b/>
      <w:bCs/>
      <w:kern w:val="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1ED3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A1E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A1ED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A1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A1ED3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6FE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64B4D"/>
    <w:rPr>
      <w:b/>
      <w:bCs/>
    </w:rPr>
  </w:style>
  <w:style w:type="table" w:styleId="Grilledutableau">
    <w:name w:val="Table Grid"/>
    <w:basedOn w:val="TableauNormal"/>
    <w:uiPriority w:val="59"/>
    <w:rsid w:val="00C9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31476B"/>
    <w:pPr>
      <w:widowControl/>
      <w:autoSpaceDE/>
      <w:autoSpaceDN/>
      <w:jc w:val="both"/>
    </w:pPr>
    <w:rPr>
      <w:i/>
      <w:szCs w:val="20"/>
    </w:rPr>
  </w:style>
  <w:style w:type="character" w:customStyle="1" w:styleId="CorpsdetexteCar">
    <w:name w:val="Corps de texte Car"/>
    <w:basedOn w:val="Policepardfaut"/>
    <w:link w:val="Corpsdetexte"/>
    <w:rsid w:val="0031476B"/>
    <w:rPr>
      <w:rFonts w:ascii="Times New Roman" w:eastAsia="Times New Roman" w:hAnsi="Times New Roman"/>
      <w:i/>
      <w:sz w:val="24"/>
      <w:szCs w:val="20"/>
    </w:rPr>
  </w:style>
  <w:style w:type="character" w:customStyle="1" w:styleId="Titre2Car">
    <w:name w:val="Titre 2 Car"/>
    <w:basedOn w:val="Policepardfaut"/>
    <w:link w:val="Titre2"/>
    <w:rsid w:val="009739F5"/>
    <w:rPr>
      <w:rFonts w:ascii="Times New Roman" w:eastAsia="Times New Roman" w:hAnsi="Times New Roman"/>
      <w:sz w:val="28"/>
      <w:szCs w:val="28"/>
    </w:rPr>
  </w:style>
  <w:style w:type="character" w:customStyle="1" w:styleId="Titre3Car">
    <w:name w:val="Titre 3 Car"/>
    <w:basedOn w:val="Policepardfaut"/>
    <w:link w:val="Titre3"/>
    <w:rsid w:val="00CB193A"/>
    <w:rPr>
      <w:rFonts w:ascii="Times New Roman" w:eastAsia="DejaVu Sans" w:hAnsi="Times New Roman"/>
      <w:b/>
      <w:bCs/>
      <w:kern w:val="2"/>
    </w:rPr>
  </w:style>
  <w:style w:type="paragraph" w:customStyle="1" w:styleId="Contenudetableau">
    <w:name w:val="Contenu de tableau"/>
    <w:basedOn w:val="Normal"/>
    <w:rsid w:val="00CB193A"/>
    <w:pPr>
      <w:suppressLineNumbers/>
      <w:suppressAutoHyphens/>
      <w:autoSpaceDE/>
      <w:autoSpaceDN/>
    </w:pPr>
    <w:rPr>
      <w:rFonts w:ascii="Nimbus Roman No9 L" w:eastAsia="DejaVu Sans" w:hAnsi="Nimbus Roman No9 L"/>
      <w:kern w:val="2"/>
    </w:rPr>
  </w:style>
  <w:style w:type="paragraph" w:customStyle="1" w:styleId="Paragraphedeliste1">
    <w:name w:val="Paragraphe de liste1"/>
    <w:basedOn w:val="Normal"/>
    <w:rsid w:val="00CB193A"/>
    <w:pPr>
      <w:widowControl/>
      <w:autoSpaceDE/>
      <w:autoSpaceDN/>
      <w:ind w:left="720"/>
      <w:jc w:val="both"/>
    </w:pPr>
  </w:style>
  <w:style w:type="character" w:styleId="Lienhypertexte">
    <w:name w:val="Hyperlink"/>
    <w:uiPriority w:val="99"/>
    <w:unhideWhenUsed/>
    <w:rsid w:val="002374B5"/>
    <w:rPr>
      <w:rFonts w:cs="Times New Roman"/>
      <w:color w:val="0000FF"/>
      <w:u w:val="single"/>
    </w:rPr>
  </w:style>
  <w:style w:type="character" w:styleId="Numrodepage">
    <w:name w:val="page number"/>
    <w:uiPriority w:val="99"/>
    <w:rsid w:val="002374B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91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9739F5"/>
    <w:pPr>
      <w:keepNext/>
      <w:widowControl/>
      <w:autoSpaceDE/>
      <w:autoSpaceDN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CB193A"/>
    <w:pPr>
      <w:keepNext/>
      <w:suppressAutoHyphens/>
      <w:autoSpaceDE/>
      <w:autoSpaceDN/>
      <w:outlineLvl w:val="2"/>
    </w:pPr>
    <w:rPr>
      <w:rFonts w:eastAsia="DejaVu Sans"/>
      <w:b/>
      <w:bCs/>
      <w:kern w:val="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1ED3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A1E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A1ED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A1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A1ED3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6FE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64B4D"/>
    <w:rPr>
      <w:b/>
      <w:bCs/>
    </w:rPr>
  </w:style>
  <w:style w:type="table" w:styleId="Grilledutableau">
    <w:name w:val="Table Grid"/>
    <w:basedOn w:val="TableauNormal"/>
    <w:uiPriority w:val="59"/>
    <w:rsid w:val="00C9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31476B"/>
    <w:pPr>
      <w:widowControl/>
      <w:autoSpaceDE/>
      <w:autoSpaceDN/>
      <w:jc w:val="both"/>
    </w:pPr>
    <w:rPr>
      <w:i/>
      <w:szCs w:val="20"/>
    </w:rPr>
  </w:style>
  <w:style w:type="character" w:customStyle="1" w:styleId="CorpsdetexteCar">
    <w:name w:val="Corps de texte Car"/>
    <w:basedOn w:val="Policepardfaut"/>
    <w:link w:val="Corpsdetexte"/>
    <w:rsid w:val="0031476B"/>
    <w:rPr>
      <w:rFonts w:ascii="Times New Roman" w:eastAsia="Times New Roman" w:hAnsi="Times New Roman"/>
      <w:i/>
      <w:sz w:val="24"/>
      <w:szCs w:val="20"/>
    </w:rPr>
  </w:style>
  <w:style w:type="character" w:customStyle="1" w:styleId="Titre2Car">
    <w:name w:val="Titre 2 Car"/>
    <w:basedOn w:val="Policepardfaut"/>
    <w:link w:val="Titre2"/>
    <w:rsid w:val="009739F5"/>
    <w:rPr>
      <w:rFonts w:ascii="Times New Roman" w:eastAsia="Times New Roman" w:hAnsi="Times New Roman"/>
      <w:sz w:val="28"/>
      <w:szCs w:val="28"/>
    </w:rPr>
  </w:style>
  <w:style w:type="character" w:customStyle="1" w:styleId="Titre3Car">
    <w:name w:val="Titre 3 Car"/>
    <w:basedOn w:val="Policepardfaut"/>
    <w:link w:val="Titre3"/>
    <w:rsid w:val="00CB193A"/>
    <w:rPr>
      <w:rFonts w:ascii="Times New Roman" w:eastAsia="DejaVu Sans" w:hAnsi="Times New Roman"/>
      <w:b/>
      <w:bCs/>
      <w:kern w:val="2"/>
    </w:rPr>
  </w:style>
  <w:style w:type="paragraph" w:customStyle="1" w:styleId="Contenudetableau">
    <w:name w:val="Contenu de tableau"/>
    <w:basedOn w:val="Normal"/>
    <w:rsid w:val="00CB193A"/>
    <w:pPr>
      <w:suppressLineNumbers/>
      <w:suppressAutoHyphens/>
      <w:autoSpaceDE/>
      <w:autoSpaceDN/>
    </w:pPr>
    <w:rPr>
      <w:rFonts w:ascii="Nimbus Roman No9 L" w:eastAsia="DejaVu Sans" w:hAnsi="Nimbus Roman No9 L"/>
      <w:kern w:val="2"/>
    </w:rPr>
  </w:style>
  <w:style w:type="paragraph" w:customStyle="1" w:styleId="Paragraphedeliste1">
    <w:name w:val="Paragraphe de liste1"/>
    <w:basedOn w:val="Normal"/>
    <w:rsid w:val="00CB193A"/>
    <w:pPr>
      <w:widowControl/>
      <w:autoSpaceDE/>
      <w:autoSpaceDN/>
      <w:ind w:left="720"/>
      <w:jc w:val="both"/>
    </w:pPr>
  </w:style>
  <w:style w:type="character" w:styleId="Lienhypertexte">
    <w:name w:val="Hyperlink"/>
    <w:uiPriority w:val="99"/>
    <w:unhideWhenUsed/>
    <w:rsid w:val="002374B5"/>
    <w:rPr>
      <w:rFonts w:cs="Times New Roman"/>
      <w:color w:val="0000FF"/>
      <w:u w:val="single"/>
    </w:rPr>
  </w:style>
  <w:style w:type="character" w:styleId="Numrodepage">
    <w:name w:val="page number"/>
    <w:uiPriority w:val="99"/>
    <w:rsid w:val="002374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1475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Sébastien Demay</cp:lastModifiedBy>
  <cp:revision>3</cp:revision>
  <cp:lastPrinted>2014-04-05T08:54:00Z</cp:lastPrinted>
  <dcterms:created xsi:type="dcterms:W3CDTF">2014-04-05T08:54:00Z</dcterms:created>
  <dcterms:modified xsi:type="dcterms:W3CDTF">2014-04-05T08:55:00Z</dcterms:modified>
</cp:coreProperties>
</file>