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29" w:rsidRDefault="00E86029" w:rsidP="00E86029">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r>
      <w:r>
        <w:rPr>
          <w:b/>
          <w:bCs/>
          <w:lang w:val="fr-FR"/>
        </w:rPr>
        <w:t xml:space="preserve"> </w:t>
      </w:r>
      <w:r w:rsidRPr="00A66A8F">
        <w:rPr>
          <w:b/>
          <w:bCs/>
          <w:lang w:val="fr-FR"/>
        </w:rPr>
        <w:t>UE</w:t>
      </w:r>
      <w:r>
        <w:rPr>
          <w:b/>
          <w:bCs/>
          <w:lang w:val="fr-FR"/>
        </w:rPr>
        <w:t>14 Epreuve facultative de langue vivante étrangère</w:t>
      </w:r>
    </w:p>
    <w:p w:rsidR="00E86029" w:rsidRPr="00A66A8F" w:rsidRDefault="00E86029" w:rsidP="00E86029">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Corrigé indicatif</w:t>
      </w:r>
    </w:p>
    <w:p w:rsidR="00E86029" w:rsidRDefault="00E86029">
      <w:pPr>
        <w:spacing w:line="532" w:lineRule="exact"/>
        <w:ind w:left="144"/>
        <w:jc w:val="center"/>
        <w:rPr>
          <w:b/>
          <w:bCs/>
        </w:rPr>
      </w:pPr>
    </w:p>
    <w:p w:rsidR="00E62F98" w:rsidRDefault="00E86029">
      <w:pPr>
        <w:spacing w:line="532" w:lineRule="exact"/>
        <w:ind w:left="144"/>
        <w:jc w:val="center"/>
        <w:rPr>
          <w:b/>
          <w:bCs/>
        </w:rPr>
      </w:pPr>
      <w:r>
        <w:rPr>
          <w:b/>
          <w:bCs/>
        </w:rPr>
        <w:t>ALLEMAND</w:t>
      </w:r>
    </w:p>
    <w:p w:rsidR="00E86029" w:rsidRDefault="00E86029">
      <w:pPr>
        <w:spacing w:line="532" w:lineRule="exact"/>
        <w:ind w:left="144"/>
        <w:jc w:val="center"/>
        <w:rPr>
          <w:b/>
          <w:bCs/>
        </w:rPr>
      </w:pPr>
    </w:p>
    <w:p w:rsidR="00E62F98" w:rsidRDefault="00E62F98" w:rsidP="00E86029">
      <w:pPr>
        <w:numPr>
          <w:ilvl w:val="0"/>
          <w:numId w:val="1"/>
        </w:numPr>
        <w:tabs>
          <w:tab w:val="clear" w:pos="360"/>
          <w:tab w:val="num" w:pos="1008"/>
        </w:tabs>
        <w:rPr>
          <w:spacing w:val="3"/>
          <w:w w:val="105"/>
        </w:rPr>
      </w:pPr>
      <w:r>
        <w:rPr>
          <w:spacing w:val="3"/>
          <w:w w:val="105"/>
        </w:rPr>
        <w:t xml:space="preserve">Recopiez et complétez le tableau ci-dessous. </w:t>
      </w:r>
    </w:p>
    <w:p w:rsidR="00E86029" w:rsidRDefault="00E86029" w:rsidP="00E86029">
      <w:pPr>
        <w:ind w:left="1008"/>
        <w:rPr>
          <w:spacing w:val="3"/>
          <w:w w:val="105"/>
        </w:rPr>
      </w:pPr>
    </w:p>
    <w:tbl>
      <w:tblPr>
        <w:tblW w:w="0" w:type="auto"/>
        <w:tblInd w:w="960" w:type="dxa"/>
        <w:tblLayout w:type="fixed"/>
        <w:tblCellMar>
          <w:left w:w="0" w:type="dxa"/>
          <w:right w:w="0" w:type="dxa"/>
        </w:tblCellMar>
        <w:tblLook w:val="0000" w:firstRow="0" w:lastRow="0" w:firstColumn="0" w:lastColumn="0" w:noHBand="0" w:noVBand="0"/>
      </w:tblPr>
      <w:tblGrid>
        <w:gridCol w:w="4090"/>
        <w:gridCol w:w="4267"/>
      </w:tblGrid>
      <w:tr w:rsidR="00E62F98" w:rsidRPr="00E62F98">
        <w:tblPrEx>
          <w:tblCellMar>
            <w:top w:w="0" w:type="dxa"/>
            <w:left w:w="0" w:type="dxa"/>
            <w:bottom w:w="0" w:type="dxa"/>
            <w:right w:w="0" w:type="dxa"/>
          </w:tblCellMar>
        </w:tblPrEx>
        <w:trPr>
          <w:trHeight w:hRule="exact" w:val="293"/>
        </w:trPr>
        <w:tc>
          <w:tcPr>
            <w:tcW w:w="4090"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ind w:left="115"/>
              <w:rPr>
                <w:spacing w:val="-4"/>
                <w:w w:val="105"/>
              </w:rPr>
            </w:pPr>
            <w:r w:rsidRPr="00E62F98">
              <w:rPr>
                <w:spacing w:val="-4"/>
                <w:w w:val="105"/>
              </w:rPr>
              <w:t>Effectif du personnel en 2008</w:t>
            </w:r>
          </w:p>
        </w:tc>
        <w:tc>
          <w:tcPr>
            <w:tcW w:w="4267"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jc w:val="center"/>
              <w:rPr>
                <w:w w:val="105"/>
              </w:rPr>
            </w:pPr>
            <w:r w:rsidRPr="00E62F98">
              <w:rPr>
                <w:w w:val="105"/>
              </w:rPr>
              <w:t>2861</w:t>
            </w:r>
          </w:p>
        </w:tc>
      </w:tr>
      <w:tr w:rsidR="00E62F98" w:rsidRPr="00E62F98" w:rsidTr="00E86029">
        <w:tblPrEx>
          <w:tblCellMar>
            <w:top w:w="0" w:type="dxa"/>
            <w:left w:w="0" w:type="dxa"/>
            <w:bottom w:w="0" w:type="dxa"/>
            <w:right w:w="0" w:type="dxa"/>
          </w:tblCellMar>
        </w:tblPrEx>
        <w:trPr>
          <w:trHeight w:hRule="exact" w:val="288"/>
        </w:trPr>
        <w:tc>
          <w:tcPr>
            <w:tcW w:w="4090"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ind w:left="115"/>
              <w:rPr>
                <w:spacing w:val="-4"/>
                <w:w w:val="105"/>
              </w:rPr>
            </w:pPr>
            <w:r w:rsidRPr="00E62F98">
              <w:rPr>
                <w:spacing w:val="-4"/>
                <w:w w:val="105"/>
              </w:rPr>
              <w:t>Effectif du personnel en 2009</w:t>
            </w:r>
          </w:p>
        </w:tc>
        <w:tc>
          <w:tcPr>
            <w:tcW w:w="4267"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jc w:val="center"/>
              <w:rPr>
                <w:w w:val="105"/>
              </w:rPr>
            </w:pPr>
            <w:r w:rsidRPr="00E62F98">
              <w:rPr>
                <w:w w:val="105"/>
              </w:rPr>
              <w:t>2973</w:t>
            </w:r>
          </w:p>
        </w:tc>
      </w:tr>
      <w:tr w:rsidR="00E62F98" w:rsidRPr="00E62F98" w:rsidTr="00E86029">
        <w:tblPrEx>
          <w:tblCellMar>
            <w:top w:w="0" w:type="dxa"/>
            <w:left w:w="0" w:type="dxa"/>
            <w:bottom w:w="0" w:type="dxa"/>
            <w:right w:w="0" w:type="dxa"/>
          </w:tblCellMar>
        </w:tblPrEx>
        <w:trPr>
          <w:trHeight w:hRule="exact" w:val="288"/>
        </w:trPr>
        <w:tc>
          <w:tcPr>
            <w:tcW w:w="4090"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ind w:left="115"/>
              <w:rPr>
                <w:spacing w:val="-5"/>
                <w:w w:val="105"/>
              </w:rPr>
            </w:pPr>
            <w:r w:rsidRPr="00E62F98">
              <w:rPr>
                <w:spacing w:val="-5"/>
                <w:w w:val="105"/>
              </w:rPr>
              <w:t>Effectif du personnel prévu en 2010</w:t>
            </w:r>
          </w:p>
        </w:tc>
        <w:tc>
          <w:tcPr>
            <w:tcW w:w="4267"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jc w:val="center"/>
              <w:rPr>
                <w:w w:val="105"/>
              </w:rPr>
            </w:pPr>
            <w:r w:rsidRPr="00E62F98">
              <w:rPr>
                <w:w w:val="105"/>
              </w:rPr>
              <w:t>3073</w:t>
            </w:r>
          </w:p>
        </w:tc>
      </w:tr>
      <w:tr w:rsidR="00E62F98" w:rsidRPr="00E62F98">
        <w:tblPrEx>
          <w:tblCellMar>
            <w:top w:w="0" w:type="dxa"/>
            <w:left w:w="0" w:type="dxa"/>
            <w:bottom w:w="0" w:type="dxa"/>
            <w:right w:w="0" w:type="dxa"/>
          </w:tblCellMar>
        </w:tblPrEx>
        <w:trPr>
          <w:trHeight w:hRule="exact" w:val="561"/>
        </w:trPr>
        <w:tc>
          <w:tcPr>
            <w:tcW w:w="4090" w:type="dxa"/>
            <w:tcBorders>
              <w:top w:val="single" w:sz="4" w:space="0" w:color="auto"/>
              <w:left w:val="single" w:sz="4" w:space="0" w:color="auto"/>
              <w:bottom w:val="single" w:sz="4" w:space="0" w:color="auto"/>
              <w:right w:val="single" w:sz="4" w:space="0" w:color="auto"/>
            </w:tcBorders>
          </w:tcPr>
          <w:p w:rsidR="00E62F98" w:rsidRPr="00E62F98" w:rsidRDefault="00E62F98" w:rsidP="00E86029">
            <w:pPr>
              <w:ind w:left="108" w:right="468"/>
              <w:rPr>
                <w:w w:val="105"/>
              </w:rPr>
            </w:pPr>
            <w:r w:rsidRPr="00E62F98">
              <w:rPr>
                <w:spacing w:val="-8"/>
                <w:w w:val="105"/>
              </w:rPr>
              <w:t xml:space="preserve">Chiffre d'affaires 2008 de Playmobil </w:t>
            </w:r>
            <w:r w:rsidRPr="00E62F98">
              <w:rPr>
                <w:w w:val="105"/>
              </w:rPr>
              <w:t>(en Euros)</w:t>
            </w:r>
          </w:p>
        </w:tc>
        <w:tc>
          <w:tcPr>
            <w:tcW w:w="4267" w:type="dxa"/>
            <w:tcBorders>
              <w:top w:val="single" w:sz="4" w:space="0" w:color="auto"/>
              <w:left w:val="single" w:sz="4" w:space="0" w:color="auto"/>
              <w:bottom w:val="single" w:sz="4" w:space="0" w:color="auto"/>
              <w:right w:val="single" w:sz="4" w:space="0" w:color="auto"/>
            </w:tcBorders>
          </w:tcPr>
          <w:p w:rsidR="00E62F98" w:rsidRPr="00E62F98" w:rsidRDefault="00E62F98" w:rsidP="00E86029">
            <w:pPr>
              <w:jc w:val="center"/>
              <w:rPr>
                <w:spacing w:val="-2"/>
                <w:w w:val="105"/>
              </w:rPr>
            </w:pPr>
            <w:r w:rsidRPr="00E62F98">
              <w:rPr>
                <w:spacing w:val="-2"/>
                <w:w w:val="105"/>
              </w:rPr>
              <w:t>452 millions d'euros</w:t>
            </w:r>
          </w:p>
        </w:tc>
      </w:tr>
      <w:tr w:rsidR="00E62F98" w:rsidRPr="00E62F98">
        <w:tblPrEx>
          <w:tblCellMar>
            <w:top w:w="0" w:type="dxa"/>
            <w:left w:w="0" w:type="dxa"/>
            <w:bottom w:w="0" w:type="dxa"/>
            <w:right w:w="0" w:type="dxa"/>
          </w:tblCellMar>
        </w:tblPrEx>
        <w:trPr>
          <w:trHeight w:hRule="exact" w:val="562"/>
        </w:trPr>
        <w:tc>
          <w:tcPr>
            <w:tcW w:w="4090" w:type="dxa"/>
            <w:tcBorders>
              <w:top w:val="single" w:sz="4" w:space="0" w:color="auto"/>
              <w:left w:val="single" w:sz="4" w:space="0" w:color="auto"/>
              <w:bottom w:val="single" w:sz="4" w:space="0" w:color="auto"/>
              <w:right w:val="single" w:sz="4" w:space="0" w:color="auto"/>
            </w:tcBorders>
          </w:tcPr>
          <w:p w:rsidR="00E62F98" w:rsidRPr="00E62F98" w:rsidRDefault="00E62F98" w:rsidP="00E86029">
            <w:pPr>
              <w:ind w:left="108" w:right="324"/>
              <w:rPr>
                <w:w w:val="105"/>
              </w:rPr>
            </w:pPr>
            <w:r w:rsidRPr="00E62F98">
              <w:rPr>
                <w:spacing w:val="-8"/>
                <w:w w:val="105"/>
              </w:rPr>
              <w:t xml:space="preserve">Chiffre d'affaires réalisé aux USA (en </w:t>
            </w:r>
            <w:r w:rsidRPr="00E62F98">
              <w:rPr>
                <w:w w:val="105"/>
              </w:rPr>
              <w:t>Euros)</w:t>
            </w:r>
          </w:p>
        </w:tc>
        <w:tc>
          <w:tcPr>
            <w:tcW w:w="4267" w:type="dxa"/>
            <w:tcBorders>
              <w:top w:val="single" w:sz="4" w:space="0" w:color="auto"/>
              <w:left w:val="single" w:sz="4" w:space="0" w:color="auto"/>
              <w:bottom w:val="single" w:sz="4" w:space="0" w:color="auto"/>
              <w:right w:val="single" w:sz="4" w:space="0" w:color="auto"/>
            </w:tcBorders>
          </w:tcPr>
          <w:p w:rsidR="00E62F98" w:rsidRPr="00E62F98" w:rsidRDefault="00E62F98" w:rsidP="00E86029">
            <w:pPr>
              <w:jc w:val="center"/>
              <w:rPr>
                <w:spacing w:val="-2"/>
                <w:w w:val="105"/>
              </w:rPr>
            </w:pPr>
            <w:r w:rsidRPr="00E62F98">
              <w:rPr>
                <w:spacing w:val="-2"/>
                <w:w w:val="105"/>
              </w:rPr>
              <w:t>26,6 millions d'Euros</w:t>
            </w:r>
          </w:p>
        </w:tc>
      </w:tr>
      <w:tr w:rsidR="00E62F98" w:rsidRPr="00E62F98">
        <w:tblPrEx>
          <w:tblCellMar>
            <w:top w:w="0" w:type="dxa"/>
            <w:left w:w="0" w:type="dxa"/>
            <w:bottom w:w="0" w:type="dxa"/>
            <w:right w:w="0" w:type="dxa"/>
          </w:tblCellMar>
        </w:tblPrEx>
        <w:trPr>
          <w:trHeight w:hRule="exact" w:val="303"/>
        </w:trPr>
        <w:tc>
          <w:tcPr>
            <w:tcW w:w="4090"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ind w:left="115"/>
              <w:rPr>
                <w:spacing w:val="-4"/>
                <w:w w:val="105"/>
              </w:rPr>
            </w:pPr>
            <w:r w:rsidRPr="00E62F98">
              <w:rPr>
                <w:spacing w:val="-4"/>
                <w:w w:val="105"/>
              </w:rPr>
              <w:t>Parts de marché en Allemagne (en%)</w:t>
            </w:r>
          </w:p>
        </w:tc>
        <w:tc>
          <w:tcPr>
            <w:tcW w:w="4267"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rsidP="00E86029">
            <w:pPr>
              <w:jc w:val="center"/>
              <w:rPr>
                <w:w w:val="105"/>
              </w:rPr>
            </w:pPr>
            <w:r w:rsidRPr="00E62F98">
              <w:rPr>
                <w:w w:val="105"/>
              </w:rPr>
              <w:t>8,6%</w:t>
            </w:r>
          </w:p>
        </w:tc>
      </w:tr>
    </w:tbl>
    <w:p w:rsidR="00E62F98" w:rsidRDefault="00E62F98" w:rsidP="00E86029">
      <w:pPr>
        <w:ind w:left="955" w:right="768"/>
      </w:pPr>
    </w:p>
    <w:p w:rsidR="00E62F98" w:rsidRDefault="00E62F98" w:rsidP="00E86029">
      <w:pPr>
        <w:numPr>
          <w:ilvl w:val="0"/>
          <w:numId w:val="1"/>
        </w:numPr>
        <w:tabs>
          <w:tab w:val="clear" w:pos="360"/>
          <w:tab w:val="num" w:pos="1008"/>
        </w:tabs>
        <w:ind w:right="504"/>
        <w:jc w:val="both"/>
        <w:rPr>
          <w:w w:val="105"/>
        </w:rPr>
      </w:pPr>
      <w:r>
        <w:rPr>
          <w:spacing w:val="-7"/>
          <w:w w:val="105"/>
        </w:rPr>
        <w:t xml:space="preserve">Rédigez, </w:t>
      </w:r>
      <w:r>
        <w:rPr>
          <w:b/>
          <w:bCs/>
          <w:spacing w:val="-7"/>
          <w:w w:val="105"/>
          <w:u w:val="single"/>
        </w:rPr>
        <w:t>en français,</w:t>
      </w:r>
      <w:r>
        <w:rPr>
          <w:spacing w:val="-7"/>
          <w:w w:val="105"/>
        </w:rPr>
        <w:t xml:space="preserve"> une note de présentation de la firme, en faisant ressortir les points </w:t>
      </w:r>
      <w:r>
        <w:rPr>
          <w:w w:val="105"/>
        </w:rPr>
        <w:t>suivants :</w:t>
      </w:r>
    </w:p>
    <w:p w:rsidR="00E62F98" w:rsidRDefault="00E62F98" w:rsidP="00E86029">
      <w:pPr>
        <w:tabs>
          <w:tab w:val="right" w:pos="8971"/>
        </w:tabs>
        <w:ind w:left="6624"/>
        <w:jc w:val="both"/>
        <w:rPr>
          <w:spacing w:val="-2"/>
          <w:w w:val="105"/>
        </w:rPr>
      </w:pPr>
      <w:r>
        <w:rPr>
          <w:spacing w:val="-2"/>
          <w:w w:val="105"/>
        </w:rPr>
        <w:t>(200 mots)</w:t>
      </w:r>
      <w:r>
        <w:rPr>
          <w:spacing w:val="-2"/>
          <w:w w:val="105"/>
        </w:rPr>
        <w:tab/>
      </w:r>
    </w:p>
    <w:p w:rsidR="00E86029" w:rsidRDefault="00E86029" w:rsidP="00E86029">
      <w:pPr>
        <w:tabs>
          <w:tab w:val="right" w:pos="8971"/>
        </w:tabs>
        <w:ind w:left="6624"/>
        <w:jc w:val="both"/>
        <w:rPr>
          <w:w w:val="105"/>
        </w:rPr>
      </w:pPr>
    </w:p>
    <w:p w:rsidR="00E62F98" w:rsidRDefault="00E62F98" w:rsidP="00E86029">
      <w:pPr>
        <w:ind w:left="936"/>
        <w:jc w:val="both"/>
        <w:rPr>
          <w:spacing w:val="-3"/>
          <w:w w:val="105"/>
        </w:rPr>
      </w:pPr>
      <w:r>
        <w:rPr>
          <w:spacing w:val="-3"/>
          <w:w w:val="105"/>
        </w:rPr>
        <w:t>Les points suivants devront apparaître dans la note de présentation :</w:t>
      </w:r>
    </w:p>
    <w:p w:rsidR="00E62F98" w:rsidRDefault="00E62F98" w:rsidP="00E86029">
      <w:pPr>
        <w:numPr>
          <w:ilvl w:val="0"/>
          <w:numId w:val="2"/>
        </w:numPr>
        <w:tabs>
          <w:tab w:val="clear" w:pos="432"/>
          <w:tab w:val="num" w:pos="2088"/>
        </w:tabs>
        <w:jc w:val="both"/>
        <w:rPr>
          <w:w w:val="105"/>
        </w:rPr>
      </w:pPr>
      <w:r>
        <w:rPr>
          <w:w w:val="105"/>
        </w:rPr>
        <w:t>date de création. 1974</w:t>
      </w:r>
    </w:p>
    <w:p w:rsidR="00E62F98" w:rsidRDefault="00E62F98" w:rsidP="00E86029">
      <w:pPr>
        <w:numPr>
          <w:ilvl w:val="0"/>
          <w:numId w:val="2"/>
        </w:numPr>
        <w:tabs>
          <w:tab w:val="clear" w:pos="432"/>
          <w:tab w:val="num" w:pos="2088"/>
        </w:tabs>
        <w:jc w:val="both"/>
        <w:rPr>
          <w:spacing w:val="-5"/>
          <w:w w:val="105"/>
        </w:rPr>
      </w:pPr>
      <w:r>
        <w:rPr>
          <w:spacing w:val="-5"/>
          <w:w w:val="105"/>
        </w:rPr>
        <w:t>sa dénomination exacte : Geobra Brandstâtter GmbH &amp;Co.KG</w:t>
      </w:r>
    </w:p>
    <w:p w:rsidR="00E62F98" w:rsidRDefault="00E62F98" w:rsidP="00E86029">
      <w:pPr>
        <w:numPr>
          <w:ilvl w:val="0"/>
          <w:numId w:val="2"/>
        </w:numPr>
        <w:tabs>
          <w:tab w:val="clear" w:pos="432"/>
          <w:tab w:val="num" w:pos="2088"/>
        </w:tabs>
        <w:jc w:val="both"/>
        <w:rPr>
          <w:spacing w:val="-4"/>
          <w:w w:val="105"/>
        </w:rPr>
      </w:pPr>
      <w:r>
        <w:rPr>
          <w:spacing w:val="-4"/>
          <w:w w:val="105"/>
        </w:rPr>
        <w:t>sa situation géographique : Zirndorf en Franconie ( Allemagne)</w:t>
      </w:r>
    </w:p>
    <w:p w:rsidR="00E62F98" w:rsidRDefault="00E62F98" w:rsidP="00E86029">
      <w:pPr>
        <w:numPr>
          <w:ilvl w:val="0"/>
          <w:numId w:val="2"/>
        </w:numPr>
        <w:tabs>
          <w:tab w:val="clear" w:pos="432"/>
          <w:tab w:val="num" w:pos="2088"/>
        </w:tabs>
        <w:jc w:val="both"/>
        <w:rPr>
          <w:spacing w:val="-2"/>
          <w:w w:val="105"/>
        </w:rPr>
      </w:pPr>
      <w:r>
        <w:rPr>
          <w:spacing w:val="-2"/>
          <w:w w:val="105"/>
        </w:rPr>
        <w:t>ses secteurs d'activité : Jouets et pots de fleurs en matière synthétique</w:t>
      </w:r>
    </w:p>
    <w:p w:rsidR="00E86029" w:rsidRPr="00E86029" w:rsidRDefault="00E62F98" w:rsidP="00E86029">
      <w:pPr>
        <w:numPr>
          <w:ilvl w:val="0"/>
          <w:numId w:val="2"/>
        </w:numPr>
        <w:tabs>
          <w:tab w:val="clear" w:pos="432"/>
          <w:tab w:val="num" w:pos="2088"/>
        </w:tabs>
        <w:jc w:val="both"/>
        <w:rPr>
          <w:spacing w:val="-5"/>
          <w:w w:val="105"/>
        </w:rPr>
      </w:pPr>
      <w:r w:rsidRPr="00E86029">
        <w:rPr>
          <w:spacing w:val="-5"/>
          <w:w w:val="105"/>
        </w:rPr>
        <w:t>sa place derrière la firme Lego : 2</w:t>
      </w:r>
      <w:r w:rsidRPr="00E86029">
        <w:rPr>
          <w:spacing w:val="-5"/>
          <w:w w:val="105"/>
          <w:vertAlign w:val="superscript"/>
        </w:rPr>
        <w:t>ème</w:t>
      </w:r>
    </w:p>
    <w:p w:rsidR="00E62F98" w:rsidRDefault="00E62F98" w:rsidP="00E86029">
      <w:pPr>
        <w:numPr>
          <w:ilvl w:val="0"/>
          <w:numId w:val="2"/>
        </w:numPr>
        <w:tabs>
          <w:tab w:val="clear" w:pos="432"/>
          <w:tab w:val="num" w:pos="2088"/>
        </w:tabs>
        <w:jc w:val="both"/>
        <w:rPr>
          <w:spacing w:val="-4"/>
          <w:w w:val="105"/>
        </w:rPr>
      </w:pPr>
      <w:r w:rsidRPr="00E86029">
        <w:rPr>
          <w:spacing w:val="-5"/>
          <w:w w:val="105"/>
        </w:rPr>
        <w:t>les</w:t>
      </w:r>
      <w:r>
        <w:rPr>
          <w:spacing w:val="-4"/>
          <w:w w:val="105"/>
        </w:rPr>
        <w:t xml:space="preserve"> lieux de production</w:t>
      </w:r>
    </w:p>
    <w:p w:rsidR="00E86029" w:rsidRDefault="00E86029" w:rsidP="00E86029">
      <w:pPr>
        <w:ind w:left="1656"/>
        <w:jc w:val="both"/>
        <w:rPr>
          <w:spacing w:val="-4"/>
          <w:w w:val="105"/>
        </w:rPr>
      </w:pPr>
    </w:p>
    <w:tbl>
      <w:tblPr>
        <w:tblW w:w="0" w:type="auto"/>
        <w:tblInd w:w="3480" w:type="dxa"/>
        <w:tblLayout w:type="fixed"/>
        <w:tblCellMar>
          <w:left w:w="0" w:type="dxa"/>
          <w:right w:w="0" w:type="dxa"/>
        </w:tblCellMar>
        <w:tblLook w:val="0000" w:firstRow="0" w:lastRow="0" w:firstColumn="0" w:lastColumn="0" w:noHBand="0" w:noVBand="0"/>
      </w:tblPr>
      <w:tblGrid>
        <w:gridCol w:w="2218"/>
        <w:gridCol w:w="643"/>
        <w:gridCol w:w="744"/>
      </w:tblGrid>
      <w:tr w:rsidR="00E62F98" w:rsidRPr="00E62F98">
        <w:tblPrEx>
          <w:tblCellMar>
            <w:top w:w="0" w:type="dxa"/>
            <w:left w:w="0" w:type="dxa"/>
            <w:bottom w:w="0" w:type="dxa"/>
            <w:right w:w="0" w:type="dxa"/>
          </w:tblCellMar>
        </w:tblPrEx>
        <w:trPr>
          <w:trHeight w:hRule="exact" w:val="293"/>
        </w:trPr>
        <w:tc>
          <w:tcPr>
            <w:tcW w:w="2218" w:type="dxa"/>
            <w:tcBorders>
              <w:top w:val="single" w:sz="4" w:space="0" w:color="auto"/>
              <w:left w:val="single" w:sz="4" w:space="0" w:color="auto"/>
              <w:bottom w:val="single" w:sz="4" w:space="0" w:color="auto"/>
              <w:right w:val="single" w:sz="4" w:space="0" w:color="auto"/>
            </w:tcBorders>
          </w:tcPr>
          <w:p w:rsidR="00E62F98" w:rsidRPr="00E62F98" w:rsidRDefault="00E62F98"/>
        </w:tc>
        <w:tc>
          <w:tcPr>
            <w:tcW w:w="643"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OUI</w:t>
            </w:r>
          </w:p>
        </w:tc>
        <w:tc>
          <w:tcPr>
            <w:tcW w:w="744"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NON</w:t>
            </w:r>
          </w:p>
        </w:tc>
      </w:tr>
      <w:tr w:rsidR="00E62F98" w:rsidRPr="00E62F98">
        <w:tblPrEx>
          <w:tblCellMar>
            <w:top w:w="0" w:type="dxa"/>
            <w:left w:w="0" w:type="dxa"/>
            <w:bottom w:w="0" w:type="dxa"/>
            <w:right w:w="0" w:type="dxa"/>
          </w:tblCellMar>
        </w:tblPrEx>
        <w:trPr>
          <w:trHeight w:hRule="exact" w:val="283"/>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w w:val="105"/>
              </w:rPr>
            </w:pPr>
            <w:r w:rsidRPr="00E62F98">
              <w:rPr>
                <w:w w:val="105"/>
              </w:rPr>
              <w:t>Allemagne</w:t>
            </w:r>
          </w:p>
        </w:tc>
        <w:tc>
          <w:tcPr>
            <w:tcW w:w="643"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c>
          <w:tcPr>
            <w:tcW w:w="744" w:type="dxa"/>
            <w:tcBorders>
              <w:top w:val="single" w:sz="4" w:space="0" w:color="auto"/>
              <w:left w:val="single" w:sz="4" w:space="0" w:color="auto"/>
              <w:bottom w:val="single" w:sz="4" w:space="0" w:color="auto"/>
              <w:right w:val="single" w:sz="4" w:space="0" w:color="auto"/>
            </w:tcBorders>
          </w:tcPr>
          <w:p w:rsidR="00E62F98" w:rsidRPr="00E62F98" w:rsidRDefault="00E62F98"/>
        </w:tc>
      </w:tr>
      <w:tr w:rsidR="00E62F98" w:rsidRPr="00E62F98">
        <w:tblPrEx>
          <w:tblCellMar>
            <w:top w:w="0" w:type="dxa"/>
            <w:left w:w="0" w:type="dxa"/>
            <w:bottom w:w="0" w:type="dxa"/>
            <w:right w:w="0" w:type="dxa"/>
          </w:tblCellMar>
        </w:tblPrEx>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w w:val="105"/>
              </w:rPr>
            </w:pPr>
            <w:r w:rsidRPr="00E62F98">
              <w:rPr>
                <w:w w:val="105"/>
              </w:rPr>
              <w:t>Etats Unis</w:t>
            </w:r>
          </w:p>
        </w:tc>
        <w:tc>
          <w:tcPr>
            <w:tcW w:w="643" w:type="dxa"/>
            <w:tcBorders>
              <w:top w:val="single" w:sz="4" w:space="0" w:color="auto"/>
              <w:left w:val="single" w:sz="4" w:space="0" w:color="auto"/>
              <w:bottom w:val="single" w:sz="4" w:space="0" w:color="auto"/>
              <w:right w:val="single" w:sz="4" w:space="0" w:color="auto"/>
            </w:tcBorders>
          </w:tcPr>
          <w:p w:rsidR="00E62F98" w:rsidRPr="00E62F98" w:rsidRDefault="00E62F98"/>
        </w:tc>
        <w:tc>
          <w:tcPr>
            <w:tcW w:w="744"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r>
      <w:tr w:rsidR="00E62F98" w:rsidRPr="00E62F98">
        <w:tblPrEx>
          <w:tblCellMar>
            <w:top w:w="0" w:type="dxa"/>
            <w:left w:w="0" w:type="dxa"/>
            <w:bottom w:w="0" w:type="dxa"/>
            <w:right w:w="0" w:type="dxa"/>
          </w:tblCellMar>
        </w:tblPrEx>
        <w:trPr>
          <w:trHeight w:hRule="exact" w:val="283"/>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spacing w:val="-4"/>
                <w:w w:val="105"/>
              </w:rPr>
            </w:pPr>
            <w:r w:rsidRPr="00E62F98">
              <w:rPr>
                <w:spacing w:val="-4"/>
                <w:w w:val="105"/>
              </w:rPr>
              <w:t>République Tchèque</w:t>
            </w:r>
          </w:p>
        </w:tc>
        <w:tc>
          <w:tcPr>
            <w:tcW w:w="643"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c>
          <w:tcPr>
            <w:tcW w:w="744" w:type="dxa"/>
            <w:tcBorders>
              <w:top w:val="single" w:sz="4" w:space="0" w:color="auto"/>
              <w:left w:val="single" w:sz="4" w:space="0" w:color="auto"/>
              <w:bottom w:val="single" w:sz="4" w:space="0" w:color="auto"/>
              <w:right w:val="single" w:sz="4" w:space="0" w:color="auto"/>
            </w:tcBorders>
          </w:tcPr>
          <w:p w:rsidR="00E62F98" w:rsidRPr="00E62F98" w:rsidRDefault="00E62F98"/>
        </w:tc>
      </w:tr>
      <w:tr w:rsidR="00E62F98" w:rsidRPr="00E62F98">
        <w:tblPrEx>
          <w:tblCellMar>
            <w:top w:w="0" w:type="dxa"/>
            <w:left w:w="0" w:type="dxa"/>
            <w:bottom w:w="0" w:type="dxa"/>
            <w:right w:w="0" w:type="dxa"/>
          </w:tblCellMar>
        </w:tblPrEx>
        <w:trPr>
          <w:trHeight w:hRule="exact" w:val="283"/>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w w:val="105"/>
              </w:rPr>
            </w:pPr>
            <w:r w:rsidRPr="00E62F98">
              <w:rPr>
                <w:w w:val="105"/>
              </w:rPr>
              <w:t>Chine</w:t>
            </w:r>
          </w:p>
        </w:tc>
        <w:tc>
          <w:tcPr>
            <w:tcW w:w="643" w:type="dxa"/>
            <w:tcBorders>
              <w:top w:val="single" w:sz="4" w:space="0" w:color="auto"/>
              <w:left w:val="single" w:sz="4" w:space="0" w:color="auto"/>
              <w:bottom w:val="single" w:sz="4" w:space="0" w:color="auto"/>
              <w:right w:val="single" w:sz="4" w:space="0" w:color="auto"/>
            </w:tcBorders>
          </w:tcPr>
          <w:p w:rsidR="00E62F98" w:rsidRPr="00E62F98" w:rsidRDefault="00E62F98"/>
        </w:tc>
        <w:tc>
          <w:tcPr>
            <w:tcW w:w="744"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r>
      <w:tr w:rsidR="00E62F98" w:rsidRPr="00E62F98">
        <w:tblPrEx>
          <w:tblCellMar>
            <w:top w:w="0" w:type="dxa"/>
            <w:left w:w="0" w:type="dxa"/>
            <w:bottom w:w="0" w:type="dxa"/>
            <w:right w:w="0" w:type="dxa"/>
          </w:tblCellMar>
        </w:tblPrEx>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w w:val="105"/>
              </w:rPr>
            </w:pPr>
            <w:r w:rsidRPr="00E62F98">
              <w:rPr>
                <w:w w:val="105"/>
              </w:rPr>
              <w:t>Espagne</w:t>
            </w:r>
          </w:p>
        </w:tc>
        <w:tc>
          <w:tcPr>
            <w:tcW w:w="643"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c>
          <w:tcPr>
            <w:tcW w:w="744" w:type="dxa"/>
            <w:tcBorders>
              <w:top w:val="single" w:sz="4" w:space="0" w:color="auto"/>
              <w:left w:val="single" w:sz="4" w:space="0" w:color="auto"/>
              <w:bottom w:val="single" w:sz="4" w:space="0" w:color="auto"/>
              <w:right w:val="single" w:sz="4" w:space="0" w:color="auto"/>
            </w:tcBorders>
          </w:tcPr>
          <w:p w:rsidR="00E62F98" w:rsidRPr="00E62F98" w:rsidRDefault="00E62F98"/>
        </w:tc>
      </w:tr>
      <w:tr w:rsidR="00E62F98" w:rsidRPr="00E62F98">
        <w:tblPrEx>
          <w:tblCellMar>
            <w:top w:w="0" w:type="dxa"/>
            <w:left w:w="0" w:type="dxa"/>
            <w:bottom w:w="0" w:type="dxa"/>
            <w:right w:w="0" w:type="dxa"/>
          </w:tblCellMar>
        </w:tblPrEx>
        <w:trPr>
          <w:trHeight w:hRule="exact" w:val="303"/>
        </w:trPr>
        <w:tc>
          <w:tcPr>
            <w:tcW w:w="2218"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5"/>
              <w:rPr>
                <w:w w:val="105"/>
              </w:rPr>
            </w:pPr>
            <w:r w:rsidRPr="00E62F98">
              <w:rPr>
                <w:w w:val="105"/>
              </w:rPr>
              <w:t>Malte</w:t>
            </w:r>
          </w:p>
        </w:tc>
        <w:tc>
          <w:tcPr>
            <w:tcW w:w="643" w:type="dxa"/>
            <w:tcBorders>
              <w:top w:val="single" w:sz="4" w:space="0" w:color="auto"/>
              <w:left w:val="single" w:sz="4" w:space="0" w:color="auto"/>
              <w:bottom w:val="single" w:sz="4" w:space="0" w:color="auto"/>
              <w:right w:val="single" w:sz="4" w:space="0" w:color="auto"/>
            </w:tcBorders>
            <w:vAlign w:val="center"/>
          </w:tcPr>
          <w:p w:rsidR="00E62F98" w:rsidRPr="00E62F98" w:rsidRDefault="00E62F98">
            <w:pPr>
              <w:ind w:left="110"/>
              <w:rPr>
                <w:w w:val="105"/>
              </w:rPr>
            </w:pPr>
            <w:r w:rsidRPr="00E62F98">
              <w:rPr>
                <w:w w:val="105"/>
              </w:rPr>
              <w:t>x</w:t>
            </w:r>
          </w:p>
        </w:tc>
        <w:tc>
          <w:tcPr>
            <w:tcW w:w="744" w:type="dxa"/>
            <w:tcBorders>
              <w:top w:val="single" w:sz="4" w:space="0" w:color="auto"/>
              <w:left w:val="single" w:sz="4" w:space="0" w:color="auto"/>
              <w:bottom w:val="single" w:sz="4" w:space="0" w:color="auto"/>
              <w:right w:val="single" w:sz="4" w:space="0" w:color="auto"/>
            </w:tcBorders>
          </w:tcPr>
          <w:p w:rsidR="00E62F98" w:rsidRPr="00E62F98" w:rsidRDefault="00E62F98"/>
        </w:tc>
      </w:tr>
    </w:tbl>
    <w:p w:rsidR="00E62F98" w:rsidRDefault="00E62F98">
      <w:pPr>
        <w:spacing w:after="291" w:line="20" w:lineRule="exact"/>
        <w:ind w:left="3475" w:right="3000"/>
      </w:pPr>
    </w:p>
    <w:p w:rsidR="00E62F98" w:rsidRDefault="00E62F98" w:rsidP="00E86029">
      <w:pPr>
        <w:numPr>
          <w:ilvl w:val="0"/>
          <w:numId w:val="3"/>
        </w:numPr>
        <w:tabs>
          <w:tab w:val="clear" w:pos="360"/>
          <w:tab w:val="num" w:pos="2016"/>
        </w:tabs>
        <w:ind w:right="144"/>
        <w:jc w:val="both"/>
        <w:rPr>
          <w:spacing w:val="-6"/>
          <w:w w:val="105"/>
        </w:rPr>
      </w:pPr>
      <w:r>
        <w:rPr>
          <w:spacing w:val="-9"/>
          <w:w w:val="105"/>
        </w:rPr>
        <w:t xml:space="preserve">le temps de travail dans les usines : sept jours sur sept pour répondre à la demande </w:t>
      </w:r>
      <w:r>
        <w:rPr>
          <w:spacing w:val="-6"/>
          <w:w w:val="105"/>
        </w:rPr>
        <w:t>croissante</w:t>
      </w:r>
    </w:p>
    <w:p w:rsidR="00E62F98" w:rsidRDefault="00E62F98" w:rsidP="00E86029">
      <w:pPr>
        <w:numPr>
          <w:ilvl w:val="0"/>
          <w:numId w:val="3"/>
        </w:numPr>
        <w:tabs>
          <w:tab w:val="clear" w:pos="360"/>
          <w:tab w:val="num" w:pos="2016"/>
        </w:tabs>
        <w:ind w:right="144"/>
        <w:jc w:val="both"/>
        <w:rPr>
          <w:spacing w:val="-3"/>
          <w:w w:val="105"/>
        </w:rPr>
      </w:pPr>
      <w:r w:rsidRPr="00E86029">
        <w:rPr>
          <w:spacing w:val="-9"/>
          <w:w w:val="105"/>
        </w:rPr>
        <w:t>son</w:t>
      </w:r>
      <w:r>
        <w:rPr>
          <w:spacing w:val="-3"/>
          <w:w w:val="105"/>
        </w:rPr>
        <w:t xml:space="preserve"> résultat global (toutes activités confondues) en 2008 : 485 millions d'Euros</w:t>
      </w:r>
    </w:p>
    <w:p w:rsidR="00E62F98" w:rsidRDefault="00E62F98" w:rsidP="00E86029">
      <w:pPr>
        <w:numPr>
          <w:ilvl w:val="0"/>
          <w:numId w:val="2"/>
        </w:numPr>
        <w:tabs>
          <w:tab w:val="clear" w:pos="432"/>
          <w:tab w:val="num" w:pos="2088"/>
        </w:tabs>
        <w:ind w:left="2088" w:right="216" w:hanging="432"/>
        <w:jc w:val="both"/>
        <w:rPr>
          <w:spacing w:val="-4"/>
          <w:w w:val="105"/>
        </w:rPr>
      </w:pPr>
      <w:r>
        <w:rPr>
          <w:spacing w:val="-5"/>
          <w:w w:val="105"/>
        </w:rPr>
        <w:t xml:space="preserve">ses perspectives pour 2009 (d'après la direction) : en apparence bonnes, produits </w:t>
      </w:r>
      <w:r>
        <w:rPr>
          <w:spacing w:val="-3"/>
          <w:w w:val="105"/>
        </w:rPr>
        <w:t xml:space="preserve">de qualité appréciés également aux Etats Unis. Forte demande de produits </w:t>
      </w:r>
      <w:r>
        <w:rPr>
          <w:spacing w:val="-5"/>
          <w:w w:val="105"/>
        </w:rPr>
        <w:t xml:space="preserve">fabriqués en Europe et aux Etats Unis suite aux difficultés rencontrées avec les jouets produits en Chine. C'est une firme qui possède les installations les plus </w:t>
      </w:r>
      <w:r>
        <w:rPr>
          <w:spacing w:val="-4"/>
          <w:w w:val="105"/>
        </w:rPr>
        <w:t>modernes, une équipe dynamique et est bien implantée à l'étranger.</w:t>
      </w:r>
    </w:p>
    <w:p w:rsidR="00E62F98" w:rsidRDefault="00E62F98" w:rsidP="00E86029">
      <w:pPr>
        <w:widowControl/>
        <w:kinsoku/>
        <w:autoSpaceDE w:val="0"/>
        <w:autoSpaceDN w:val="0"/>
        <w:adjustRightInd w:val="0"/>
        <w:jc w:val="both"/>
        <w:sectPr w:rsidR="00E62F98" w:rsidSect="00E83BF3">
          <w:headerReference w:type="even" r:id="rId8"/>
          <w:headerReference w:type="default" r:id="rId9"/>
          <w:footerReference w:type="even" r:id="rId10"/>
          <w:footerReference w:type="default" r:id="rId11"/>
          <w:headerReference w:type="first" r:id="rId12"/>
          <w:footerReference w:type="first" r:id="rId13"/>
          <w:pgSz w:w="11918" w:h="16854"/>
          <w:pgMar w:top="1362" w:right="787" w:bottom="747" w:left="991" w:header="567" w:footer="567" w:gutter="0"/>
          <w:cols w:space="720"/>
          <w:noEndnote/>
          <w:titlePg/>
          <w:docGrid w:linePitch="326"/>
        </w:sectPr>
      </w:pPr>
    </w:p>
    <w:p w:rsidR="00E62F98" w:rsidRDefault="00E62F98">
      <w:pPr>
        <w:spacing w:line="199" w:lineRule="auto"/>
        <w:ind w:left="576"/>
      </w:pPr>
      <w:r>
        <w:lastRenderedPageBreak/>
        <w:t>3.</w:t>
      </w:r>
    </w:p>
    <w:p w:rsidR="00E86029" w:rsidRDefault="00E86029">
      <w:pPr>
        <w:spacing w:line="199" w:lineRule="auto"/>
        <w:ind w:left="576"/>
      </w:pPr>
    </w:p>
    <w:tbl>
      <w:tblPr>
        <w:tblW w:w="0" w:type="auto"/>
        <w:jc w:val="center"/>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430"/>
      </w:tblGrid>
      <w:tr w:rsidR="00E62F98" w:rsidRPr="00E62F98" w:rsidTr="00B05D65">
        <w:tblPrEx>
          <w:tblCellMar>
            <w:top w:w="0" w:type="dxa"/>
            <w:left w:w="0" w:type="dxa"/>
            <w:bottom w:w="0" w:type="dxa"/>
            <w:right w:w="0" w:type="dxa"/>
          </w:tblCellMar>
        </w:tblPrEx>
        <w:trPr>
          <w:trHeight w:hRule="exact" w:val="7622"/>
          <w:jc w:val="center"/>
        </w:trPr>
        <w:tc>
          <w:tcPr>
            <w:tcW w:w="8430" w:type="dxa"/>
          </w:tcPr>
          <w:p w:rsidR="00E62F98" w:rsidRPr="00E62F98" w:rsidRDefault="00E62F98">
            <w:pPr>
              <w:spacing w:before="72"/>
              <w:jc w:val="center"/>
              <w:rPr>
                <w:spacing w:val="-1"/>
              </w:rPr>
            </w:pPr>
            <w:r w:rsidRPr="00E62F98">
              <w:t>SpielPlatz! Hamburg</w:t>
            </w:r>
            <w:r w:rsidRPr="00E62F98">
              <w:br/>
            </w:r>
            <w:r w:rsidRPr="00E62F98">
              <w:rPr>
                <w:spacing w:val="-1"/>
              </w:rPr>
              <w:t>(Heu</w:t>
            </w:r>
            <w:r w:rsidR="00B05D65">
              <w:rPr>
                <w:spacing w:val="-1"/>
              </w:rPr>
              <w:t>ß</w:t>
            </w:r>
            <w:r w:rsidRPr="00E62F98">
              <w:rPr>
                <w:spacing w:val="-1"/>
              </w:rPr>
              <w:t>weg 37a, Karl-Schneider-Passagen, 20255 Hamburg )</w:t>
            </w:r>
          </w:p>
          <w:p w:rsidR="00E62F98" w:rsidRPr="00E62F98" w:rsidRDefault="00E62F98">
            <w:pPr>
              <w:spacing w:before="216"/>
              <w:ind w:left="144"/>
            </w:pPr>
            <w:r w:rsidRPr="00E62F98">
              <w:t>Playmobil</w:t>
            </w:r>
          </w:p>
          <w:p w:rsidR="00E62F98" w:rsidRPr="00E62F98" w:rsidRDefault="00E62F98">
            <w:pPr>
              <w:spacing w:line="280" w:lineRule="auto"/>
              <w:ind w:left="144" w:right="6192"/>
            </w:pPr>
            <w:r w:rsidRPr="00E62F98">
              <w:rPr>
                <w:spacing w:val="-5"/>
              </w:rPr>
              <w:t>Brandst</w:t>
            </w:r>
            <w:r w:rsidR="00B05D65">
              <w:rPr>
                <w:spacing w:val="-5"/>
              </w:rPr>
              <w:t>ä</w:t>
            </w:r>
            <w:r w:rsidRPr="00E62F98">
              <w:rPr>
                <w:spacing w:val="-5"/>
              </w:rPr>
              <w:t xml:space="preserve">tter Str. 2-10 </w:t>
            </w:r>
            <w:r w:rsidRPr="00E62F98">
              <w:t>90513 Zirndorf</w:t>
            </w:r>
          </w:p>
          <w:p w:rsidR="00E62F98" w:rsidRPr="00E62F98" w:rsidRDefault="00E62F98">
            <w:pPr>
              <w:tabs>
                <w:tab w:val="left" w:pos="4419"/>
                <w:tab w:val="right" w:pos="7551"/>
              </w:tabs>
              <w:spacing w:before="252"/>
              <w:ind w:left="144"/>
            </w:pPr>
            <w:r w:rsidRPr="00E62F98">
              <w:rPr>
                <w:spacing w:val="-8"/>
              </w:rPr>
              <w:t>unsere Zeichen</w:t>
            </w:r>
            <w:r w:rsidRPr="00E62F98">
              <w:rPr>
                <w:spacing w:val="-8"/>
              </w:rPr>
              <w:tab/>
            </w:r>
            <w:r w:rsidRPr="00E62F98">
              <w:t>Tel</w:t>
            </w:r>
            <w:r w:rsidRPr="00E62F98">
              <w:tab/>
              <w:t>Hamburg„</w:t>
            </w:r>
          </w:p>
          <w:p w:rsidR="00E62F98" w:rsidRPr="00E62F98" w:rsidRDefault="00E62F98">
            <w:pPr>
              <w:spacing w:before="36" w:line="204" w:lineRule="auto"/>
              <w:ind w:left="144"/>
            </w:pPr>
            <w:r w:rsidRPr="00E62F98">
              <w:t>12.10.2009</w:t>
            </w:r>
          </w:p>
          <w:p w:rsidR="00E62F98" w:rsidRPr="00E62F98" w:rsidRDefault="00E62F98">
            <w:pPr>
              <w:spacing w:before="108" w:line="208" w:lineRule="auto"/>
              <w:ind w:left="144"/>
            </w:pPr>
            <w:r w:rsidRPr="00E62F98">
              <w:t>L-Hf</w:t>
            </w:r>
          </w:p>
          <w:p w:rsidR="00E62F98" w:rsidRPr="00E62F98" w:rsidRDefault="00E62F98">
            <w:pPr>
              <w:spacing w:before="252" w:line="556" w:lineRule="auto"/>
              <w:ind w:left="144" w:right="4896"/>
            </w:pPr>
            <w:r w:rsidRPr="00E62F98">
              <w:rPr>
                <w:spacing w:val="-5"/>
              </w:rPr>
              <w:t xml:space="preserve">Betreff: Bestellung von Spielwaren </w:t>
            </w:r>
            <w:r w:rsidRPr="00E62F98">
              <w:t>Sehr geehrter Herr Neumann,</w:t>
            </w:r>
          </w:p>
          <w:p w:rsidR="00E62F98" w:rsidRPr="00E62F98" w:rsidRDefault="00E62F98">
            <w:pPr>
              <w:spacing w:before="252" w:line="278" w:lineRule="auto"/>
              <w:ind w:left="144" w:right="720"/>
              <w:jc w:val="both"/>
              <w:rPr>
                <w:spacing w:val="1"/>
              </w:rPr>
            </w:pPr>
            <w:r w:rsidRPr="00E62F98">
              <w:rPr>
                <w:spacing w:val="-5"/>
              </w:rPr>
              <w:t xml:space="preserve">Wie jedes Jahr zu diesem Zeitpunkt bereiten wir uns auf Weihnachten vor und </w:t>
            </w:r>
            <w:r w:rsidRPr="00E62F98">
              <w:rPr>
                <w:spacing w:val="-4"/>
              </w:rPr>
              <w:t xml:space="preserve">müchten bei Ihnen 10 Exemplare Ihrer Neuheit: </w:t>
            </w:r>
            <w:r w:rsidRPr="00E62F98">
              <w:rPr>
                <w:i/>
                <w:iCs/>
                <w:spacing w:val="-4"/>
              </w:rPr>
              <w:t xml:space="preserve">Tierwelt Afrikas </w:t>
            </w:r>
            <w:r w:rsidRPr="00E62F98">
              <w:rPr>
                <w:spacing w:val="-4"/>
              </w:rPr>
              <w:t xml:space="preserve">bestellen, die </w:t>
            </w:r>
            <w:r w:rsidRPr="00E62F98">
              <w:rPr>
                <w:spacing w:val="1"/>
              </w:rPr>
              <w:t>unseren Spielwarenverkauf neu beleben soli.</w:t>
            </w:r>
          </w:p>
          <w:p w:rsidR="00E62F98" w:rsidRPr="00E62F98" w:rsidRDefault="00E62F98">
            <w:pPr>
              <w:spacing w:line="276" w:lineRule="auto"/>
              <w:ind w:left="144" w:right="288"/>
            </w:pPr>
            <w:r w:rsidRPr="00E62F98">
              <w:rPr>
                <w:spacing w:val="-3"/>
              </w:rPr>
              <w:t>Wir ben</w:t>
            </w:r>
            <w:r w:rsidR="00B05D65">
              <w:rPr>
                <w:spacing w:val="-3"/>
              </w:rPr>
              <w:t>ö</w:t>
            </w:r>
            <w:r w:rsidRPr="00E62F98">
              <w:rPr>
                <w:spacing w:val="-3"/>
              </w:rPr>
              <w:t xml:space="preserve">tigen die bestellte Ware bis zum 15. November und bitten Sie darum, uns </w:t>
            </w:r>
            <w:r w:rsidRPr="00E62F98">
              <w:t>binnen vier Wochen zu beliefern.</w:t>
            </w:r>
          </w:p>
          <w:p w:rsidR="00E62F98" w:rsidRPr="00E62F98" w:rsidRDefault="00E62F98">
            <w:pPr>
              <w:spacing w:before="72" w:line="280" w:lineRule="auto"/>
              <w:ind w:left="144" w:right="360"/>
            </w:pPr>
            <w:r w:rsidRPr="00E62F98">
              <w:rPr>
                <w:spacing w:val="-1"/>
              </w:rPr>
              <w:t xml:space="preserve">Bei Bezahlung innerhalb zwei Wochen nach Wareneingang ziehen wir wie üblich </w:t>
            </w:r>
            <w:r w:rsidRPr="00E62F98">
              <w:t>2% Skonto vom Warenwert ab.</w:t>
            </w:r>
          </w:p>
          <w:p w:rsidR="00E62F98" w:rsidRPr="00E62F98" w:rsidRDefault="00E62F98" w:rsidP="00B05D65">
            <w:pPr>
              <w:spacing w:before="108" w:after="180"/>
              <w:ind w:left="144"/>
              <w:rPr>
                <w:spacing w:val="-1"/>
              </w:rPr>
            </w:pPr>
            <w:r w:rsidRPr="00E62F98">
              <w:rPr>
                <w:spacing w:val="-1"/>
              </w:rPr>
              <w:t>Wir hoffen auf eine sorgf</w:t>
            </w:r>
            <w:r w:rsidR="00B05D65">
              <w:rPr>
                <w:spacing w:val="-5"/>
              </w:rPr>
              <w:t>ä</w:t>
            </w:r>
            <w:r w:rsidRPr="00E62F98">
              <w:rPr>
                <w:spacing w:val="-1"/>
              </w:rPr>
              <w:t>ltige Ausf</w:t>
            </w:r>
            <w:r w:rsidR="00B05D65">
              <w:rPr>
                <w:spacing w:val="-1"/>
              </w:rPr>
              <w:t>ü</w:t>
            </w:r>
            <w:r w:rsidRPr="00E62F98">
              <w:rPr>
                <w:spacing w:val="-1"/>
              </w:rPr>
              <w:t>hrung unserer Bestellung und verbleiben</w:t>
            </w:r>
          </w:p>
        </w:tc>
      </w:tr>
    </w:tbl>
    <w:p w:rsidR="00E62F98" w:rsidRDefault="00E62F98">
      <w:pPr>
        <w:widowControl/>
        <w:kinsoku/>
        <w:autoSpaceDE w:val="0"/>
        <w:autoSpaceDN w:val="0"/>
        <w:adjustRightInd w:val="0"/>
        <w:sectPr w:rsidR="00E62F98" w:rsidSect="00933C12">
          <w:footerReference w:type="default" r:id="rId14"/>
          <w:footerReference w:type="first" r:id="rId15"/>
          <w:pgSz w:w="11918" w:h="16854"/>
          <w:pgMar w:top="1134" w:right="1134" w:bottom="1134" w:left="1134" w:header="720" w:footer="771" w:gutter="0"/>
          <w:cols w:space="720"/>
          <w:noEndnote/>
          <w:titlePg/>
        </w:sectPr>
      </w:pPr>
    </w:p>
    <w:p w:rsidR="00E62F98" w:rsidRPr="00B05D65" w:rsidRDefault="00E62F98" w:rsidP="00933C12">
      <w:pPr>
        <w:jc w:val="center"/>
      </w:pPr>
      <w:r w:rsidRPr="00B05D65">
        <w:rPr>
          <w:b/>
          <w:bCs/>
          <w:sz w:val="28"/>
          <w:szCs w:val="28"/>
        </w:rPr>
        <w:lastRenderedPageBreak/>
        <w:t>ESPAGNOL</w:t>
      </w:r>
      <w:r w:rsidRPr="00B05D65">
        <w:rPr>
          <w:b/>
          <w:bCs/>
          <w:sz w:val="28"/>
          <w:szCs w:val="28"/>
        </w:rPr>
        <w:br/>
      </w:r>
    </w:p>
    <w:p w:rsidR="00E62F98" w:rsidRDefault="00B05D65" w:rsidP="00933C12">
      <w:pPr>
        <w:ind w:left="578"/>
        <w:rPr>
          <w:b/>
          <w:bCs/>
          <w:sz w:val="23"/>
          <w:szCs w:val="23"/>
        </w:rPr>
      </w:pPr>
      <w:r>
        <w:rPr>
          <w:b/>
          <w:bCs/>
          <w:sz w:val="23"/>
          <w:szCs w:val="23"/>
        </w:rPr>
        <w:t xml:space="preserve">I. </w:t>
      </w:r>
      <w:r w:rsidR="00E62F98" w:rsidRPr="00B05D65">
        <w:rPr>
          <w:b/>
          <w:bCs/>
          <w:sz w:val="23"/>
          <w:szCs w:val="23"/>
        </w:rPr>
        <w:t>COMPRÉHENSION</w:t>
      </w:r>
    </w:p>
    <w:p w:rsidR="00933C12" w:rsidRPr="00B05D65" w:rsidRDefault="00933C12" w:rsidP="00933C12">
      <w:pPr>
        <w:ind w:left="578"/>
        <w:rPr>
          <w:b/>
          <w:bCs/>
          <w:sz w:val="23"/>
          <w:szCs w:val="23"/>
        </w:rPr>
      </w:pPr>
    </w:p>
    <w:p w:rsidR="00E62F98" w:rsidRPr="00B05D65" w:rsidRDefault="00E62F98" w:rsidP="00933C12">
      <w:pPr>
        <w:numPr>
          <w:ilvl w:val="0"/>
          <w:numId w:val="4"/>
        </w:numPr>
        <w:tabs>
          <w:tab w:val="clear" w:pos="288"/>
          <w:tab w:val="num" w:pos="936"/>
        </w:tabs>
        <w:ind w:right="72"/>
        <w:jc w:val="both"/>
      </w:pPr>
      <w:r w:rsidRPr="00B05D65">
        <w:rPr>
          <w:spacing w:val="-4"/>
        </w:rPr>
        <w:t xml:space="preserve">Las particularidades de la empresa Reciclem son los horarios nocturnos de sus empleados </w:t>
      </w:r>
      <w:r w:rsidRPr="00B05D65">
        <w:rPr>
          <w:spacing w:val="1"/>
        </w:rPr>
        <w:t xml:space="preserve">encargados de recoger la basura ya lista y separada en casas de los abonados haciendo "puerta </w:t>
      </w:r>
      <w:r w:rsidRPr="00B05D65">
        <w:rPr>
          <w:spacing w:val="8"/>
        </w:rPr>
        <w:t xml:space="preserve">a puerta" para que se realice el proceso de reciclaje final hasta los contenedores del </w:t>
      </w:r>
      <w:r w:rsidRPr="00B05D65">
        <w:rPr>
          <w:spacing w:val="5"/>
        </w:rPr>
        <w:t>ayuntamiento. Otro aspecto innovador es la contrataci</w:t>
      </w:r>
      <w:r w:rsidR="004209B1">
        <w:rPr>
          <w:spacing w:val="5"/>
        </w:rPr>
        <w:t>ó</w:t>
      </w:r>
      <w:r w:rsidRPr="00B05D65">
        <w:rPr>
          <w:spacing w:val="5"/>
        </w:rPr>
        <w:t xml:space="preserve">n de personas discapacitadas o </w:t>
      </w:r>
      <w:r w:rsidRPr="00B05D65">
        <w:t>mayores de 45 a</w:t>
      </w:r>
      <w:r w:rsidR="004209B1">
        <w:t>ῆ</w:t>
      </w:r>
      <w:r w:rsidRPr="00B05D65">
        <w:t>os para ayudarlas en un proceso de integraci</w:t>
      </w:r>
      <w:r w:rsidR="004B4C92">
        <w:rPr>
          <w:spacing w:val="5"/>
        </w:rPr>
        <w:t>ó</w:t>
      </w:r>
      <w:r w:rsidRPr="00B05D65">
        <w:t>n social y para que vuelvan a tener confianza en s</w:t>
      </w:r>
      <w:r w:rsidR="004B4C92">
        <w:t>í</w:t>
      </w:r>
      <w:r w:rsidRPr="00B05D65">
        <w:t>.</w:t>
      </w:r>
    </w:p>
    <w:p w:rsidR="00B05D65" w:rsidRDefault="00B05D65" w:rsidP="00B05D65">
      <w:pPr>
        <w:tabs>
          <w:tab w:val="num" w:pos="1080"/>
        </w:tabs>
        <w:spacing w:before="288"/>
        <w:ind w:left="648" w:right="72"/>
        <w:jc w:val="both"/>
        <w:rPr>
          <w:b/>
          <w:bCs/>
          <w:spacing w:val="18"/>
          <w:sz w:val="23"/>
          <w:szCs w:val="23"/>
        </w:rPr>
      </w:pPr>
      <w:r>
        <w:rPr>
          <w:spacing w:val="4"/>
        </w:rPr>
        <w:t>b)</w:t>
      </w:r>
      <w:r>
        <w:rPr>
          <w:spacing w:val="4"/>
        </w:rPr>
        <w:tab/>
      </w:r>
      <w:r w:rsidR="00E62F98" w:rsidRPr="00B05D65">
        <w:rPr>
          <w:spacing w:val="4"/>
        </w:rPr>
        <w:t>Como el se</w:t>
      </w:r>
      <w:r w:rsidR="004B4C92">
        <w:t>ῆ</w:t>
      </w:r>
      <w:r w:rsidR="00E62F98" w:rsidRPr="00B05D65">
        <w:rPr>
          <w:spacing w:val="4"/>
        </w:rPr>
        <w:t>or Casadesùs se encontr</w:t>
      </w:r>
      <w:r w:rsidR="004B4C92">
        <w:rPr>
          <w:spacing w:val="5"/>
        </w:rPr>
        <w:t>ó</w:t>
      </w:r>
      <w:r w:rsidR="00E62F98" w:rsidRPr="00B05D65">
        <w:rPr>
          <w:spacing w:val="4"/>
        </w:rPr>
        <w:t xml:space="preserve"> sin trabajo de la noche a la ma</w:t>
      </w:r>
      <w:r w:rsidR="004B4C92">
        <w:t>ῆ</w:t>
      </w:r>
      <w:r w:rsidR="00E62F98" w:rsidRPr="00B05D65">
        <w:rPr>
          <w:spacing w:val="4"/>
        </w:rPr>
        <w:t xml:space="preserve">ana pese a ser </w:t>
      </w:r>
      <w:r w:rsidR="00E62F98" w:rsidRPr="00B05D65">
        <w:rPr>
          <w:spacing w:val="-5"/>
        </w:rPr>
        <w:t>director de inform</w:t>
      </w:r>
      <w:r w:rsidR="004B4C92">
        <w:rPr>
          <w:spacing w:val="-5"/>
        </w:rPr>
        <w:t>á</w:t>
      </w:r>
      <w:r w:rsidR="00E62F98" w:rsidRPr="00B05D65">
        <w:rPr>
          <w:spacing w:val="-5"/>
        </w:rPr>
        <w:t xml:space="preserve">tica de una multinacional y como se interesaba por el problema de la dificil </w:t>
      </w:r>
      <w:r w:rsidR="00E62F98" w:rsidRPr="00B05D65">
        <w:rPr>
          <w:spacing w:val="4"/>
        </w:rPr>
        <w:t>integraci</w:t>
      </w:r>
      <w:r w:rsidR="004B4C92">
        <w:rPr>
          <w:spacing w:val="5"/>
        </w:rPr>
        <w:t>ó</w:t>
      </w:r>
      <w:r w:rsidR="00E62F98" w:rsidRPr="00B05D65">
        <w:rPr>
          <w:spacing w:val="4"/>
        </w:rPr>
        <w:t>n de los discapacitados y de la gente mayor de 45 a</w:t>
      </w:r>
      <w:r w:rsidR="004B4C92">
        <w:t>ῆ</w:t>
      </w:r>
      <w:r w:rsidR="00E62F98" w:rsidRPr="00B05D65">
        <w:rPr>
          <w:spacing w:val="4"/>
        </w:rPr>
        <w:t xml:space="preserve">os y por el problema del </w:t>
      </w:r>
      <w:r w:rsidR="00E62F98" w:rsidRPr="00B05D65">
        <w:rPr>
          <w:spacing w:val="-2"/>
        </w:rPr>
        <w:t>reciclaje — su compa</w:t>
      </w:r>
      <w:r w:rsidR="004B4C92">
        <w:t>ῆ</w:t>
      </w:r>
      <w:r w:rsidR="00E62F98" w:rsidRPr="00B05D65">
        <w:rPr>
          <w:spacing w:val="-2"/>
        </w:rPr>
        <w:t>era es abogada especializada en Derecho medioambiental-, decidi</w:t>
      </w:r>
      <w:r w:rsidR="004B4C92">
        <w:rPr>
          <w:spacing w:val="5"/>
        </w:rPr>
        <w:t>ó</w:t>
      </w:r>
      <w:r w:rsidR="00E62F98" w:rsidRPr="00B05D65">
        <w:rPr>
          <w:spacing w:val="-2"/>
        </w:rPr>
        <w:t xml:space="preserve"> crear </w:t>
      </w:r>
      <w:r w:rsidR="00E62F98" w:rsidRPr="00B05D65">
        <w:t>una empresa que compaginar</w:t>
      </w:r>
      <w:r w:rsidR="004B4C92">
        <w:t>í</w:t>
      </w:r>
      <w:r w:rsidR="00E62F98" w:rsidRPr="00B05D65">
        <w:t xml:space="preserve">a ambos temas y eso ofreciendo servicios a sus conciudadanos. </w:t>
      </w:r>
    </w:p>
    <w:p w:rsidR="00E62F98" w:rsidRPr="00B05D65" w:rsidRDefault="00B05D65" w:rsidP="00B05D65">
      <w:pPr>
        <w:tabs>
          <w:tab w:val="num" w:pos="1080"/>
        </w:tabs>
        <w:spacing w:before="288"/>
        <w:ind w:left="648" w:right="72"/>
        <w:jc w:val="both"/>
        <w:rPr>
          <w:b/>
          <w:bCs/>
          <w:spacing w:val="18"/>
          <w:sz w:val="23"/>
          <w:szCs w:val="23"/>
        </w:rPr>
      </w:pPr>
      <w:r>
        <w:rPr>
          <w:b/>
          <w:bCs/>
          <w:spacing w:val="18"/>
          <w:sz w:val="23"/>
          <w:szCs w:val="23"/>
        </w:rPr>
        <w:t xml:space="preserve">II. </w:t>
      </w:r>
      <w:r w:rsidR="00E62F98" w:rsidRPr="00B05D65">
        <w:rPr>
          <w:b/>
          <w:bCs/>
          <w:spacing w:val="18"/>
          <w:sz w:val="23"/>
          <w:szCs w:val="23"/>
        </w:rPr>
        <w:t>TRADUCTION</w:t>
      </w:r>
    </w:p>
    <w:p w:rsidR="004209B1" w:rsidRDefault="00E62F98" w:rsidP="004209B1">
      <w:pPr>
        <w:spacing w:before="288"/>
        <w:ind w:left="576" w:right="72" w:firstLine="576"/>
        <w:jc w:val="both"/>
      </w:pPr>
      <w:r w:rsidRPr="00B05D65">
        <w:rPr>
          <w:spacing w:val="-1"/>
        </w:rPr>
        <w:t xml:space="preserve">Toutes ces raisons ou seulement l'une d'elles conduisirent (possible "ont conduit") cet </w:t>
      </w:r>
      <w:r w:rsidRPr="00B05D65">
        <w:rPr>
          <w:spacing w:val="4"/>
        </w:rPr>
        <w:t xml:space="preserve">informaticien à se lancer dans l'aventure de la création de Reciclem, une entreprise qui </w:t>
      </w:r>
      <w:r w:rsidRPr="00B05D65">
        <w:rPr>
          <w:spacing w:val="2"/>
        </w:rPr>
        <w:t>propose de collecter, au domicile des particuliers, les poubelles et le matériel recyclable</w:t>
      </w:r>
      <w:r w:rsidR="00B05D65">
        <w:rPr>
          <w:spacing w:val="2"/>
        </w:rPr>
        <w:t xml:space="preserve"> </w:t>
      </w:r>
      <w:r w:rsidRPr="00B05D65">
        <w:rPr>
          <w:spacing w:val="2"/>
        </w:rPr>
        <w:t xml:space="preserve">( </w:t>
      </w:r>
      <w:r w:rsidRPr="00B05D65">
        <w:rPr>
          <w:spacing w:val="4"/>
        </w:rPr>
        <w:t xml:space="preserve">possible "les matériaux recyclables"). "Notre travail consiste à répartir les déchets, déjà </w:t>
      </w:r>
      <w:r w:rsidRPr="00B05D65">
        <w:rPr>
          <w:spacing w:val="-1"/>
        </w:rPr>
        <w:t xml:space="preserve">séparés dans des sacs poubelle au moment de la collecte, dans les conteneurs mis à disposition </w:t>
      </w:r>
      <w:r w:rsidRPr="00B05D65">
        <w:t>par la Mairie sur la voie publique", signale Casadesùs.</w:t>
      </w:r>
    </w:p>
    <w:p w:rsidR="004209B1" w:rsidRDefault="004209B1" w:rsidP="004209B1">
      <w:pPr>
        <w:jc w:val="both"/>
        <w:rPr>
          <w:b/>
          <w:bCs/>
          <w:spacing w:val="20"/>
          <w:sz w:val="23"/>
          <w:szCs w:val="23"/>
        </w:rPr>
      </w:pPr>
    </w:p>
    <w:p w:rsidR="00E62F98" w:rsidRDefault="004209B1" w:rsidP="004209B1">
      <w:pPr>
        <w:ind w:left="578"/>
        <w:jc w:val="both"/>
        <w:rPr>
          <w:b/>
          <w:bCs/>
          <w:spacing w:val="20"/>
          <w:sz w:val="23"/>
          <w:szCs w:val="23"/>
        </w:rPr>
      </w:pPr>
      <w:r>
        <w:rPr>
          <w:b/>
          <w:bCs/>
          <w:spacing w:val="20"/>
          <w:sz w:val="23"/>
          <w:szCs w:val="23"/>
        </w:rPr>
        <w:t xml:space="preserve">III. </w:t>
      </w:r>
      <w:r w:rsidR="00E62F98" w:rsidRPr="00B05D65">
        <w:rPr>
          <w:b/>
          <w:bCs/>
          <w:spacing w:val="20"/>
          <w:sz w:val="23"/>
          <w:szCs w:val="23"/>
        </w:rPr>
        <w:t>RÉFLEXION PERSONNELLE</w:t>
      </w:r>
    </w:p>
    <w:p w:rsidR="004B4C92" w:rsidRPr="004209B1" w:rsidRDefault="004B4C92" w:rsidP="004209B1">
      <w:pPr>
        <w:ind w:left="578"/>
        <w:jc w:val="both"/>
      </w:pPr>
    </w:p>
    <w:p w:rsidR="00C84B6D" w:rsidRPr="00C84B6D" w:rsidRDefault="004209B1" w:rsidP="00C84B6D">
      <w:pPr>
        <w:numPr>
          <w:ilvl w:val="0"/>
          <w:numId w:val="6"/>
        </w:numPr>
        <w:tabs>
          <w:tab w:val="clear" w:pos="216"/>
          <w:tab w:val="num" w:pos="792"/>
        </w:tabs>
        <w:ind w:right="144"/>
        <w:rPr>
          <w:spacing w:val="-4"/>
          <w:w w:val="105"/>
        </w:rPr>
      </w:pPr>
      <w:r w:rsidRPr="00C84B6D">
        <w:rPr>
          <w:spacing w:val="3"/>
          <w:w w:val="105"/>
        </w:rPr>
        <w:t>re</w:t>
      </w:r>
      <w:r w:rsidR="00E62F98" w:rsidRPr="00C84B6D">
        <w:rPr>
          <w:spacing w:val="3"/>
          <w:w w:val="105"/>
        </w:rPr>
        <w:t xml:space="preserve">ciclaje </w:t>
      </w:r>
      <w:r w:rsidR="004B4C92" w:rsidRPr="00C84B6D">
        <w:rPr>
          <w:spacing w:val="3"/>
          <w:w w:val="105"/>
        </w:rPr>
        <w:tab/>
      </w:r>
      <w:r w:rsidR="00E62F98" w:rsidRPr="00C84B6D">
        <w:rPr>
          <w:spacing w:val="3"/>
          <w:w w:val="105"/>
        </w:rPr>
        <w:t>=&gt; luchar contra la contaminaci</w:t>
      </w:r>
      <w:r w:rsidR="004B4C92" w:rsidRPr="00C84B6D">
        <w:rPr>
          <w:spacing w:val="5"/>
        </w:rPr>
        <w:t>ó</w:t>
      </w:r>
      <w:r w:rsidR="00E62F98" w:rsidRPr="00C84B6D">
        <w:rPr>
          <w:spacing w:val="3"/>
          <w:w w:val="105"/>
        </w:rPr>
        <w:t>n del suelo,</w:t>
      </w:r>
      <w:r w:rsidR="004B4C92" w:rsidRPr="00C84B6D">
        <w:rPr>
          <w:spacing w:val="3"/>
          <w:w w:val="105"/>
        </w:rPr>
        <w:t xml:space="preserve"> </w:t>
      </w:r>
      <w:r w:rsidR="00E62F98" w:rsidRPr="00C84B6D">
        <w:rPr>
          <w:spacing w:val="3"/>
          <w:w w:val="105"/>
        </w:rPr>
        <w:t>del aire, de la</w:t>
      </w:r>
      <w:r w:rsidR="00933C12" w:rsidRPr="00C84B6D">
        <w:rPr>
          <w:spacing w:val="3"/>
          <w:w w:val="105"/>
        </w:rPr>
        <w:br/>
      </w:r>
      <w:r w:rsidR="00933C12" w:rsidRPr="00C84B6D">
        <w:rPr>
          <w:spacing w:val="3"/>
          <w:w w:val="105"/>
        </w:rPr>
        <w:tab/>
      </w:r>
      <w:r w:rsidR="00933C12" w:rsidRPr="00C84B6D">
        <w:rPr>
          <w:spacing w:val="3"/>
          <w:w w:val="105"/>
        </w:rPr>
        <w:tab/>
      </w:r>
      <w:r w:rsidR="00E62F98" w:rsidRPr="00C84B6D">
        <w:rPr>
          <w:spacing w:val="3"/>
          <w:w w:val="105"/>
        </w:rPr>
        <w:t xml:space="preserve"> naturaleza,etc </w:t>
      </w:r>
    </w:p>
    <w:p w:rsidR="00E62F98" w:rsidRPr="00C84B6D" w:rsidRDefault="004B4C92" w:rsidP="00C84B6D">
      <w:pPr>
        <w:tabs>
          <w:tab w:val="num" w:pos="792"/>
        </w:tabs>
        <w:ind w:left="1368" w:right="144"/>
        <w:rPr>
          <w:spacing w:val="-4"/>
          <w:w w:val="105"/>
        </w:rPr>
      </w:pPr>
      <w:r w:rsidRPr="00C84B6D">
        <w:rPr>
          <w:spacing w:val="-2"/>
          <w:w w:val="105"/>
        </w:rPr>
        <w:tab/>
      </w:r>
      <w:r w:rsidRPr="00C84B6D">
        <w:rPr>
          <w:spacing w:val="-2"/>
          <w:w w:val="105"/>
        </w:rPr>
        <w:tab/>
      </w:r>
      <w:r w:rsidR="00E62F98" w:rsidRPr="00C84B6D">
        <w:rPr>
          <w:spacing w:val="-2"/>
          <w:w w:val="105"/>
        </w:rPr>
        <w:t>=&gt; energ</w:t>
      </w:r>
      <w:r>
        <w:t>í</w:t>
      </w:r>
      <w:r w:rsidR="00E62F98" w:rsidRPr="00C84B6D">
        <w:rPr>
          <w:spacing w:val="-2"/>
          <w:w w:val="105"/>
        </w:rPr>
        <w:t>as renovables/limpias (e</w:t>
      </w:r>
      <w:r w:rsidRPr="00C84B6D">
        <w:rPr>
          <w:spacing w:val="5"/>
        </w:rPr>
        <w:t>ó</w:t>
      </w:r>
      <w:r w:rsidR="00E62F98" w:rsidRPr="00C84B6D">
        <w:rPr>
          <w:spacing w:val="-2"/>
          <w:w w:val="105"/>
        </w:rPr>
        <w:t>lica , solar, compra y cultivo de</w:t>
      </w:r>
      <w:r w:rsidR="00C84B6D">
        <w:rPr>
          <w:spacing w:val="-2"/>
          <w:w w:val="105"/>
        </w:rPr>
        <w:br/>
      </w:r>
      <w:r w:rsidR="00E62F98" w:rsidRPr="00C84B6D">
        <w:rPr>
          <w:spacing w:val="-2"/>
          <w:w w:val="105"/>
        </w:rPr>
        <w:t xml:space="preserve"> </w:t>
      </w:r>
      <w:r w:rsidR="00C84B6D">
        <w:rPr>
          <w:spacing w:val="-2"/>
          <w:w w:val="105"/>
        </w:rPr>
        <w:tab/>
      </w:r>
      <w:r w:rsidR="00C84B6D">
        <w:rPr>
          <w:spacing w:val="-2"/>
          <w:w w:val="105"/>
        </w:rPr>
        <w:tab/>
      </w:r>
      <w:r w:rsidRPr="00C84B6D">
        <w:rPr>
          <w:spacing w:val="-2"/>
          <w:w w:val="105"/>
        </w:rPr>
        <w:t>á</w:t>
      </w:r>
      <w:r w:rsidR="00E62F98" w:rsidRPr="00C84B6D">
        <w:rPr>
          <w:spacing w:val="-2"/>
          <w:w w:val="105"/>
        </w:rPr>
        <w:t>rboles</w:t>
      </w:r>
      <w:r w:rsidR="00933C12" w:rsidRPr="00C84B6D">
        <w:rPr>
          <w:spacing w:val="-2"/>
          <w:w w:val="105"/>
        </w:rPr>
        <w:br/>
      </w:r>
      <w:r w:rsidR="00933C12" w:rsidRPr="00C84B6D">
        <w:rPr>
          <w:spacing w:val="-2"/>
          <w:w w:val="105"/>
        </w:rPr>
        <w:tab/>
      </w:r>
      <w:r w:rsidR="00933C12" w:rsidRPr="00C84B6D">
        <w:rPr>
          <w:spacing w:val="-2"/>
          <w:w w:val="105"/>
        </w:rPr>
        <w:tab/>
      </w:r>
      <w:r w:rsidR="00E62F98" w:rsidRPr="00C84B6D">
        <w:rPr>
          <w:spacing w:val="-2"/>
          <w:w w:val="105"/>
        </w:rPr>
        <w:t xml:space="preserve"> para </w:t>
      </w:r>
      <w:r w:rsidR="00E62F98" w:rsidRPr="00C84B6D">
        <w:rPr>
          <w:spacing w:val="-4"/>
          <w:w w:val="105"/>
        </w:rPr>
        <w:t>absorber el CO2 y liberar oxigeno, hidr</w:t>
      </w:r>
      <w:r w:rsidRPr="00C84B6D">
        <w:rPr>
          <w:spacing w:val="-2"/>
          <w:w w:val="105"/>
        </w:rPr>
        <w:t>á</w:t>
      </w:r>
      <w:r w:rsidR="00E62F98" w:rsidRPr="00C84B6D">
        <w:rPr>
          <w:spacing w:val="-4"/>
          <w:w w:val="105"/>
        </w:rPr>
        <w:t>ulica,biocombustibles)</w:t>
      </w:r>
    </w:p>
    <w:p w:rsidR="00E62F98" w:rsidRDefault="00E62F98">
      <w:pPr>
        <w:ind w:left="1080" w:right="144" w:firstLine="720"/>
        <w:rPr>
          <w:spacing w:val="-4"/>
          <w:w w:val="105"/>
        </w:rPr>
      </w:pPr>
      <w:r>
        <w:rPr>
          <w:spacing w:val="-6"/>
          <w:w w:val="105"/>
        </w:rPr>
        <w:t>=&gt; cf la Cumbre de Kioto a prop</w:t>
      </w:r>
      <w:r w:rsidR="004B4C92">
        <w:rPr>
          <w:spacing w:val="5"/>
        </w:rPr>
        <w:t>ó</w:t>
      </w:r>
      <w:r>
        <w:rPr>
          <w:spacing w:val="-6"/>
          <w:w w:val="105"/>
        </w:rPr>
        <w:t xml:space="preserve">sito de las emisiones de gases y del consumo </w:t>
      </w:r>
      <w:r w:rsidR="00933C12">
        <w:rPr>
          <w:spacing w:val="-6"/>
          <w:w w:val="105"/>
        </w:rPr>
        <w:br/>
      </w:r>
      <w:r w:rsidR="00933C12">
        <w:rPr>
          <w:spacing w:val="-6"/>
          <w:w w:val="105"/>
        </w:rPr>
        <w:tab/>
      </w:r>
      <w:r w:rsidR="00933C12">
        <w:rPr>
          <w:spacing w:val="-6"/>
          <w:w w:val="105"/>
        </w:rPr>
        <w:tab/>
      </w:r>
      <w:r>
        <w:rPr>
          <w:spacing w:val="-4"/>
          <w:w w:val="105"/>
        </w:rPr>
        <w:t>energético mundial.</w:t>
      </w:r>
    </w:p>
    <w:p w:rsidR="00E62F98" w:rsidRDefault="00E62F98">
      <w:pPr>
        <w:numPr>
          <w:ilvl w:val="0"/>
          <w:numId w:val="6"/>
        </w:numPr>
        <w:tabs>
          <w:tab w:val="clear" w:pos="216"/>
          <w:tab w:val="num" w:pos="792"/>
        </w:tabs>
        <w:spacing w:before="288"/>
        <w:ind w:left="504" w:right="144" w:firstLine="72"/>
        <w:jc w:val="both"/>
        <w:rPr>
          <w:spacing w:val="-4"/>
          <w:w w:val="105"/>
        </w:rPr>
      </w:pPr>
      <w:r>
        <w:rPr>
          <w:spacing w:val="-2"/>
          <w:w w:val="105"/>
        </w:rPr>
        <w:t>— En el contexto de crisis actual la creaci</w:t>
      </w:r>
      <w:r w:rsidR="00933C12">
        <w:rPr>
          <w:spacing w:val="5"/>
        </w:rPr>
        <w:t>ó</w:t>
      </w:r>
      <w:r>
        <w:rPr>
          <w:spacing w:val="-2"/>
          <w:w w:val="105"/>
        </w:rPr>
        <w:t xml:space="preserve">n de tal empresa es doblemente importante </w:t>
      </w:r>
      <w:r>
        <w:rPr>
          <w:spacing w:val="1"/>
          <w:w w:val="105"/>
        </w:rPr>
        <w:t xml:space="preserve">porque permite seguir trabajando para el planta con el reciclaje de la basura y ha dado </w:t>
      </w:r>
      <w:r>
        <w:rPr>
          <w:w w:val="105"/>
        </w:rPr>
        <w:t>trabajo a gente que lo necesitaba tanto para vivir como para su confianza quit</w:t>
      </w:r>
      <w:r w:rsidR="00933C12">
        <w:rPr>
          <w:spacing w:val="-2"/>
          <w:w w:val="105"/>
        </w:rPr>
        <w:t>á</w:t>
      </w:r>
      <w:r>
        <w:rPr>
          <w:w w:val="105"/>
        </w:rPr>
        <w:t xml:space="preserve">ndose de </w:t>
      </w:r>
      <w:r>
        <w:rPr>
          <w:spacing w:val="-4"/>
          <w:w w:val="105"/>
        </w:rPr>
        <w:t>encima la impresi</w:t>
      </w:r>
      <w:r w:rsidR="00933C12">
        <w:rPr>
          <w:spacing w:val="5"/>
        </w:rPr>
        <w:t>ó</w:t>
      </w:r>
      <w:r>
        <w:rPr>
          <w:spacing w:val="-4"/>
          <w:w w:val="105"/>
        </w:rPr>
        <w:t>n de que nunca volver</w:t>
      </w:r>
      <w:r w:rsidR="00933C12">
        <w:t>í</w:t>
      </w:r>
      <w:r>
        <w:rPr>
          <w:spacing w:val="-4"/>
          <w:w w:val="105"/>
        </w:rPr>
        <w:t xml:space="preserve">a a integrar el mundo del empleo. Efectivamente, </w:t>
      </w:r>
      <w:r>
        <w:rPr>
          <w:spacing w:val="-1"/>
          <w:w w:val="105"/>
        </w:rPr>
        <w:t xml:space="preserve">cuando muchas empresas tienen que despedir a muchos de sus empleados por culpa de la </w:t>
      </w:r>
      <w:r>
        <w:rPr>
          <w:spacing w:val="-6"/>
          <w:w w:val="105"/>
        </w:rPr>
        <w:t xml:space="preserve">crisis o estar en paro forzoso durante varias semanas, son pocas las empresas que contratan a </w:t>
      </w:r>
      <w:r>
        <w:rPr>
          <w:spacing w:val="-4"/>
          <w:w w:val="105"/>
        </w:rPr>
        <w:t>parados o/y a discapacitados aunque exista una cuota para las empresas privadas y pùblicas.</w:t>
      </w:r>
    </w:p>
    <w:p w:rsidR="00951F4F" w:rsidRDefault="00951F4F" w:rsidP="00951F4F">
      <w:pPr>
        <w:spacing w:before="288"/>
        <w:ind w:left="576" w:right="144"/>
        <w:jc w:val="both"/>
        <w:rPr>
          <w:spacing w:val="-4"/>
          <w:w w:val="105"/>
        </w:rPr>
      </w:pPr>
      <w:r>
        <w:rPr>
          <w:spacing w:val="-4"/>
          <w:w w:val="105"/>
        </w:rPr>
        <w:br w:type="page"/>
      </w:r>
    </w:p>
    <w:p w:rsidR="00E62F98" w:rsidRDefault="00E62F98">
      <w:pPr>
        <w:spacing w:before="252"/>
        <w:ind w:left="504" w:right="144" w:firstLine="216"/>
        <w:jc w:val="both"/>
        <w:rPr>
          <w:spacing w:val="-4"/>
          <w:w w:val="105"/>
        </w:rPr>
      </w:pPr>
      <w:r>
        <w:rPr>
          <w:spacing w:val="-1"/>
          <w:w w:val="105"/>
        </w:rPr>
        <w:t xml:space="preserve">- En cuanto a las estrategias empresariales desarrolladas por el emprendedor barcelonés, </w:t>
      </w:r>
      <w:r>
        <w:rPr>
          <w:spacing w:val="-3"/>
          <w:w w:val="105"/>
        </w:rPr>
        <w:t xml:space="preserve">nos damos cuenta de que supo utilizar medios sencillos como la publicidad gratuita ( teléfono y logo en el coche personal), el reparto de folletos en los buzones del vecindario y el uso </w:t>
      </w:r>
      <w:r>
        <w:rPr>
          <w:spacing w:val="-5"/>
          <w:w w:val="105"/>
        </w:rPr>
        <w:t xml:space="preserve">ineludible de Internet sabiendo que intervino otro elemento que es el "boca en boca" de los </w:t>
      </w:r>
      <w:r>
        <w:rPr>
          <w:spacing w:val="-6"/>
          <w:w w:val="105"/>
        </w:rPr>
        <w:t xml:space="preserve">abonados satisfechos de los servicios ofrecidos por Reciclem. Evitando a los barceloneses una </w:t>
      </w:r>
      <w:r>
        <w:rPr>
          <w:spacing w:val="-2"/>
          <w:w w:val="105"/>
        </w:rPr>
        <w:t>tarea que a nadie le gusta hacer — ir al contenedor para tirar la basura- , y recogiendo las bolsas ya listas a unas horas nocturnas correctas para cada espa</w:t>
      </w:r>
      <w:r w:rsidR="00933C12">
        <w:t>ῆ</w:t>
      </w:r>
      <w:r>
        <w:rPr>
          <w:spacing w:val="-2"/>
          <w:w w:val="105"/>
        </w:rPr>
        <w:t>ol, Reciclem consigui</w:t>
      </w:r>
      <w:r w:rsidR="00933C12">
        <w:rPr>
          <w:spacing w:val="5"/>
        </w:rPr>
        <w:t>ó</w:t>
      </w:r>
      <w:r>
        <w:rPr>
          <w:spacing w:val="-2"/>
          <w:w w:val="105"/>
        </w:rPr>
        <w:t xml:space="preserve"> </w:t>
      </w:r>
      <w:r>
        <w:rPr>
          <w:w w:val="105"/>
        </w:rPr>
        <w:t xml:space="preserve">extenderse por toda la ciudad de Barcelona y ahora piensa crear otras oficinas por toda </w:t>
      </w:r>
      <w:r>
        <w:rPr>
          <w:spacing w:val="-4"/>
          <w:w w:val="105"/>
        </w:rPr>
        <w:t>Espa</w:t>
      </w:r>
      <w:r w:rsidR="00933C12">
        <w:t>ῆ</w:t>
      </w:r>
      <w:r>
        <w:rPr>
          <w:spacing w:val="-4"/>
          <w:w w:val="105"/>
        </w:rPr>
        <w:t>a, lo que ser</w:t>
      </w:r>
      <w:r w:rsidR="00933C12">
        <w:t>í</w:t>
      </w:r>
      <w:r>
        <w:rPr>
          <w:spacing w:val="-4"/>
          <w:w w:val="105"/>
        </w:rPr>
        <w:t>a un ejemplo de éxito social, ecol</w:t>
      </w:r>
      <w:r w:rsidR="00933C12">
        <w:rPr>
          <w:spacing w:val="5"/>
        </w:rPr>
        <w:t>ó</w:t>
      </w:r>
      <w:r>
        <w:rPr>
          <w:spacing w:val="-4"/>
          <w:w w:val="105"/>
        </w:rPr>
        <w:t>gico y desde luego econ</w:t>
      </w:r>
      <w:r w:rsidR="00933C12">
        <w:rPr>
          <w:spacing w:val="5"/>
        </w:rPr>
        <w:t>ó</w:t>
      </w:r>
      <w:r>
        <w:rPr>
          <w:spacing w:val="-4"/>
          <w:w w:val="105"/>
        </w:rPr>
        <w:t>mico.</w:t>
      </w:r>
    </w:p>
    <w:p w:rsidR="00E62F98" w:rsidRDefault="00E62F98">
      <w:pPr>
        <w:widowControl/>
        <w:kinsoku/>
        <w:autoSpaceDE w:val="0"/>
        <w:autoSpaceDN w:val="0"/>
        <w:adjustRightInd w:val="0"/>
        <w:sectPr w:rsidR="00E62F98" w:rsidSect="00933C12">
          <w:footerReference w:type="default" r:id="rId16"/>
          <w:footerReference w:type="first" r:id="rId17"/>
          <w:pgSz w:w="11918" w:h="16854"/>
          <w:pgMar w:top="1134" w:right="1134" w:bottom="1134" w:left="1134" w:header="720" w:footer="790" w:gutter="0"/>
          <w:cols w:space="720"/>
          <w:noEndnote/>
          <w:titlePg/>
          <w:docGrid w:linePitch="326"/>
        </w:sectPr>
      </w:pPr>
    </w:p>
    <w:p w:rsidR="00E62F98" w:rsidRDefault="00E62F98">
      <w:pPr>
        <w:spacing w:line="196" w:lineRule="auto"/>
        <w:ind w:left="4392"/>
        <w:rPr>
          <w:b/>
          <w:bCs/>
          <w:sz w:val="28"/>
          <w:szCs w:val="28"/>
          <w:u w:val="single"/>
        </w:rPr>
      </w:pPr>
      <w:r>
        <w:rPr>
          <w:b/>
          <w:bCs/>
          <w:sz w:val="28"/>
          <w:szCs w:val="28"/>
          <w:u w:val="single"/>
        </w:rPr>
        <w:lastRenderedPageBreak/>
        <w:t>ITALIEN</w:t>
      </w:r>
    </w:p>
    <w:p w:rsidR="00E62F98" w:rsidRDefault="00E62F98">
      <w:pPr>
        <w:numPr>
          <w:ilvl w:val="0"/>
          <w:numId w:val="7"/>
        </w:numPr>
        <w:tabs>
          <w:tab w:val="clear" w:pos="288"/>
          <w:tab w:val="num" w:pos="864"/>
        </w:tabs>
        <w:spacing w:before="288"/>
        <w:rPr>
          <w:b/>
          <w:bCs/>
          <w:spacing w:val="4"/>
          <w:sz w:val="28"/>
          <w:szCs w:val="28"/>
          <w:u w:val="single"/>
        </w:rPr>
      </w:pPr>
      <w:r>
        <w:rPr>
          <w:b/>
          <w:bCs/>
          <w:spacing w:val="4"/>
          <w:sz w:val="28"/>
          <w:szCs w:val="28"/>
          <w:u w:val="single"/>
        </w:rPr>
        <w:t xml:space="preserve">VERSION </w:t>
      </w:r>
    </w:p>
    <w:p w:rsidR="00E62F98" w:rsidRDefault="00E62F98">
      <w:pPr>
        <w:spacing w:before="288"/>
        <w:ind w:left="504" w:right="144"/>
        <w:jc w:val="both"/>
        <w:rPr>
          <w:spacing w:val="-4"/>
          <w:w w:val="105"/>
        </w:rPr>
      </w:pPr>
      <w:r>
        <w:rPr>
          <w:spacing w:val="-3"/>
          <w:w w:val="105"/>
        </w:rPr>
        <w:t xml:space="preserve">Cotations stables, importante demande de remises de la part de ceux qui veulent acheter, </w:t>
      </w:r>
      <w:r>
        <w:rPr>
          <w:spacing w:val="2"/>
          <w:w w:val="105"/>
        </w:rPr>
        <w:t xml:space="preserve">durcissement des attentes des vendeurs, délais de vente qui s'allongent à 4-7 mois et </w:t>
      </w:r>
      <w:r>
        <w:rPr>
          <w:spacing w:val="-4"/>
          <w:w w:val="105"/>
        </w:rPr>
        <w:t>fléchissement d'un bon nombre de demandes.</w:t>
      </w:r>
    </w:p>
    <w:p w:rsidR="00E62F98" w:rsidRDefault="00E62F98">
      <w:pPr>
        <w:ind w:left="504" w:right="144"/>
        <w:jc w:val="both"/>
        <w:rPr>
          <w:spacing w:val="-6"/>
          <w:w w:val="105"/>
        </w:rPr>
      </w:pPr>
      <w:r>
        <w:rPr>
          <w:spacing w:val="-7"/>
          <w:w w:val="105"/>
        </w:rPr>
        <w:t xml:space="preserve">Voici le panorama peu encourageant du marché de l'immobilier à Trieste au cours du premier </w:t>
      </w:r>
      <w:r>
        <w:rPr>
          <w:spacing w:val="-2"/>
          <w:w w:val="105"/>
        </w:rPr>
        <w:t xml:space="preserve">semestre de 2008, d'après l'analyse menée par le bureau d'études Gabetti. Le développement </w:t>
      </w:r>
      <w:r>
        <w:rPr>
          <w:spacing w:val="-3"/>
          <w:w w:val="105"/>
        </w:rPr>
        <w:t xml:space="preserve">de la crise économique, la perte du pouvoir d'achat dans de nombreuses classes sociales, la hausse des taux de crédit, récemment émoussée par une tendance contraire allant vers une légère baisse, une hausse excessive de la valeur des immeubles qui s'est accumulée au cours </w:t>
      </w:r>
      <w:r>
        <w:rPr>
          <w:spacing w:val="-6"/>
          <w:w w:val="105"/>
        </w:rPr>
        <w:t>des années.</w:t>
      </w:r>
    </w:p>
    <w:p w:rsidR="00E62F98" w:rsidRDefault="00E62F98">
      <w:pPr>
        <w:spacing w:before="36"/>
        <w:ind w:left="504"/>
        <w:rPr>
          <w:spacing w:val="-4"/>
          <w:w w:val="105"/>
        </w:rPr>
      </w:pPr>
      <w:r>
        <w:rPr>
          <w:spacing w:val="-4"/>
          <w:w w:val="105"/>
        </w:rPr>
        <w:t>Voilà quelle semble être l'explication des difficultés dans lesquelles plonge le marché.</w:t>
      </w:r>
    </w:p>
    <w:p w:rsidR="00E62F98" w:rsidRDefault="00951F4F">
      <w:pPr>
        <w:numPr>
          <w:ilvl w:val="0"/>
          <w:numId w:val="8"/>
        </w:numPr>
        <w:tabs>
          <w:tab w:val="clear" w:pos="360"/>
          <w:tab w:val="num" w:pos="936"/>
        </w:tabs>
        <w:spacing w:before="288" w:line="280" w:lineRule="auto"/>
        <w:rPr>
          <w:b/>
          <w:bCs/>
          <w:sz w:val="28"/>
          <w:szCs w:val="28"/>
          <w:u w:val="single"/>
        </w:rPr>
      </w:pPr>
      <w:r>
        <w:rPr>
          <w:b/>
          <w:bCs/>
          <w:sz w:val="28"/>
          <w:szCs w:val="28"/>
          <w:u w:val="single"/>
        </w:rPr>
        <w:t>RÉSUMÉ</w:t>
      </w:r>
    </w:p>
    <w:p w:rsidR="00E62F98" w:rsidRDefault="00E62F98" w:rsidP="00951F4F">
      <w:pPr>
        <w:spacing w:before="216"/>
        <w:ind w:left="504" w:right="144"/>
        <w:jc w:val="both"/>
        <w:rPr>
          <w:spacing w:val="-3"/>
          <w:w w:val="105"/>
        </w:rPr>
      </w:pPr>
      <w:r>
        <w:rPr>
          <w:spacing w:val="-3"/>
          <w:w w:val="105"/>
        </w:rPr>
        <w:t xml:space="preserve">La situation du marché de l'immobilier à Trieste semble assez critique. Plusieurs facteurs en </w:t>
      </w:r>
      <w:r>
        <w:rPr>
          <w:spacing w:val="-4"/>
          <w:w w:val="105"/>
        </w:rPr>
        <w:t xml:space="preserve">sont responsables, parmi lesquels la crise économique, la baisse du pouvoir d'achat, la hausse </w:t>
      </w:r>
      <w:r>
        <w:rPr>
          <w:spacing w:val="-3"/>
          <w:w w:val="105"/>
        </w:rPr>
        <w:t>des taux de crédit et celle des prix de l'immobilier.</w:t>
      </w:r>
    </w:p>
    <w:p w:rsidR="00E62F98" w:rsidRDefault="00E62F98" w:rsidP="00951F4F">
      <w:pPr>
        <w:ind w:left="504" w:right="144"/>
        <w:jc w:val="both"/>
        <w:rPr>
          <w:spacing w:val="-4"/>
          <w:w w:val="105"/>
        </w:rPr>
      </w:pPr>
      <w:r>
        <w:rPr>
          <w:spacing w:val="-1"/>
          <w:w w:val="105"/>
        </w:rPr>
        <w:t xml:space="preserve">Les acquéreurs potentiels n'ont d'autre alternative que de demander une remise importante </w:t>
      </w:r>
      <w:r>
        <w:rPr>
          <w:spacing w:val="-4"/>
          <w:w w:val="105"/>
        </w:rPr>
        <w:t>sur le prix de vente. Mais les propriétaires ne se laissent pas fléchir.</w:t>
      </w:r>
    </w:p>
    <w:p w:rsidR="00E62F98" w:rsidRDefault="00E62F98" w:rsidP="00951F4F">
      <w:pPr>
        <w:ind w:left="504" w:right="936"/>
        <w:jc w:val="both"/>
        <w:rPr>
          <w:spacing w:val="-4"/>
          <w:w w:val="105"/>
        </w:rPr>
      </w:pPr>
      <w:r>
        <w:rPr>
          <w:spacing w:val="-7"/>
          <w:w w:val="105"/>
        </w:rPr>
        <w:t xml:space="preserve">Le fait que le prix de l'ancien s'aligne sur celui du neuf ne facilite pas les transactions. </w:t>
      </w:r>
      <w:r>
        <w:rPr>
          <w:spacing w:val="-4"/>
          <w:w w:val="105"/>
        </w:rPr>
        <w:t>Surtout pour les jeunes couples qui n'ont pas une grosse somme à leur disposition.</w:t>
      </w:r>
    </w:p>
    <w:p w:rsidR="00E62F98" w:rsidRDefault="00E62F98" w:rsidP="00951F4F">
      <w:pPr>
        <w:ind w:left="504" w:right="144"/>
        <w:jc w:val="both"/>
        <w:rPr>
          <w:spacing w:val="-2"/>
          <w:w w:val="105"/>
        </w:rPr>
      </w:pPr>
      <w:r>
        <w:rPr>
          <w:w w:val="105"/>
        </w:rPr>
        <w:t xml:space="preserve">L'accès au financement devient plus difficile car les banques durcissent les conditions </w:t>
      </w:r>
      <w:r>
        <w:rPr>
          <w:spacing w:val="-2"/>
          <w:w w:val="105"/>
        </w:rPr>
        <w:t>d'attribution de prêts.</w:t>
      </w:r>
    </w:p>
    <w:p w:rsidR="00E62F98" w:rsidRDefault="00E62F98" w:rsidP="00951F4F">
      <w:pPr>
        <w:spacing w:before="36"/>
        <w:ind w:left="504" w:right="144"/>
        <w:jc w:val="both"/>
        <w:rPr>
          <w:spacing w:val="-4"/>
          <w:w w:val="105"/>
        </w:rPr>
      </w:pPr>
      <w:r>
        <w:rPr>
          <w:spacing w:val="-3"/>
          <w:w w:val="105"/>
        </w:rPr>
        <w:t xml:space="preserve">Malgré tout, il reste des acheteurs potentiels : les parents de jeunes qui étudient loin de chez eux. Mais ils semblent se rabattre sur la location qui sera moins onéreuse même si certaines </w:t>
      </w:r>
      <w:r>
        <w:rPr>
          <w:spacing w:val="-4"/>
          <w:w w:val="105"/>
        </w:rPr>
        <w:t>zones sont hors de prix.</w:t>
      </w:r>
    </w:p>
    <w:p w:rsidR="00E62F98" w:rsidRDefault="00E62F98">
      <w:pPr>
        <w:numPr>
          <w:ilvl w:val="0"/>
          <w:numId w:val="9"/>
        </w:numPr>
        <w:tabs>
          <w:tab w:val="clear" w:pos="432"/>
          <w:tab w:val="num" w:pos="1008"/>
        </w:tabs>
        <w:spacing w:before="288"/>
        <w:rPr>
          <w:b/>
          <w:bCs/>
          <w:sz w:val="28"/>
          <w:szCs w:val="28"/>
          <w:u w:val="single"/>
        </w:rPr>
      </w:pPr>
      <w:r>
        <w:rPr>
          <w:b/>
          <w:bCs/>
          <w:sz w:val="28"/>
          <w:szCs w:val="28"/>
          <w:u w:val="single"/>
        </w:rPr>
        <w:t xml:space="preserve">EXPRESSION </w:t>
      </w:r>
    </w:p>
    <w:p w:rsidR="00E62F98" w:rsidRDefault="00E62F98" w:rsidP="00951F4F">
      <w:pPr>
        <w:spacing w:before="252"/>
        <w:ind w:left="504" w:right="144"/>
        <w:jc w:val="both"/>
        <w:rPr>
          <w:spacing w:val="-3"/>
          <w:w w:val="105"/>
        </w:rPr>
      </w:pPr>
      <w:r>
        <w:rPr>
          <w:spacing w:val="2"/>
          <w:w w:val="105"/>
        </w:rPr>
        <w:t xml:space="preserve">- Explication : L'articolo presenta i risultati di uno studio sulle difficoltà del mercato </w:t>
      </w:r>
      <w:r>
        <w:rPr>
          <w:spacing w:val="-3"/>
          <w:w w:val="105"/>
        </w:rPr>
        <w:t>dell'immobiliare in Italia e più particolarmente a Trieste.</w:t>
      </w:r>
    </w:p>
    <w:p w:rsidR="00E62F98" w:rsidRDefault="00E62F98" w:rsidP="00951F4F">
      <w:pPr>
        <w:ind w:left="504" w:right="144"/>
        <w:jc w:val="both"/>
        <w:rPr>
          <w:spacing w:val="-1"/>
          <w:w w:val="105"/>
        </w:rPr>
      </w:pPr>
      <w:r>
        <w:rPr>
          <w:spacing w:val="-9"/>
          <w:w w:val="105"/>
        </w:rPr>
        <w:t xml:space="preserve">« La crisi economica diffusa » : il primo problema che si diffonde in Italia è quello di una crisi </w:t>
      </w:r>
      <w:r>
        <w:rPr>
          <w:spacing w:val="-1"/>
          <w:w w:val="105"/>
        </w:rPr>
        <w:t>generalizzata le cui conseguenze</w:t>
      </w:r>
      <w:r w:rsidR="00951F4F">
        <w:rPr>
          <w:spacing w:val="-1"/>
          <w:w w:val="105"/>
        </w:rPr>
        <w:t xml:space="preserve"> </w:t>
      </w:r>
      <w:r>
        <w:rPr>
          <w:spacing w:val="-1"/>
          <w:w w:val="105"/>
        </w:rPr>
        <w:t>: "perdita del potere d'acquisto" sono gravi: le famiglie dovranno fare delle scelte e soprattutto accettare di non avere più progetti come l'acquisto della casa. Coinvolte da questa crisi sono " numerose classi sociali", cioè non solo le classi</w:t>
      </w:r>
    </w:p>
    <w:p w:rsidR="00E62F98" w:rsidRDefault="00E62F98" w:rsidP="00951F4F">
      <w:pPr>
        <w:ind w:left="504"/>
        <w:jc w:val="both"/>
        <w:rPr>
          <w:spacing w:val="-4"/>
          <w:w w:val="105"/>
        </w:rPr>
      </w:pPr>
      <w:r>
        <w:rPr>
          <w:spacing w:val="-4"/>
          <w:w w:val="105"/>
        </w:rPr>
        <w:t>medie, magari anche quelle più abbienti dovranno rifletterci a due volte prima di comprare.</w:t>
      </w:r>
    </w:p>
    <w:p w:rsidR="00E62F98" w:rsidRDefault="00E62F98" w:rsidP="00951F4F">
      <w:pPr>
        <w:spacing w:before="36"/>
        <w:ind w:left="504" w:right="144"/>
        <w:jc w:val="both"/>
        <w:rPr>
          <w:spacing w:val="-4"/>
          <w:w w:val="105"/>
        </w:rPr>
      </w:pPr>
      <w:r>
        <w:rPr>
          <w:spacing w:val="2"/>
          <w:w w:val="105"/>
        </w:rPr>
        <w:t xml:space="preserve">Le banche anche loro diventano più dure e più severe: " il rialzo dei tassi di mutuo": </w:t>
      </w:r>
      <w:r>
        <w:rPr>
          <w:spacing w:val="-4"/>
          <w:w w:val="105"/>
        </w:rPr>
        <w:t>l'aumento dei tassi permette loro di scegliere i loro clienti e dunque di selezionare.</w:t>
      </w:r>
    </w:p>
    <w:p w:rsidR="00E62F98" w:rsidRDefault="00E62F98" w:rsidP="00951F4F">
      <w:pPr>
        <w:ind w:left="504" w:right="144"/>
        <w:jc w:val="both"/>
        <w:rPr>
          <w:spacing w:val="-2"/>
          <w:w w:val="105"/>
        </w:rPr>
      </w:pPr>
      <w:r>
        <w:rPr>
          <w:spacing w:val="-1"/>
          <w:w w:val="105"/>
        </w:rPr>
        <w:t xml:space="preserve">L'ultimo elemento "un eccessivo rialzo dei valori degli immobili", indica che la selezione è </w:t>
      </w:r>
      <w:r>
        <w:rPr>
          <w:spacing w:val="4"/>
          <w:w w:val="105"/>
        </w:rPr>
        <w:t xml:space="preserve">già in atto sul mercato dell'immobiliare: c'è chi potrà e c'è chi non potrà pretendere </w:t>
      </w:r>
      <w:r>
        <w:rPr>
          <w:spacing w:val="-2"/>
          <w:w w:val="105"/>
        </w:rPr>
        <w:t>all'acquisto.</w:t>
      </w:r>
    </w:p>
    <w:p w:rsidR="00E62F98" w:rsidRDefault="00E62F98" w:rsidP="00951F4F">
      <w:pPr>
        <w:ind w:left="504" w:right="144"/>
        <w:jc w:val="both"/>
        <w:rPr>
          <w:spacing w:val="-4"/>
          <w:w w:val="105"/>
        </w:rPr>
      </w:pPr>
      <w:r>
        <w:rPr>
          <w:spacing w:val="-2"/>
          <w:w w:val="105"/>
        </w:rPr>
        <w:t>- Commentaire</w:t>
      </w:r>
      <w:r w:rsidR="00951F4F">
        <w:rPr>
          <w:spacing w:val="-2"/>
          <w:w w:val="105"/>
        </w:rPr>
        <w:t xml:space="preserve"> </w:t>
      </w:r>
      <w:r>
        <w:rPr>
          <w:spacing w:val="-2"/>
          <w:w w:val="105"/>
        </w:rPr>
        <w:t xml:space="preserve">: I problemi che riguardano il mercato dell'immobiliare accentuano il divario </w:t>
      </w:r>
      <w:r>
        <w:rPr>
          <w:spacing w:val="-3"/>
          <w:w w:val="105"/>
        </w:rPr>
        <w:t xml:space="preserve">tra le classi sociali. Niente soluzione per il momento, le classi più modeste dovranno fare a </w:t>
      </w:r>
      <w:r>
        <w:rPr>
          <w:spacing w:val="-4"/>
          <w:w w:val="105"/>
        </w:rPr>
        <w:t>meno della casa di proprietà e aspettare che la situazione migliori.</w:t>
      </w:r>
    </w:p>
    <w:p w:rsidR="00E62F98" w:rsidRDefault="00E62F98" w:rsidP="00951F4F">
      <w:pPr>
        <w:ind w:left="504" w:right="144"/>
        <w:jc w:val="both"/>
        <w:rPr>
          <w:sz w:val="20"/>
          <w:szCs w:val="20"/>
        </w:rPr>
      </w:pPr>
      <w:r>
        <w:rPr>
          <w:spacing w:val="-6"/>
          <w:w w:val="105"/>
        </w:rPr>
        <w:t>- Unica consolazione</w:t>
      </w:r>
      <w:r w:rsidR="00951F4F">
        <w:rPr>
          <w:spacing w:val="-6"/>
          <w:w w:val="105"/>
        </w:rPr>
        <w:t xml:space="preserve"> </w:t>
      </w:r>
      <w:r>
        <w:rPr>
          <w:spacing w:val="-6"/>
          <w:w w:val="105"/>
        </w:rPr>
        <w:t>: la crisi non riguarda solo Trieste o l'Italia</w:t>
      </w:r>
      <w:r w:rsidR="00951F4F">
        <w:rPr>
          <w:spacing w:val="-6"/>
          <w:w w:val="105"/>
        </w:rPr>
        <w:t xml:space="preserve"> </w:t>
      </w:r>
      <w:r>
        <w:rPr>
          <w:spacing w:val="-6"/>
          <w:w w:val="105"/>
        </w:rPr>
        <w:t xml:space="preserve">: è ormai una crisi mondiale e </w:t>
      </w:r>
      <w:r>
        <w:rPr>
          <w:spacing w:val="-4"/>
          <w:w w:val="105"/>
        </w:rPr>
        <w:t>nessuno pu</w:t>
      </w:r>
      <w:r w:rsidR="00951F4F">
        <w:rPr>
          <w:spacing w:val="-4"/>
          <w:w w:val="105"/>
        </w:rPr>
        <w:t>ò</w:t>
      </w:r>
      <w:r>
        <w:rPr>
          <w:spacing w:val="-4"/>
          <w:w w:val="105"/>
        </w:rPr>
        <w:t xml:space="preserve"> sapere quando finirà.</w:t>
      </w:r>
    </w:p>
    <w:sectPr w:rsidR="00E62F98" w:rsidSect="00951F4F">
      <w:footerReference w:type="default" r:id="rId18"/>
      <w:pgSz w:w="11918" w:h="16854"/>
      <w:pgMar w:top="958" w:right="1100" w:bottom="253" w:left="998" w:header="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37" w:rsidRPr="004D556C" w:rsidRDefault="00997737" w:rsidP="00E62F98">
      <w:pPr>
        <w:pStyle w:val="Titre"/>
      </w:pPr>
      <w:r>
        <w:separator/>
      </w:r>
    </w:p>
  </w:endnote>
  <w:endnote w:type="continuationSeparator" w:id="0">
    <w:p w:rsidR="00997737" w:rsidRPr="004D556C" w:rsidRDefault="00997737" w:rsidP="00E62F98">
      <w:pPr>
        <w:pStyle w:val="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F3" w:rsidRDefault="00E83BF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Default="00E62F98">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Pr="00E83BF3" w:rsidRDefault="00E83BF3" w:rsidP="00E83BF3">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F74746">
      <w:rPr>
        <w:rStyle w:val="Numrodepage"/>
        <w:noProof/>
      </w:rPr>
      <w:t>1</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F74746">
      <w:rPr>
        <w:rStyle w:val="Numrodepage"/>
        <w:noProof/>
      </w:rPr>
      <w:t>5</w:t>
    </w:r>
    <w:r w:rsidRPr="005A1517">
      <w:rPr>
        <w:rStyle w:val="Numrodepag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Default="00E62F98">
    <w:pPr>
      <w:widowControl/>
      <w:kinsoku/>
      <w:autoSpaceDE w:val="0"/>
      <w:autoSpaceDN w:val="0"/>
      <w:adjustRightIn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Default="00F74746">
    <w:pPr>
      <w:rPr>
        <w:sz w:val="16"/>
        <w:szCs w:val="16"/>
      </w:rPr>
    </w:pPr>
    <w:r>
      <w:rPr>
        <w:noProof/>
      </w:rPr>
      <mc:AlternateContent>
        <mc:Choice Requires="wps">
          <w:drawing>
            <wp:anchor distT="0" distB="0" distL="0" distR="0" simplePos="0" relativeHeight="251657728" behindDoc="0" locked="0" layoutInCell="0" allowOverlap="1">
              <wp:simplePos x="0" y="0"/>
              <wp:positionH relativeFrom="page">
                <wp:posOffset>560705</wp:posOffset>
              </wp:positionH>
              <wp:positionV relativeFrom="paragraph">
                <wp:posOffset>0</wp:posOffset>
              </wp:positionV>
              <wp:extent cx="6281420" cy="18796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F98" w:rsidRDefault="00951F4F" w:rsidP="00951F4F">
                          <w:pPr>
                            <w:pStyle w:val="Pieddepage"/>
                            <w:tabs>
                              <w:tab w:val="left" w:pos="709"/>
                            </w:tabs>
                            <w:ind w:right="357"/>
                            <w:jc w:val="center"/>
                            <w:rPr>
                              <w:rFonts w:ascii="Garamond" w:hAnsi="Garamond" w:cs="Garamond"/>
                              <w:sz w:val="21"/>
                              <w:szCs w:val="21"/>
                            </w:rPr>
                          </w:pPr>
                          <w:r>
                            <w:rPr>
                              <w:b/>
                              <w:bCs/>
                            </w:rPr>
                            <w:t xml:space="preserve">© Réseau CRCF - Ministère de l'Éducation nationale - </w:t>
                          </w:r>
                          <w:hyperlink r:id="rId1"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2</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15pt;margin-top:0;width:494.6pt;height:14.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" o:allowincell="f" stroked="f">
              <v:fill opacity="0"/>
              <v:textbox inset="0,0,0,0">
                <w:txbxContent>
                  <w:p w:rsidR="00E62F98" w:rsidRDefault="00951F4F" w:rsidP="00951F4F">
                    <w:pPr>
                      <w:pStyle w:val="Pieddepage"/>
                      <w:tabs>
                        <w:tab w:val="left" w:pos="709"/>
                      </w:tabs>
                      <w:ind w:right="357"/>
                      <w:jc w:val="center"/>
                      <w:rPr>
                        <w:rFonts w:ascii="Garamond" w:hAnsi="Garamond" w:cs="Garamond"/>
                        <w:sz w:val="21"/>
                        <w:szCs w:val="21"/>
                      </w:rPr>
                    </w:pPr>
                    <w:r>
                      <w:rPr>
                        <w:b/>
                        <w:bCs/>
                      </w:rPr>
                      <w:t xml:space="preserve">© Réseau CRCF - Ministère de l'Éducation nationale - </w:t>
                    </w:r>
                    <w:hyperlink r:id="rId2"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2</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Pr="00951F4F" w:rsidRDefault="00951F4F" w:rsidP="00951F4F">
    <w:pPr>
      <w:pStyle w:val="Pieddepage"/>
      <w:tabs>
        <w:tab w:val="left" w:pos="709"/>
      </w:tabs>
      <w:ind w:right="357"/>
      <w:jc w:val="center"/>
    </w:pPr>
    <w:r>
      <w:rPr>
        <w:b/>
        <w:bCs/>
      </w:rPr>
      <w:t xml:space="preserve">© Réseau CRCF - Ministère de l'Éducation nationale - </w:t>
    </w:r>
    <w:hyperlink r:id="rId1"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4</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Default="00F74746">
    <w:pPr>
      <w:rPr>
        <w:sz w:val="16"/>
        <w:szCs w:val="16"/>
      </w:rPr>
    </w:pPr>
    <w:r>
      <w:rPr>
        <w:noProof/>
      </w:rPr>
      <mc:AlternateContent>
        <mc:Choice Requires="wps">
          <w:drawing>
            <wp:anchor distT="0" distB="0" distL="0" distR="0" simplePos="0" relativeHeight="251658752" behindDoc="0" locked="0" layoutInCell="0" allowOverlap="1">
              <wp:simplePos x="0" y="0"/>
              <wp:positionH relativeFrom="page">
                <wp:posOffset>603250</wp:posOffset>
              </wp:positionH>
              <wp:positionV relativeFrom="paragraph">
                <wp:posOffset>0</wp:posOffset>
              </wp:positionV>
              <wp:extent cx="6189980" cy="16129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F98" w:rsidRPr="00951F4F" w:rsidRDefault="00951F4F" w:rsidP="00951F4F">
                          <w:pPr>
                            <w:pStyle w:val="Pieddepage"/>
                            <w:tabs>
                              <w:tab w:val="left" w:pos="709"/>
                            </w:tabs>
                            <w:ind w:right="357"/>
                            <w:jc w:val="center"/>
                            <w:rPr>
                              <w:szCs w:val="20"/>
                            </w:rPr>
                          </w:pPr>
                          <w:r>
                            <w:rPr>
                              <w:b/>
                              <w:bCs/>
                            </w:rPr>
                            <w:t xml:space="preserve">© Réseau CRCF - Ministère de l'Éducation nationale - </w:t>
                          </w:r>
                          <w:hyperlink r:id="rId1"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3</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7.5pt;margin-top:0;width:487.4pt;height:1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" o:allowincell="f" stroked="f">
              <v:fill opacity="0"/>
              <v:textbox inset="0,0,0,0">
                <w:txbxContent>
                  <w:p w:rsidR="00E62F98" w:rsidRPr="00951F4F" w:rsidRDefault="00951F4F" w:rsidP="00951F4F">
                    <w:pPr>
                      <w:pStyle w:val="Pieddepage"/>
                      <w:tabs>
                        <w:tab w:val="left" w:pos="709"/>
                      </w:tabs>
                      <w:ind w:right="357"/>
                      <w:jc w:val="center"/>
                      <w:rPr>
                        <w:szCs w:val="20"/>
                      </w:rPr>
                    </w:pPr>
                    <w:r>
                      <w:rPr>
                        <w:b/>
                        <w:bCs/>
                      </w:rPr>
                      <w:t xml:space="preserve">© Réseau CRCF - Ministère de l'Éducation nationale - </w:t>
                    </w:r>
                    <w:hyperlink r:id="rId2"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3</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8" w:rsidRDefault="00951F4F" w:rsidP="00951F4F">
    <w:pPr>
      <w:pStyle w:val="Pieddepage"/>
      <w:tabs>
        <w:tab w:val="left" w:pos="709"/>
      </w:tabs>
      <w:ind w:right="357"/>
      <w:jc w:val="center"/>
    </w:pPr>
    <w:r>
      <w:rPr>
        <w:b/>
        <w:bCs/>
      </w:rPr>
      <w:t xml:space="preserve">© Réseau CRCF - Ministère de l'Éducation nationale - </w:t>
    </w:r>
    <w:hyperlink r:id="rId1"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F74746">
      <w:rPr>
        <w:rStyle w:val="Numrodepage"/>
        <w:b/>
        <w:bCs/>
        <w:noProof/>
      </w:rPr>
      <w:t>5</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F74746">
      <w:rPr>
        <w:rStyle w:val="Numrodepage"/>
        <w:b/>
        <w:bCs/>
        <w:noProof/>
      </w:rPr>
      <w:t>5</w:t>
    </w:r>
    <w:r>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37" w:rsidRPr="004D556C" w:rsidRDefault="00997737" w:rsidP="00E62F98">
      <w:pPr>
        <w:pStyle w:val="Titre"/>
      </w:pPr>
      <w:r>
        <w:separator/>
      </w:r>
    </w:p>
  </w:footnote>
  <w:footnote w:type="continuationSeparator" w:id="0">
    <w:p w:rsidR="00997737" w:rsidRPr="004D556C" w:rsidRDefault="00997737" w:rsidP="00E62F98">
      <w:pPr>
        <w:pStyle w:val="Titr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F3" w:rsidRDefault="00E83B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F3" w:rsidRDefault="00E83B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F3" w:rsidRPr="00E83BF3" w:rsidRDefault="00F74746" w:rsidP="00E83BF3">
    <w:pPr>
      <w:pStyle w:val="En-tte"/>
      <w:tabs>
        <w:tab w:val="left" w:pos="555"/>
        <w:tab w:val="left" w:pos="900"/>
        <w:tab w:val="left" w:pos="2088"/>
        <w:tab w:val="left" w:pos="3240"/>
        <w:tab w:val="right" w:pos="10580"/>
      </w:tabs>
    </w:pPr>
    <w:r>
      <w:rPr>
        <w:noProof/>
      </w:rPr>
      <w:drawing>
        <wp:anchor distT="0" distB="0" distL="114300" distR="114300" simplePos="0" relativeHeight="251661824"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BF3">
      <w:tab/>
    </w:r>
    <w:r w:rsidR="00E83BF3">
      <w:tab/>
    </w:r>
    <w:r w:rsidR="00E83BF3">
      <w:tab/>
    </w:r>
    <w:r w:rsidR="00E83BF3">
      <w:tab/>
    </w:r>
    <w:r w:rsidR="00E83BF3">
      <w:tab/>
    </w:r>
    <w:r w:rsidR="00E83BF3">
      <w:tab/>
    </w:r>
    <w:r w:rsidR="00E83B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6" type="#_x0000_t75" style="position:absolute;margin-left:0;margin-top:0;width:495.9pt;height:495.9pt;z-index:-251653632;mso-position-horizontal:center;mso-position-horizontal-relative:margin;mso-position-vertical:center;mso-position-vertical-relative:margin" o:allowincell="f">
          <v:imagedata r:id="rId2" o:title=""/>
          <w10:wrap anchorx="margin" anchory="margin"/>
        </v:shape>
      </w:pict>
    </w:r>
    <w:hyperlink r:id="rId3" w:history="1">
      <w:r w:rsidR="00E83BF3" w:rsidRPr="001C2C1B">
        <w:rPr>
          <w:rStyle w:val="Lienhypertexte"/>
          <w:rFonts w:cs="Calibri"/>
          <w:color w:val="E36C0A"/>
        </w:rPr>
        <w:t>www.comptazine.fr</w:t>
      </w:r>
    </w:hyperlink>
    <w:r w:rsidR="00E83BF3">
      <w:rPr>
        <w:rStyle w:val="Lienhypertexte"/>
        <w:rFonts w:cs="Calibri"/>
        <w:color w:val="E36C0A"/>
      </w:rPr>
      <w:t xml:space="preserve"> </w:t>
    </w:r>
    <w:bookmarkStart w:id="0" w:name="_GoBack"/>
    <w:bookmarkEnd w:id="0"/>
    <w:r>
      <w:rPr>
        <w:noProof/>
      </w:rPr>
      <mc:AlternateContent>
        <mc:Choice Requires="wps">
          <w:drawing>
            <wp:anchor distT="0" distB="0" distL="114300" distR="114300" simplePos="0" relativeHeight="251660800"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3" w:rsidRPr="005E18B7" w:rsidRDefault="00E83BF3" w:rsidP="00E83BF3">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ktw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c/3iZLcC&#10;AACvBQAADgAAAAAAAAAAAAAAAAAuAgAAZHJzL2Uyb0RvYy54bWxQSwECLQAUAAYACAAAACEAHcf0&#10;buAAAAAKAQAADwAAAAAAAAAAAAAAAAARBQAAZHJzL2Rvd25yZXYueG1sUEsFBgAAAAAEAAQA8wAA&#10;AB4GAAAAAA==&#10;" filled="f" stroked="f">
              <v:textbox inset="0,0,0,0">
                <w:txbxContent>
                  <w:p w:rsidR="00E83BF3" w:rsidRPr="005E18B7" w:rsidRDefault="00E83BF3" w:rsidP="00E83BF3">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191"/>
    <w:multiLevelType w:val="singleLevel"/>
    <w:tmpl w:val="201EF366"/>
    <w:lvl w:ilvl="0">
      <w:start w:val="1"/>
      <w:numFmt w:val="upperRoman"/>
      <w:lvlText w:val="%1)"/>
      <w:lvlJc w:val="left"/>
      <w:pPr>
        <w:tabs>
          <w:tab w:val="num" w:pos="288"/>
        </w:tabs>
        <w:ind w:left="576"/>
      </w:pPr>
      <w:rPr>
        <w:b/>
        <w:bCs/>
        <w:snapToGrid/>
        <w:spacing w:val="4"/>
        <w:sz w:val="28"/>
        <w:szCs w:val="28"/>
        <w:u w:val="single"/>
      </w:rPr>
    </w:lvl>
  </w:abstractNum>
  <w:abstractNum w:abstractNumId="1">
    <w:nsid w:val="02A308E2"/>
    <w:multiLevelType w:val="singleLevel"/>
    <w:tmpl w:val="071A5F2D"/>
    <w:lvl w:ilvl="0">
      <w:start w:val="1"/>
      <w:numFmt w:val="decimal"/>
      <w:lvlText w:val="%1."/>
      <w:lvlJc w:val="left"/>
      <w:pPr>
        <w:tabs>
          <w:tab w:val="num" w:pos="360"/>
        </w:tabs>
        <w:ind w:left="1008" w:hanging="360"/>
      </w:pPr>
      <w:rPr>
        <w:snapToGrid/>
        <w:spacing w:val="3"/>
        <w:w w:val="105"/>
        <w:sz w:val="24"/>
        <w:szCs w:val="24"/>
      </w:rPr>
    </w:lvl>
  </w:abstractNum>
  <w:abstractNum w:abstractNumId="2">
    <w:nsid w:val="02E11443"/>
    <w:multiLevelType w:val="singleLevel"/>
    <w:tmpl w:val="248A312F"/>
    <w:lvl w:ilvl="0">
      <w:start w:val="1"/>
      <w:numFmt w:val="lowerLetter"/>
      <w:lvlText w:val="%1)"/>
      <w:lvlJc w:val="left"/>
      <w:pPr>
        <w:tabs>
          <w:tab w:val="num" w:pos="288"/>
        </w:tabs>
        <w:ind w:left="576" w:firstLine="72"/>
      </w:pPr>
      <w:rPr>
        <w:snapToGrid/>
        <w:spacing w:val="-4"/>
        <w:sz w:val="24"/>
        <w:szCs w:val="24"/>
      </w:rPr>
    </w:lvl>
  </w:abstractNum>
  <w:abstractNum w:abstractNumId="3">
    <w:nsid w:val="05DE9045"/>
    <w:multiLevelType w:val="singleLevel"/>
    <w:tmpl w:val="3CDC0EE7"/>
    <w:lvl w:ilvl="0">
      <w:start w:val="1"/>
      <w:numFmt w:val="lowerLetter"/>
      <w:lvlText w:val="%1)"/>
      <w:lvlJc w:val="left"/>
      <w:pPr>
        <w:tabs>
          <w:tab w:val="num" w:pos="216"/>
        </w:tabs>
        <w:ind w:left="1368" w:hanging="792"/>
      </w:pPr>
      <w:rPr>
        <w:snapToGrid/>
        <w:spacing w:val="3"/>
        <w:w w:val="105"/>
        <w:sz w:val="24"/>
        <w:szCs w:val="24"/>
      </w:rPr>
    </w:lvl>
  </w:abstractNum>
  <w:abstractNum w:abstractNumId="4">
    <w:nsid w:val="06DBE713"/>
    <w:multiLevelType w:val="singleLevel"/>
    <w:tmpl w:val="2B69AA6E"/>
    <w:lvl w:ilvl="0">
      <w:start w:val="2"/>
      <w:numFmt w:val="upperRoman"/>
      <w:lvlText w:val="%1)"/>
      <w:lvlJc w:val="left"/>
      <w:pPr>
        <w:tabs>
          <w:tab w:val="num" w:pos="432"/>
        </w:tabs>
        <w:ind w:left="648"/>
      </w:pPr>
      <w:rPr>
        <w:rFonts w:ascii="Bookman Old Style" w:hAnsi="Bookman Old Style" w:cs="Bookman Old Style"/>
        <w:b/>
        <w:bCs/>
        <w:snapToGrid/>
        <w:spacing w:val="18"/>
        <w:sz w:val="23"/>
        <w:szCs w:val="23"/>
      </w:rPr>
    </w:lvl>
  </w:abstractNum>
  <w:abstractNum w:abstractNumId="5">
    <w:nsid w:val="0718502C"/>
    <w:multiLevelType w:val="singleLevel"/>
    <w:tmpl w:val="7C22149D"/>
    <w:lvl w:ilvl="0">
      <w:numFmt w:val="bullet"/>
      <w:lvlText w:val="-"/>
      <w:lvlJc w:val="left"/>
      <w:pPr>
        <w:tabs>
          <w:tab w:val="num" w:pos="432"/>
        </w:tabs>
        <w:ind w:left="1656"/>
      </w:pPr>
      <w:rPr>
        <w:rFonts w:ascii="Symbol" w:hAnsi="Symbol" w:cs="Symbol"/>
        <w:snapToGrid/>
        <w:w w:val="105"/>
        <w:sz w:val="24"/>
        <w:szCs w:val="24"/>
      </w:rPr>
    </w:lvl>
  </w:abstractNum>
  <w:num w:numId="1">
    <w:abstractNumId w:val="1"/>
  </w:num>
  <w:num w:numId="2">
    <w:abstractNumId w:val="5"/>
  </w:num>
  <w:num w:numId="3">
    <w:abstractNumId w:val="5"/>
    <w:lvlOverride w:ilvl="0">
      <w:lvl w:ilvl="0">
        <w:numFmt w:val="bullet"/>
        <w:lvlText w:val="-"/>
        <w:lvlJc w:val="left"/>
        <w:pPr>
          <w:tabs>
            <w:tab w:val="num" w:pos="360"/>
          </w:tabs>
          <w:ind w:left="2016" w:hanging="360"/>
        </w:pPr>
        <w:rPr>
          <w:rFonts w:ascii="Symbol" w:hAnsi="Symbol" w:cs="Symbol"/>
          <w:snapToGrid/>
          <w:spacing w:val="-9"/>
          <w:w w:val="105"/>
          <w:sz w:val="24"/>
          <w:szCs w:val="24"/>
        </w:rPr>
      </w:lvl>
    </w:lvlOverride>
  </w:num>
  <w:num w:numId="4">
    <w:abstractNumId w:val="2"/>
  </w:num>
  <w:num w:numId="5">
    <w:abstractNumId w:val="4"/>
  </w:num>
  <w:num w:numId="6">
    <w:abstractNumId w:val="3"/>
  </w:num>
  <w:num w:numId="7">
    <w:abstractNumId w:val="0"/>
  </w:num>
  <w:num w:numId="8">
    <w:abstractNumId w:val="0"/>
    <w:lvlOverride w:ilvl="0">
      <w:lvl w:ilvl="0">
        <w:numFmt w:val="upperRoman"/>
        <w:lvlText w:val="%1)"/>
        <w:lvlJc w:val="left"/>
        <w:pPr>
          <w:tabs>
            <w:tab w:val="num" w:pos="360"/>
          </w:tabs>
          <w:ind w:left="576"/>
        </w:pPr>
        <w:rPr>
          <w:b/>
          <w:bCs/>
          <w:snapToGrid/>
          <w:sz w:val="28"/>
          <w:szCs w:val="28"/>
          <w:u w:val="single"/>
        </w:rPr>
      </w:lvl>
    </w:lvlOverride>
  </w:num>
  <w:num w:numId="9">
    <w:abstractNumId w:val="0"/>
    <w:lvlOverride w:ilvl="0">
      <w:lvl w:ilvl="0">
        <w:numFmt w:val="upperRoman"/>
        <w:lvlText w:val="%1)"/>
        <w:lvlJc w:val="left"/>
        <w:pPr>
          <w:tabs>
            <w:tab w:val="num" w:pos="432"/>
          </w:tabs>
          <w:ind w:left="576"/>
        </w:pPr>
        <w:rPr>
          <w:b/>
          <w:bCs/>
          <w:snapToGrid/>
          <w:sz w:val="28"/>
          <w:szCs w:val="28"/>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A8"/>
    <w:rsid w:val="004209B1"/>
    <w:rsid w:val="004B4C92"/>
    <w:rsid w:val="005F1FA8"/>
    <w:rsid w:val="0087443A"/>
    <w:rsid w:val="00933C12"/>
    <w:rsid w:val="00951F4F"/>
    <w:rsid w:val="00997737"/>
    <w:rsid w:val="00B05D65"/>
    <w:rsid w:val="00C84B6D"/>
    <w:rsid w:val="00D45EF1"/>
    <w:rsid w:val="00E62F98"/>
    <w:rsid w:val="00E83BF3"/>
    <w:rsid w:val="00E86029"/>
    <w:rsid w:val="00F74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E86029"/>
    <w:pPr>
      <w:suppressAutoHyphens/>
      <w:kinsoku/>
      <w:overflowPunct w:val="0"/>
      <w:autoSpaceDE w:val="0"/>
      <w:jc w:val="center"/>
      <w:textAlignment w:val="baseline"/>
    </w:pPr>
    <w:rPr>
      <w:rFonts w:eastAsia="Calibri" w:cs="Calibri"/>
      <w:sz w:val="28"/>
      <w:szCs w:val="28"/>
      <w:lang w:val="fr-FR" w:eastAsia="ar-SA"/>
    </w:rPr>
  </w:style>
  <w:style w:type="character" w:customStyle="1" w:styleId="TitreCar">
    <w:name w:val="Titre Car"/>
    <w:basedOn w:val="Policepardfaut"/>
    <w:link w:val="Titre"/>
    <w:rsid w:val="00E86029"/>
    <w:rPr>
      <w:rFonts w:ascii="Times New Roman" w:eastAsia="Calibri" w:hAnsi="Times New Roman" w:cs="Calibri"/>
      <w:sz w:val="28"/>
      <w:szCs w:val="28"/>
      <w:lang w:val="fr-FR" w:eastAsia="ar-SA"/>
    </w:rPr>
  </w:style>
  <w:style w:type="paragraph" w:styleId="Sous-titre">
    <w:name w:val="Subtitle"/>
    <w:basedOn w:val="Normal"/>
    <w:next w:val="Normal"/>
    <w:link w:val="Sous-titreCar"/>
    <w:uiPriority w:val="11"/>
    <w:qFormat/>
    <w:rsid w:val="00E86029"/>
    <w:pPr>
      <w:spacing w:after="60"/>
      <w:jc w:val="center"/>
      <w:outlineLvl w:val="1"/>
    </w:pPr>
    <w:rPr>
      <w:rFonts w:ascii="Cambria" w:hAnsi="Cambria"/>
    </w:rPr>
  </w:style>
  <w:style w:type="character" w:customStyle="1" w:styleId="Sous-titreCar">
    <w:name w:val="Sous-titre Car"/>
    <w:basedOn w:val="Policepardfaut"/>
    <w:link w:val="Sous-titre"/>
    <w:uiPriority w:val="11"/>
    <w:rsid w:val="00E86029"/>
    <w:rPr>
      <w:rFonts w:ascii="Cambria" w:eastAsia="Times New Roman" w:hAnsi="Cambria" w:cs="Times New Roman"/>
      <w:sz w:val="24"/>
      <w:szCs w:val="24"/>
    </w:rPr>
  </w:style>
  <w:style w:type="paragraph" w:styleId="En-tte">
    <w:name w:val="header"/>
    <w:basedOn w:val="Normal"/>
    <w:link w:val="En-tteCar"/>
    <w:uiPriority w:val="99"/>
    <w:unhideWhenUsed/>
    <w:rsid w:val="00E86029"/>
    <w:pPr>
      <w:tabs>
        <w:tab w:val="center" w:pos="4536"/>
        <w:tab w:val="right" w:pos="9072"/>
      </w:tabs>
    </w:pPr>
  </w:style>
  <w:style w:type="character" w:customStyle="1" w:styleId="En-tteCar">
    <w:name w:val="En-tête Car"/>
    <w:basedOn w:val="Policepardfaut"/>
    <w:link w:val="En-tte"/>
    <w:uiPriority w:val="99"/>
    <w:rsid w:val="00E86029"/>
    <w:rPr>
      <w:rFonts w:ascii="Times New Roman" w:hAnsi="Times New Roman"/>
      <w:sz w:val="24"/>
      <w:szCs w:val="24"/>
    </w:rPr>
  </w:style>
  <w:style w:type="paragraph" w:styleId="Pieddepage">
    <w:name w:val="footer"/>
    <w:basedOn w:val="Normal"/>
    <w:link w:val="PieddepageCar"/>
    <w:uiPriority w:val="99"/>
    <w:unhideWhenUsed/>
    <w:rsid w:val="00E86029"/>
    <w:pPr>
      <w:tabs>
        <w:tab w:val="center" w:pos="4536"/>
        <w:tab w:val="right" w:pos="9072"/>
      </w:tabs>
    </w:pPr>
  </w:style>
  <w:style w:type="character" w:customStyle="1" w:styleId="PieddepageCar">
    <w:name w:val="Pied de page Car"/>
    <w:basedOn w:val="Policepardfaut"/>
    <w:link w:val="Pieddepage"/>
    <w:uiPriority w:val="99"/>
    <w:rsid w:val="00E86029"/>
    <w:rPr>
      <w:rFonts w:ascii="Times New Roman" w:hAnsi="Times New Roman"/>
      <w:sz w:val="24"/>
      <w:szCs w:val="24"/>
    </w:rPr>
  </w:style>
  <w:style w:type="character" w:styleId="Numrodepage">
    <w:name w:val="page number"/>
    <w:basedOn w:val="Policepardfaut"/>
    <w:uiPriority w:val="99"/>
    <w:rsid w:val="00E86029"/>
  </w:style>
  <w:style w:type="character" w:styleId="Lienhypertexte">
    <w:name w:val="Hyperlink"/>
    <w:basedOn w:val="Policepardfaut"/>
    <w:semiHidden/>
    <w:unhideWhenUsed/>
    <w:rsid w:val="00E86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E86029"/>
    <w:pPr>
      <w:suppressAutoHyphens/>
      <w:kinsoku/>
      <w:overflowPunct w:val="0"/>
      <w:autoSpaceDE w:val="0"/>
      <w:jc w:val="center"/>
      <w:textAlignment w:val="baseline"/>
    </w:pPr>
    <w:rPr>
      <w:rFonts w:eastAsia="Calibri" w:cs="Calibri"/>
      <w:sz w:val="28"/>
      <w:szCs w:val="28"/>
      <w:lang w:val="fr-FR" w:eastAsia="ar-SA"/>
    </w:rPr>
  </w:style>
  <w:style w:type="character" w:customStyle="1" w:styleId="TitreCar">
    <w:name w:val="Titre Car"/>
    <w:basedOn w:val="Policepardfaut"/>
    <w:link w:val="Titre"/>
    <w:rsid w:val="00E86029"/>
    <w:rPr>
      <w:rFonts w:ascii="Times New Roman" w:eastAsia="Calibri" w:hAnsi="Times New Roman" w:cs="Calibri"/>
      <w:sz w:val="28"/>
      <w:szCs w:val="28"/>
      <w:lang w:val="fr-FR" w:eastAsia="ar-SA"/>
    </w:rPr>
  </w:style>
  <w:style w:type="paragraph" w:styleId="Sous-titre">
    <w:name w:val="Subtitle"/>
    <w:basedOn w:val="Normal"/>
    <w:next w:val="Normal"/>
    <w:link w:val="Sous-titreCar"/>
    <w:uiPriority w:val="11"/>
    <w:qFormat/>
    <w:rsid w:val="00E86029"/>
    <w:pPr>
      <w:spacing w:after="60"/>
      <w:jc w:val="center"/>
      <w:outlineLvl w:val="1"/>
    </w:pPr>
    <w:rPr>
      <w:rFonts w:ascii="Cambria" w:hAnsi="Cambria"/>
    </w:rPr>
  </w:style>
  <w:style w:type="character" w:customStyle="1" w:styleId="Sous-titreCar">
    <w:name w:val="Sous-titre Car"/>
    <w:basedOn w:val="Policepardfaut"/>
    <w:link w:val="Sous-titre"/>
    <w:uiPriority w:val="11"/>
    <w:rsid w:val="00E86029"/>
    <w:rPr>
      <w:rFonts w:ascii="Cambria" w:eastAsia="Times New Roman" w:hAnsi="Cambria" w:cs="Times New Roman"/>
      <w:sz w:val="24"/>
      <w:szCs w:val="24"/>
    </w:rPr>
  </w:style>
  <w:style w:type="paragraph" w:styleId="En-tte">
    <w:name w:val="header"/>
    <w:basedOn w:val="Normal"/>
    <w:link w:val="En-tteCar"/>
    <w:uiPriority w:val="99"/>
    <w:unhideWhenUsed/>
    <w:rsid w:val="00E86029"/>
    <w:pPr>
      <w:tabs>
        <w:tab w:val="center" w:pos="4536"/>
        <w:tab w:val="right" w:pos="9072"/>
      </w:tabs>
    </w:pPr>
  </w:style>
  <w:style w:type="character" w:customStyle="1" w:styleId="En-tteCar">
    <w:name w:val="En-tête Car"/>
    <w:basedOn w:val="Policepardfaut"/>
    <w:link w:val="En-tte"/>
    <w:uiPriority w:val="99"/>
    <w:rsid w:val="00E86029"/>
    <w:rPr>
      <w:rFonts w:ascii="Times New Roman" w:hAnsi="Times New Roman"/>
      <w:sz w:val="24"/>
      <w:szCs w:val="24"/>
    </w:rPr>
  </w:style>
  <w:style w:type="paragraph" w:styleId="Pieddepage">
    <w:name w:val="footer"/>
    <w:basedOn w:val="Normal"/>
    <w:link w:val="PieddepageCar"/>
    <w:uiPriority w:val="99"/>
    <w:unhideWhenUsed/>
    <w:rsid w:val="00E86029"/>
    <w:pPr>
      <w:tabs>
        <w:tab w:val="center" w:pos="4536"/>
        <w:tab w:val="right" w:pos="9072"/>
      </w:tabs>
    </w:pPr>
  </w:style>
  <w:style w:type="character" w:customStyle="1" w:styleId="PieddepageCar">
    <w:name w:val="Pied de page Car"/>
    <w:basedOn w:val="Policepardfaut"/>
    <w:link w:val="Pieddepage"/>
    <w:uiPriority w:val="99"/>
    <w:rsid w:val="00E86029"/>
    <w:rPr>
      <w:rFonts w:ascii="Times New Roman" w:hAnsi="Times New Roman"/>
      <w:sz w:val="24"/>
      <w:szCs w:val="24"/>
    </w:rPr>
  </w:style>
  <w:style w:type="character" w:styleId="Numrodepage">
    <w:name w:val="page number"/>
    <w:basedOn w:val="Policepardfaut"/>
    <w:uiPriority w:val="99"/>
    <w:rsid w:val="00E86029"/>
  </w:style>
  <w:style w:type="character" w:styleId="Lienhypertexte">
    <w:name w:val="Hyperlink"/>
    <w:basedOn w:val="Policepardfaut"/>
    <w:semiHidden/>
    <w:unhideWhenUsed/>
    <w:rsid w:val="00E86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2" Type="http://schemas.openxmlformats.org/officeDocument/2006/relationships/hyperlink" Target="http://crtg.ac-grenoble.fr" TargetMode="External"/><Relationship Id="rId1" Type="http://schemas.openxmlformats.org/officeDocument/2006/relationships/hyperlink" Target="http://crtg.ac-grenoble.f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crtg.ac-grenoble.f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crtg.ac-grenoble.fr" TargetMode="External"/><Relationship Id="rId1" Type="http://schemas.openxmlformats.org/officeDocument/2006/relationships/hyperlink" Target="http://crtg.ac-grenoble.fr"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crtg.ac-grenoble.f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8661</CharactersWithSpaces>
  <SharedDoc>false</SharedDoc>
  <HLinks>
    <vt:vector size="30" baseType="variant">
      <vt:variant>
        <vt:i4>2883629</vt:i4>
      </vt:variant>
      <vt:variant>
        <vt:i4>18</vt:i4>
      </vt:variant>
      <vt:variant>
        <vt:i4>0</vt:i4>
      </vt:variant>
      <vt:variant>
        <vt:i4>5</vt:i4>
      </vt:variant>
      <vt:variant>
        <vt:lpwstr>http://crtg.ac-grenoble.fr/</vt:lpwstr>
      </vt:variant>
      <vt:variant>
        <vt:lpwstr/>
      </vt:variant>
      <vt:variant>
        <vt:i4>2883629</vt:i4>
      </vt:variant>
      <vt:variant>
        <vt:i4>9</vt:i4>
      </vt:variant>
      <vt:variant>
        <vt:i4>0</vt:i4>
      </vt:variant>
      <vt:variant>
        <vt:i4>5</vt:i4>
      </vt:variant>
      <vt:variant>
        <vt:lpwstr>http://crtg.ac-grenoble.fr/</vt:lpwstr>
      </vt:variant>
      <vt:variant>
        <vt:lpwstr/>
      </vt:variant>
      <vt:variant>
        <vt:i4>1638468</vt:i4>
      </vt:variant>
      <vt:variant>
        <vt:i4>0</vt:i4>
      </vt:variant>
      <vt:variant>
        <vt:i4>0</vt:i4>
      </vt:variant>
      <vt:variant>
        <vt:i4>5</vt:i4>
      </vt:variant>
      <vt:variant>
        <vt:lpwstr>http://www.comptazine.fr/</vt:lpwstr>
      </vt:variant>
      <vt:variant>
        <vt:lpwstr/>
      </vt:variant>
      <vt:variant>
        <vt:i4>2883629</vt:i4>
      </vt:variant>
      <vt:variant>
        <vt:i4>9</vt:i4>
      </vt:variant>
      <vt:variant>
        <vt:i4>0</vt:i4>
      </vt:variant>
      <vt:variant>
        <vt:i4>5</vt:i4>
      </vt:variant>
      <vt:variant>
        <vt:lpwstr>http://crtg.ac-grenoble.fr/</vt:lpwstr>
      </vt:variant>
      <vt:variant>
        <vt:lpwstr/>
      </vt: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dcterms:created xsi:type="dcterms:W3CDTF">2014-04-05T16:35:00Z</dcterms:created>
  <dcterms:modified xsi:type="dcterms:W3CDTF">2014-04-05T16:35:00Z</dcterms:modified>
</cp:coreProperties>
</file>