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56" w:rsidRDefault="001B6E56" w:rsidP="00DE7C1E">
      <w:pPr>
        <w:tabs>
          <w:tab w:val="left" w:pos="1140"/>
        </w:tabs>
        <w:ind w:firstLine="709"/>
        <w:rPr>
          <w:rFonts w:ascii="Times" w:hAnsi="Times"/>
          <w:b/>
          <w:bCs/>
          <w:sz w:val="20"/>
        </w:rPr>
      </w:pPr>
      <w:bookmarkStart w:id="0" w:name="_GoBack"/>
      <w:bookmarkEnd w:id="0"/>
      <w:r>
        <w:rPr>
          <w:rFonts w:ascii="Times" w:hAnsi="Times"/>
          <w:b/>
          <w:bCs/>
          <w:sz w:val="20"/>
        </w:rPr>
        <w:tab/>
      </w:r>
    </w:p>
    <w:p w:rsidR="001B6E56" w:rsidRPr="006A27FF" w:rsidRDefault="001B6E56" w:rsidP="00DE7C1E">
      <w:pPr>
        <w:tabs>
          <w:tab w:val="left" w:pos="851"/>
        </w:tabs>
        <w:rPr>
          <w:b/>
          <w:bCs/>
          <w:sz w:val="20"/>
          <w:szCs w:val="20"/>
        </w:rPr>
      </w:pPr>
      <w:r>
        <w:rPr>
          <w:b/>
          <w:bCs/>
          <w:sz w:val="20"/>
          <w:szCs w:val="20"/>
        </w:rPr>
        <w:t xml:space="preserve">            </w:t>
      </w:r>
    </w:p>
    <w:p w:rsidR="001B6E56" w:rsidRDefault="005C410C" w:rsidP="00DE7C1E">
      <w:pPr>
        <w:rPr>
          <w:rFonts w:ascii="Times" w:hAnsi="Times"/>
        </w:rPr>
      </w:pPr>
      <w:r>
        <w:rPr>
          <w:noProof/>
        </w:rPr>
        <mc:AlternateContent>
          <mc:Choice Requires="wpg">
            <w:drawing>
              <wp:anchor distT="0" distB="0" distL="114300" distR="114300" simplePos="0" relativeHeight="251653120" behindDoc="0" locked="0" layoutInCell="1" allowOverlap="1">
                <wp:simplePos x="0" y="0"/>
                <wp:positionH relativeFrom="column">
                  <wp:posOffset>165735</wp:posOffset>
                </wp:positionH>
                <wp:positionV relativeFrom="paragraph">
                  <wp:posOffset>-1270</wp:posOffset>
                </wp:positionV>
                <wp:extent cx="1429385" cy="723900"/>
                <wp:effectExtent l="0" t="0" r="0" b="19050"/>
                <wp:wrapNone/>
                <wp:docPr id="16"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9385" cy="723900"/>
                          <a:chOff x="1605" y="1319"/>
                          <a:chExt cx="2251" cy="1140"/>
                        </a:xfrm>
                      </wpg:grpSpPr>
                      <wps:wsp>
                        <wps:cNvPr id="17" name="Text Box 6"/>
                        <wps:cNvSpPr txBox="1">
                          <a:spLocks noChangeArrowheads="1"/>
                        </wps:cNvSpPr>
                        <wps:spPr bwMode="auto">
                          <a:xfrm>
                            <a:off x="1786" y="1543"/>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0FC" w:rsidRPr="000237BA" w:rsidRDefault="00A240FC" w:rsidP="00853FF6">
                              <w:pPr>
                                <w:pStyle w:val="Titre6"/>
                              </w:pPr>
                              <w:r w:rsidRPr="000237BA">
                                <w:rPr>
                                  <w:bCs w:val="0"/>
                                  <w:sz w:val="40"/>
                                </w:rPr>
                                <w:t>DSCG</w:t>
                              </w:r>
                            </w:p>
                          </w:txbxContent>
                        </wps:txbx>
                        <wps:bodyPr rot="0" vert="horz" wrap="square" lIns="91440" tIns="45720" rIns="91440" bIns="45720" anchor="t" anchorCtr="0" upright="1">
                          <a:noAutofit/>
                        </wps:bodyPr>
                      </wps:wsp>
                      <wps:wsp>
                        <wps:cNvPr id="18" name="AutoShape 7"/>
                        <wps:cNvSpPr>
                          <a:spLocks noChangeArrowheads="1"/>
                        </wps:cNvSpPr>
                        <wps:spPr bwMode="auto">
                          <a:xfrm>
                            <a:off x="1605" y="1319"/>
                            <a:ext cx="1860" cy="114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4" o:spid="_x0000_s1026" style="position:absolute;left:0;text-align:left;margin-left:13.05pt;margin-top:-.1pt;width:112.55pt;height:57pt;z-index:251653120" coordorigin="1605,1319" coordsize="225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">
                <v:shapetype id="_x0000_t202" coordsize="21600,21600" o:spt="202" path="m,l,21600r21600,l21600,xe">
                  <v:stroke joinstyle="miter"/>
                  <v:path gradientshapeok="t" o:connecttype="rect"/>
                </v:shapetype>
                <v:shape id="Text Box 6" o:spid="_x0000_s1027" type="#_x0000_t202" style="position:absolute;left:1786;top:1543;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A240FC" w:rsidRPr="000237BA" w:rsidRDefault="00A240FC" w:rsidP="00853FF6">
                        <w:pPr>
                          <w:pStyle w:val="Titre6"/>
                        </w:pPr>
                        <w:r w:rsidRPr="000237BA">
                          <w:rPr>
                            <w:bCs w:val="0"/>
                            <w:sz w:val="40"/>
                          </w:rPr>
                          <w:t>DSCG</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28" type="#_x0000_t65" style="position:absolute;left:1605;top:1319;width:186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xfW8MA&#10;AADbAAAADwAAAGRycy9kb3ducmV2LnhtbESPT2/CMAzF70j7DpGRuEHKDmwqBATTEBOX8U/iaiWm&#10;LTRO1QTovv18mLSbrff83s+zRedr9aA2VoENjEcZKGIbXMWFgdNxPXwHFROywzowGfihCIv5S2+G&#10;uQtP3tPjkAolIRxzNFCm1ORaR1uSxzgKDbFol9B6TLK2hXYtPiXc1/o1yybaY8XSUGJDHyXZ2+Hu&#10;DYRrenPf+915svu0q40tcHvCrTGDfrecgkrUpX/z3/WXE3yBlV9k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xfW8MAAADbAAAADwAAAAAAAAAAAAAAAACYAgAAZHJzL2Rv&#10;d25yZXYueG1sUEsFBgAAAAAEAAQA9QAAAIgDAAAAAA==&#10;" filled="f"/>
              </v:group>
            </w:pict>
          </mc:Fallback>
        </mc:AlternateContent>
      </w:r>
    </w:p>
    <w:p w:rsidR="001B6E56" w:rsidRDefault="001B6E56" w:rsidP="00DE7C1E">
      <w:pPr>
        <w:rPr>
          <w:rFonts w:ascii="Times" w:hAnsi="Times"/>
        </w:rPr>
      </w:pPr>
    </w:p>
    <w:p w:rsidR="001B6E56" w:rsidRDefault="001B6E56" w:rsidP="00DE7C1E">
      <w:pPr>
        <w:rPr>
          <w:sz w:val="22"/>
        </w:rPr>
      </w:pPr>
    </w:p>
    <w:p w:rsidR="001B6E56" w:rsidRDefault="001B6E56" w:rsidP="00DE7C1E">
      <w:pPr>
        <w:rPr>
          <w:b/>
          <w:bCs/>
          <w:sz w:val="28"/>
        </w:rPr>
      </w:pPr>
    </w:p>
    <w:p w:rsidR="001B6E56" w:rsidRDefault="001B6E56" w:rsidP="00DE7C1E">
      <w:pPr>
        <w:jc w:val="center"/>
        <w:rPr>
          <w:b/>
          <w:bCs/>
          <w:sz w:val="28"/>
        </w:rPr>
      </w:pPr>
    </w:p>
    <w:p w:rsidR="001B6E56" w:rsidRDefault="001B6E56" w:rsidP="00BA4E6E">
      <w:pPr>
        <w:pStyle w:val="Titre1"/>
        <w:jc w:val="center"/>
        <w:rPr>
          <w:sz w:val="48"/>
          <w:szCs w:val="48"/>
        </w:rPr>
      </w:pPr>
    </w:p>
    <w:p w:rsidR="001B6E56" w:rsidRDefault="001B6E56" w:rsidP="00BA4E6E">
      <w:pPr>
        <w:jc w:val="center"/>
        <w:rPr>
          <w:rFonts w:eastAsia="Arial Unicode MS"/>
          <w:sz w:val="48"/>
        </w:rPr>
      </w:pPr>
    </w:p>
    <w:p w:rsidR="001B6E56" w:rsidRPr="00BA4E6E" w:rsidRDefault="001B6E56" w:rsidP="00DE7C1E">
      <w:pPr>
        <w:pStyle w:val="Titre"/>
        <w:rPr>
          <w:b/>
          <w:bCs/>
          <w:caps/>
          <w:sz w:val="44"/>
          <w:szCs w:val="44"/>
        </w:rPr>
      </w:pPr>
      <w:r>
        <w:rPr>
          <w:b/>
          <w:bCs/>
          <w:caps/>
          <w:sz w:val="48"/>
        </w:rPr>
        <w:t xml:space="preserve"> </w:t>
      </w:r>
      <w:r w:rsidRPr="00BA4E6E">
        <w:rPr>
          <w:b/>
          <w:bCs/>
          <w:caps/>
          <w:sz w:val="44"/>
          <w:szCs w:val="44"/>
        </w:rPr>
        <w:t>SESSION 2013</w:t>
      </w:r>
    </w:p>
    <w:p w:rsidR="001B6E56" w:rsidRDefault="001B6E56" w:rsidP="00DE7C1E">
      <w:pPr>
        <w:pStyle w:val="Titre"/>
        <w:rPr>
          <w:b/>
          <w:bCs/>
          <w:caps/>
          <w:sz w:val="48"/>
        </w:rPr>
      </w:pPr>
    </w:p>
    <w:p w:rsidR="001B6E56" w:rsidRDefault="001B6E56" w:rsidP="00DE7C1E">
      <w:pPr>
        <w:pStyle w:val="Titre"/>
        <w:rPr>
          <w:b/>
          <w:bCs/>
          <w:caps/>
          <w:sz w:val="48"/>
        </w:rPr>
      </w:pPr>
    </w:p>
    <w:p w:rsidR="001B6E56" w:rsidRPr="00BA4E6E" w:rsidRDefault="001B6E56" w:rsidP="00DE7C1E">
      <w:pPr>
        <w:pStyle w:val="Titre3"/>
        <w:spacing w:line="240" w:lineRule="auto"/>
      </w:pPr>
      <w:r w:rsidRPr="00BA4E6E">
        <w:t>UE</w:t>
      </w:r>
      <w:r>
        <w:t>3</w:t>
      </w:r>
      <w:r w:rsidRPr="00BA4E6E">
        <w:t xml:space="preserve"> – </w:t>
      </w:r>
      <w:r>
        <w:t>MANAGEMENT ET CONTRÔLE DE GESTION</w:t>
      </w:r>
    </w:p>
    <w:p w:rsidR="001B6E56" w:rsidRDefault="001B6E56" w:rsidP="00BA4E6E">
      <w:pPr>
        <w:jc w:val="center"/>
        <w:rPr>
          <w:rFonts w:eastAsia="Arial Unicode MS"/>
          <w:sz w:val="48"/>
        </w:rPr>
      </w:pPr>
    </w:p>
    <w:p w:rsidR="001B6E56" w:rsidRDefault="001B6E56" w:rsidP="00BA4E6E">
      <w:pPr>
        <w:jc w:val="center"/>
        <w:rPr>
          <w:sz w:val="48"/>
        </w:rPr>
      </w:pPr>
    </w:p>
    <w:p w:rsidR="001B6E56" w:rsidRPr="00BA4E6E" w:rsidRDefault="001B6E56" w:rsidP="00BA4E6E">
      <w:pPr>
        <w:pBdr>
          <w:top w:val="single" w:sz="4" w:space="1" w:color="auto"/>
          <w:left w:val="single" w:sz="4" w:space="4" w:color="auto"/>
          <w:bottom w:val="single" w:sz="4" w:space="1" w:color="auto"/>
          <w:right w:val="single" w:sz="4" w:space="4" w:color="auto"/>
        </w:pBdr>
        <w:jc w:val="center"/>
        <w:rPr>
          <w:b/>
          <w:sz w:val="16"/>
          <w:szCs w:val="16"/>
        </w:rPr>
      </w:pPr>
    </w:p>
    <w:p w:rsidR="001B6E56" w:rsidRPr="00BA4E6E" w:rsidRDefault="001B6E56" w:rsidP="00BA4E6E">
      <w:pPr>
        <w:pBdr>
          <w:top w:val="single" w:sz="4" w:space="1" w:color="auto"/>
          <w:left w:val="single" w:sz="4" w:space="4" w:color="auto"/>
          <w:bottom w:val="single" w:sz="4" w:space="1" w:color="auto"/>
          <w:right w:val="single" w:sz="4" w:space="4" w:color="auto"/>
        </w:pBdr>
        <w:jc w:val="center"/>
        <w:rPr>
          <w:sz w:val="32"/>
          <w:szCs w:val="32"/>
        </w:rPr>
      </w:pPr>
      <w:r w:rsidRPr="00BA4E6E">
        <w:rPr>
          <w:sz w:val="32"/>
          <w:szCs w:val="32"/>
        </w:rPr>
        <w:t xml:space="preserve">Éléments indicatifs de corrigé </w:t>
      </w:r>
    </w:p>
    <w:p w:rsidR="001B6E56" w:rsidRPr="00BA4E6E" w:rsidRDefault="001B6E56" w:rsidP="00BA4E6E">
      <w:pPr>
        <w:pBdr>
          <w:top w:val="single" w:sz="4" w:space="1" w:color="auto"/>
          <w:left w:val="single" w:sz="4" w:space="4" w:color="auto"/>
          <w:bottom w:val="single" w:sz="4" w:space="1" w:color="auto"/>
          <w:right w:val="single" w:sz="4" w:space="4" w:color="auto"/>
        </w:pBdr>
        <w:jc w:val="center"/>
        <w:rPr>
          <w:b/>
          <w:sz w:val="16"/>
          <w:szCs w:val="16"/>
        </w:rPr>
      </w:pPr>
    </w:p>
    <w:p w:rsidR="001B6E56" w:rsidRDefault="001B6E56" w:rsidP="00BA4E6E">
      <w:pPr>
        <w:jc w:val="center"/>
        <w:rPr>
          <w:b/>
          <w:sz w:val="48"/>
        </w:rPr>
      </w:pPr>
    </w:p>
    <w:p w:rsidR="001B6E56" w:rsidRDefault="001B6E56" w:rsidP="00BA4E6E">
      <w:pPr>
        <w:jc w:val="center"/>
        <w:rPr>
          <w:b/>
          <w:sz w:val="48"/>
        </w:rPr>
      </w:pPr>
    </w:p>
    <w:p w:rsidR="001B6E56" w:rsidRDefault="001B6E56" w:rsidP="00BA4E6E">
      <w:pPr>
        <w:jc w:val="center"/>
        <w:rPr>
          <w:b/>
          <w:sz w:val="48"/>
        </w:rPr>
      </w:pPr>
    </w:p>
    <w:p w:rsidR="001B6E56" w:rsidRDefault="001B6E56" w:rsidP="00BA4E6E">
      <w:pPr>
        <w:jc w:val="center"/>
        <w:rPr>
          <w:b/>
          <w:sz w:val="48"/>
        </w:rPr>
      </w:pPr>
    </w:p>
    <w:p w:rsidR="001B6E56" w:rsidRDefault="001B6E56" w:rsidP="00BA4E6E">
      <w:pPr>
        <w:jc w:val="center"/>
        <w:rPr>
          <w:b/>
          <w:sz w:val="48"/>
        </w:rPr>
      </w:pPr>
    </w:p>
    <w:p w:rsidR="001B6E56" w:rsidRPr="00D72209" w:rsidRDefault="001B6E56" w:rsidP="00B93B6B">
      <w:pPr>
        <w:jc w:val="center"/>
        <w:rPr>
          <w:b/>
          <w:sz w:val="28"/>
        </w:rPr>
      </w:pPr>
      <w:r>
        <w:rPr>
          <w:sz w:val="20"/>
          <w:szCs w:val="20"/>
        </w:rPr>
        <w:br w:type="page"/>
      </w:r>
      <w:r>
        <w:rPr>
          <w:b/>
          <w:szCs w:val="20"/>
        </w:rPr>
        <w:lastRenderedPageBreak/>
        <w:t xml:space="preserve">CORRIGÉ UE 3 - </w:t>
      </w:r>
      <w:r w:rsidRPr="00D72209">
        <w:rPr>
          <w:b/>
          <w:szCs w:val="20"/>
        </w:rPr>
        <w:t>MANAGEMENT ET CONTR</w:t>
      </w:r>
      <w:r>
        <w:rPr>
          <w:b/>
          <w:szCs w:val="20"/>
        </w:rPr>
        <w:t>Ô</w:t>
      </w:r>
      <w:r w:rsidRPr="00D72209">
        <w:rPr>
          <w:b/>
          <w:szCs w:val="20"/>
        </w:rPr>
        <w:t>LE DE GESTION</w:t>
      </w:r>
    </w:p>
    <w:p w:rsidR="001B6E56" w:rsidRPr="004269CB" w:rsidRDefault="001B6E56" w:rsidP="004269CB">
      <w:pPr>
        <w:spacing w:after="40"/>
        <w:jc w:val="center"/>
        <w:rPr>
          <w:b/>
        </w:rPr>
      </w:pPr>
      <w:r>
        <w:rPr>
          <w:b/>
        </w:rPr>
        <w:t>SESSION 2013</w:t>
      </w:r>
    </w:p>
    <w:p w:rsidR="001B6E56" w:rsidRPr="00127A3B" w:rsidRDefault="001B6E56" w:rsidP="001242A9">
      <w:pPr>
        <w:shd w:val="clear" w:color="auto" w:fill="FFFFFF"/>
        <w:rPr>
          <w:spacing w:val="-5"/>
          <w:sz w:val="16"/>
          <w:szCs w:val="16"/>
        </w:rPr>
      </w:pPr>
    </w:p>
    <w:p w:rsidR="001B6E56" w:rsidRPr="00BD4660" w:rsidRDefault="001B6E56" w:rsidP="00911031">
      <w:pPr>
        <w:pBdr>
          <w:top w:val="single" w:sz="4" w:space="0" w:color="auto"/>
          <w:left w:val="single" w:sz="4" w:space="4" w:color="auto"/>
          <w:bottom w:val="single" w:sz="4" w:space="1" w:color="auto"/>
          <w:right w:val="single" w:sz="4" w:space="4" w:color="auto"/>
        </w:pBdr>
        <w:shd w:val="clear" w:color="auto" w:fill="D9D9D9"/>
        <w:spacing w:after="120"/>
        <w:ind w:left="0"/>
        <w:jc w:val="center"/>
        <w:rPr>
          <w:b/>
          <w:bCs/>
          <w:szCs w:val="24"/>
        </w:rPr>
      </w:pPr>
      <w:r w:rsidRPr="00BD4660">
        <w:rPr>
          <w:b/>
          <w:bCs/>
          <w:szCs w:val="24"/>
        </w:rPr>
        <w:t>DOSSIER 1 -</w:t>
      </w:r>
      <w:r w:rsidR="00925899">
        <w:rPr>
          <w:b/>
          <w:bCs/>
          <w:szCs w:val="24"/>
        </w:rPr>
        <w:t xml:space="preserve"> ANALYSE ET CHOIX STRATÉGIQUES </w:t>
      </w:r>
    </w:p>
    <w:p w:rsidR="001B6E56" w:rsidRPr="00BD4660" w:rsidRDefault="001B6E56" w:rsidP="00731001">
      <w:pPr>
        <w:pStyle w:val="Paragraphedeliste"/>
        <w:numPr>
          <w:ilvl w:val="0"/>
          <w:numId w:val="20"/>
        </w:numPr>
        <w:spacing w:after="0" w:line="240" w:lineRule="auto"/>
        <w:ind w:left="284" w:hanging="284"/>
        <w:contextualSpacing w:val="0"/>
        <w:jc w:val="both"/>
        <w:rPr>
          <w:rFonts w:ascii="Times New Roman" w:hAnsi="Times New Roman"/>
          <w:sz w:val="24"/>
          <w:szCs w:val="24"/>
        </w:rPr>
      </w:pPr>
      <w:r w:rsidRPr="00BD4660">
        <w:rPr>
          <w:rFonts w:ascii="Times New Roman" w:hAnsi="Times New Roman"/>
          <w:b/>
          <w:bCs/>
          <w:sz w:val="24"/>
          <w:szCs w:val="24"/>
        </w:rPr>
        <w:t>Sous forme de tableau, définir les stratégies de croissance mises en œuvre, leur intérêt et leurs limites. Se servir de l’histoire du groupe VRDV pour illustrer vos propos.</w:t>
      </w:r>
    </w:p>
    <w:p w:rsidR="001B6E56" w:rsidRPr="00127A3B" w:rsidRDefault="001B6E56" w:rsidP="001242A9">
      <w:pPr>
        <w:pStyle w:val="Paragraphedeliste"/>
        <w:spacing w:after="0" w:line="240" w:lineRule="auto"/>
        <w:ind w:left="425"/>
        <w:jc w:val="both"/>
        <w:rPr>
          <w:rFonts w:ascii="Times New Roman" w:hAnsi="Times New Roman"/>
          <w:b/>
          <w:bCs/>
          <w:sz w:val="16"/>
          <w:szCs w:val="16"/>
        </w:rPr>
      </w:pPr>
    </w:p>
    <w:p w:rsidR="001B6E56" w:rsidRPr="00BD4660" w:rsidRDefault="001B6E56" w:rsidP="001242A9">
      <w:pPr>
        <w:pStyle w:val="Paragraphedeliste"/>
        <w:spacing w:after="0" w:line="240" w:lineRule="auto"/>
        <w:ind w:left="425"/>
        <w:jc w:val="both"/>
        <w:rPr>
          <w:rFonts w:ascii="Times New Roman" w:hAnsi="Times New Roman"/>
          <w:sz w:val="16"/>
          <w:szCs w:val="16"/>
        </w:rPr>
      </w:pPr>
    </w:p>
    <w:tbl>
      <w:tblPr>
        <w:tblW w:w="0" w:type="auto"/>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2552"/>
        <w:gridCol w:w="2410"/>
        <w:gridCol w:w="2335"/>
      </w:tblGrid>
      <w:tr w:rsidR="001B6E56" w:rsidTr="00460328">
        <w:trPr>
          <w:jc w:val="center"/>
        </w:trPr>
        <w:tc>
          <w:tcPr>
            <w:tcW w:w="2764" w:type="dxa"/>
            <w:vAlign w:val="center"/>
          </w:tcPr>
          <w:p w:rsidR="001B6E56" w:rsidRPr="00636C23" w:rsidRDefault="001B6E56" w:rsidP="00127A3B">
            <w:pPr>
              <w:pStyle w:val="Paragraphedeliste"/>
              <w:spacing w:after="120"/>
              <w:ind w:left="0"/>
              <w:jc w:val="center"/>
              <w:rPr>
                <w:rFonts w:ascii="Times New Roman" w:hAnsi="Times New Roman"/>
                <w:sz w:val="20"/>
                <w:szCs w:val="20"/>
              </w:rPr>
            </w:pPr>
            <w:r w:rsidRPr="00636C23">
              <w:rPr>
                <w:rFonts w:ascii="Times New Roman" w:hAnsi="Times New Roman"/>
                <w:sz w:val="20"/>
                <w:szCs w:val="20"/>
              </w:rPr>
              <w:t>Types croissance</w:t>
            </w:r>
          </w:p>
        </w:tc>
        <w:tc>
          <w:tcPr>
            <w:tcW w:w="2552" w:type="dxa"/>
            <w:vAlign w:val="center"/>
          </w:tcPr>
          <w:p w:rsidR="001B6E56" w:rsidRPr="00636C23" w:rsidRDefault="001B6E56" w:rsidP="00127A3B">
            <w:pPr>
              <w:pStyle w:val="Paragraphedeliste"/>
              <w:spacing w:after="120"/>
              <w:ind w:left="0"/>
              <w:jc w:val="center"/>
              <w:rPr>
                <w:rFonts w:ascii="Times New Roman" w:hAnsi="Times New Roman"/>
                <w:sz w:val="20"/>
                <w:szCs w:val="20"/>
              </w:rPr>
            </w:pPr>
            <w:r w:rsidRPr="00636C23">
              <w:rPr>
                <w:rFonts w:ascii="Times New Roman" w:hAnsi="Times New Roman"/>
                <w:sz w:val="20"/>
                <w:szCs w:val="20"/>
              </w:rPr>
              <w:t>Avantages</w:t>
            </w:r>
          </w:p>
        </w:tc>
        <w:tc>
          <w:tcPr>
            <w:tcW w:w="2410" w:type="dxa"/>
            <w:vAlign w:val="center"/>
          </w:tcPr>
          <w:p w:rsidR="001B6E56" w:rsidRPr="00636C23" w:rsidRDefault="001B6E56" w:rsidP="00127A3B">
            <w:pPr>
              <w:pStyle w:val="Paragraphedeliste"/>
              <w:spacing w:after="120"/>
              <w:ind w:left="0"/>
              <w:jc w:val="center"/>
              <w:rPr>
                <w:rFonts w:ascii="Times New Roman" w:hAnsi="Times New Roman"/>
                <w:sz w:val="20"/>
                <w:szCs w:val="20"/>
              </w:rPr>
            </w:pPr>
            <w:r w:rsidRPr="00636C23">
              <w:rPr>
                <w:rFonts w:ascii="Times New Roman" w:hAnsi="Times New Roman"/>
                <w:sz w:val="20"/>
                <w:szCs w:val="20"/>
              </w:rPr>
              <w:t>Inconvénients</w:t>
            </w:r>
          </w:p>
        </w:tc>
        <w:tc>
          <w:tcPr>
            <w:tcW w:w="2335" w:type="dxa"/>
            <w:vAlign w:val="center"/>
          </w:tcPr>
          <w:p w:rsidR="001B6E56" w:rsidRPr="00636C23" w:rsidRDefault="001B6E56" w:rsidP="00127A3B">
            <w:pPr>
              <w:pStyle w:val="Paragraphedeliste"/>
              <w:spacing w:after="120"/>
              <w:ind w:left="0"/>
              <w:jc w:val="center"/>
              <w:rPr>
                <w:rFonts w:ascii="Times New Roman" w:hAnsi="Times New Roman"/>
                <w:sz w:val="20"/>
                <w:szCs w:val="20"/>
              </w:rPr>
            </w:pPr>
            <w:r w:rsidRPr="00636C23">
              <w:rPr>
                <w:rFonts w:ascii="Times New Roman" w:hAnsi="Times New Roman"/>
                <w:sz w:val="20"/>
                <w:szCs w:val="20"/>
              </w:rPr>
              <w:t>Illustration</w:t>
            </w:r>
          </w:p>
        </w:tc>
      </w:tr>
      <w:tr w:rsidR="001B6E56" w:rsidTr="006838AF">
        <w:trPr>
          <w:jc w:val="center"/>
        </w:trPr>
        <w:tc>
          <w:tcPr>
            <w:tcW w:w="2764" w:type="dxa"/>
            <w:vAlign w:val="center"/>
          </w:tcPr>
          <w:p w:rsidR="001B6E56" w:rsidRDefault="001B6E56" w:rsidP="006838AF">
            <w:pPr>
              <w:jc w:val="left"/>
              <w:rPr>
                <w:sz w:val="20"/>
                <w:szCs w:val="20"/>
              </w:rPr>
            </w:pPr>
            <w:r>
              <w:rPr>
                <w:b/>
                <w:bCs/>
                <w:sz w:val="20"/>
                <w:szCs w:val="20"/>
              </w:rPr>
              <w:t>La croissance interne</w:t>
            </w:r>
            <w:r>
              <w:rPr>
                <w:sz w:val="20"/>
                <w:szCs w:val="20"/>
              </w:rPr>
              <w:t xml:space="preserve"> ou </w:t>
            </w:r>
            <w:r>
              <w:rPr>
                <w:b/>
                <w:bCs/>
                <w:sz w:val="20"/>
                <w:szCs w:val="20"/>
              </w:rPr>
              <w:t>endogène</w:t>
            </w:r>
            <w:r>
              <w:rPr>
                <w:sz w:val="20"/>
                <w:szCs w:val="20"/>
              </w:rPr>
              <w:t xml:space="preserve"> ou organique est l’augmentation des dimensions de l’entreprise obtenue par l’adjonction de moyens de production supplémentaires aux installations existantes. Elle est financée principalement par autofinancement.</w:t>
            </w:r>
          </w:p>
          <w:p w:rsidR="001B6E56" w:rsidRPr="00636C23" w:rsidRDefault="001B6E56" w:rsidP="006838AF">
            <w:pPr>
              <w:pStyle w:val="Paragraphedeliste"/>
              <w:spacing w:after="0" w:line="240" w:lineRule="auto"/>
              <w:ind w:left="0"/>
              <w:rPr>
                <w:rFonts w:ascii="Times New Roman" w:hAnsi="Times New Roman"/>
                <w:sz w:val="20"/>
                <w:szCs w:val="20"/>
              </w:rPr>
            </w:pPr>
          </w:p>
        </w:tc>
        <w:tc>
          <w:tcPr>
            <w:tcW w:w="2552" w:type="dxa"/>
            <w:vAlign w:val="center"/>
          </w:tcPr>
          <w:p w:rsidR="001B6E56" w:rsidRPr="00636C23" w:rsidRDefault="001B6E56" w:rsidP="006838AF">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1) permet d’éviter l’immixtion de tierces personnes dans la gestion de l’entreprise qui réduit l’autonomie des dirigeants. (prisée des dirigeants de PME familiales) ;</w:t>
            </w:r>
          </w:p>
          <w:p w:rsidR="001B6E56" w:rsidRPr="00636C23" w:rsidRDefault="001B6E56" w:rsidP="006838AF">
            <w:pPr>
              <w:pStyle w:val="Paragraphedeliste"/>
              <w:numPr>
                <w:ilvl w:val="0"/>
                <w:numId w:val="16"/>
              </w:numPr>
              <w:spacing w:after="0" w:line="240" w:lineRule="auto"/>
              <w:ind w:left="0"/>
              <w:contextualSpacing w:val="0"/>
              <w:rPr>
                <w:rFonts w:ascii="Times New Roman" w:hAnsi="Times New Roman"/>
                <w:sz w:val="20"/>
                <w:szCs w:val="20"/>
              </w:rPr>
            </w:pPr>
            <w:r w:rsidRPr="00636C23">
              <w:rPr>
                <w:rFonts w:ascii="Times New Roman" w:hAnsi="Times New Roman"/>
                <w:sz w:val="20"/>
                <w:szCs w:val="20"/>
              </w:rPr>
              <w:t>2) favorise un bo</w:t>
            </w:r>
            <w:r w:rsidR="00460328">
              <w:rPr>
                <w:rFonts w:ascii="Times New Roman" w:hAnsi="Times New Roman"/>
                <w:sz w:val="20"/>
                <w:szCs w:val="20"/>
              </w:rPr>
              <w:t xml:space="preserve">n climat social et contribue à </w:t>
            </w:r>
            <w:r w:rsidRPr="00636C23">
              <w:rPr>
                <w:rFonts w:ascii="Times New Roman" w:hAnsi="Times New Roman"/>
                <w:sz w:val="20"/>
                <w:szCs w:val="20"/>
              </w:rPr>
              <w:t>entretenir l’ascenseur social interne (heures supplémentaires, promotions…) ;</w:t>
            </w:r>
          </w:p>
          <w:p w:rsidR="001B6E56" w:rsidRPr="00636C23" w:rsidRDefault="001B6E56" w:rsidP="006838AF">
            <w:pPr>
              <w:pStyle w:val="Paragraphedeliste"/>
              <w:numPr>
                <w:ilvl w:val="0"/>
                <w:numId w:val="16"/>
              </w:numPr>
              <w:spacing w:after="0" w:line="240" w:lineRule="auto"/>
              <w:ind w:left="0"/>
              <w:contextualSpacing w:val="0"/>
              <w:rPr>
                <w:rFonts w:ascii="Times New Roman" w:hAnsi="Times New Roman"/>
                <w:sz w:val="20"/>
                <w:szCs w:val="20"/>
              </w:rPr>
            </w:pPr>
            <w:r w:rsidRPr="00636C23">
              <w:rPr>
                <w:rFonts w:ascii="Times New Roman" w:hAnsi="Times New Roman"/>
                <w:sz w:val="20"/>
                <w:szCs w:val="20"/>
              </w:rPr>
              <w:t>3) processus continu et progressif permettant une évolution maîtrisée de la structure.</w:t>
            </w:r>
            <w:r w:rsidRPr="00636C23" w:rsidDel="001A2CB1">
              <w:rPr>
                <w:rFonts w:ascii="Times New Roman" w:hAnsi="Times New Roman"/>
                <w:sz w:val="20"/>
                <w:szCs w:val="20"/>
              </w:rPr>
              <w:t xml:space="preserve"> </w:t>
            </w:r>
          </w:p>
        </w:tc>
        <w:tc>
          <w:tcPr>
            <w:tcW w:w="2410" w:type="dxa"/>
            <w:vAlign w:val="center"/>
          </w:tcPr>
          <w:p w:rsidR="001B6E56" w:rsidRDefault="001B6E56" w:rsidP="006838AF">
            <w:pPr>
              <w:numPr>
                <w:ilvl w:val="0"/>
                <w:numId w:val="17"/>
              </w:numPr>
              <w:ind w:left="0"/>
              <w:jc w:val="left"/>
              <w:rPr>
                <w:sz w:val="20"/>
                <w:szCs w:val="20"/>
              </w:rPr>
            </w:pPr>
            <w:r>
              <w:rPr>
                <w:sz w:val="20"/>
                <w:szCs w:val="20"/>
              </w:rPr>
              <w:t>1) elle est peu adaptée pour une diversification, qui nécessite généralement des investissements importants sur une durée courte ;</w:t>
            </w:r>
          </w:p>
          <w:p w:rsidR="001B6E56" w:rsidRDefault="00460328" w:rsidP="006838AF">
            <w:pPr>
              <w:numPr>
                <w:ilvl w:val="0"/>
                <w:numId w:val="17"/>
              </w:numPr>
              <w:ind w:left="0"/>
              <w:jc w:val="left"/>
              <w:rPr>
                <w:sz w:val="20"/>
                <w:szCs w:val="20"/>
              </w:rPr>
            </w:pPr>
            <w:r>
              <w:rPr>
                <w:sz w:val="20"/>
                <w:szCs w:val="20"/>
              </w:rPr>
              <w:t>2) apparition</w:t>
            </w:r>
            <w:r w:rsidR="001B6E56">
              <w:rPr>
                <w:sz w:val="20"/>
                <w:szCs w:val="20"/>
              </w:rPr>
              <w:t xml:space="preserve"> de goulets d’étranglement dans certaines fonctions support mal analysées (appareil commercial insuffisant) ;</w:t>
            </w:r>
          </w:p>
          <w:p w:rsidR="001B6E56" w:rsidRDefault="001B6E56" w:rsidP="006838AF">
            <w:pPr>
              <w:numPr>
                <w:ilvl w:val="0"/>
                <w:numId w:val="17"/>
              </w:numPr>
              <w:ind w:left="0"/>
              <w:jc w:val="left"/>
              <w:rPr>
                <w:sz w:val="20"/>
                <w:szCs w:val="20"/>
              </w:rPr>
            </w:pPr>
            <w:r>
              <w:rPr>
                <w:sz w:val="20"/>
                <w:szCs w:val="20"/>
              </w:rPr>
              <w:t>3) rythme de croissance plus lent que les autres modalités.</w:t>
            </w:r>
          </w:p>
          <w:p w:rsidR="001B6E56" w:rsidRPr="00636C23" w:rsidRDefault="001B6E56" w:rsidP="006838AF">
            <w:pPr>
              <w:pStyle w:val="Retraitnormal"/>
              <w:ind w:left="0"/>
              <w:rPr>
                <w:sz w:val="20"/>
                <w:szCs w:val="20"/>
              </w:rPr>
            </w:pPr>
          </w:p>
          <w:p w:rsidR="001B6E56" w:rsidRPr="00636C23" w:rsidRDefault="001B6E56" w:rsidP="006838AF">
            <w:pPr>
              <w:pStyle w:val="Paragraphedeliste"/>
              <w:spacing w:after="0" w:line="240" w:lineRule="auto"/>
              <w:ind w:left="0"/>
              <w:rPr>
                <w:rFonts w:ascii="Times New Roman" w:hAnsi="Times New Roman"/>
                <w:sz w:val="20"/>
                <w:szCs w:val="20"/>
              </w:rPr>
            </w:pPr>
          </w:p>
        </w:tc>
        <w:tc>
          <w:tcPr>
            <w:tcW w:w="2335" w:type="dxa"/>
            <w:vAlign w:val="center"/>
          </w:tcPr>
          <w:p w:rsidR="001B6E56" w:rsidRPr="00636C23" w:rsidRDefault="001B6E56" w:rsidP="006838AF">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Mode retenu au début de l’entreprise VERD lorsqu’elle crée ex nihilo de nouveaux sites (années 1950 et 1960)</w:t>
            </w:r>
          </w:p>
        </w:tc>
      </w:tr>
      <w:tr w:rsidR="001B6E56" w:rsidTr="006838AF">
        <w:trPr>
          <w:jc w:val="center"/>
        </w:trPr>
        <w:tc>
          <w:tcPr>
            <w:tcW w:w="2764" w:type="dxa"/>
            <w:vAlign w:val="center"/>
          </w:tcPr>
          <w:p w:rsidR="001B6E56" w:rsidRPr="00636C23" w:rsidRDefault="001B6E56" w:rsidP="006838AF">
            <w:pPr>
              <w:pStyle w:val="Paragraphedeliste"/>
              <w:spacing w:after="0" w:line="240" w:lineRule="auto"/>
              <w:ind w:left="0"/>
              <w:rPr>
                <w:rFonts w:ascii="Times New Roman" w:hAnsi="Times New Roman"/>
                <w:sz w:val="20"/>
                <w:szCs w:val="20"/>
              </w:rPr>
            </w:pPr>
            <w:r w:rsidRPr="00636C23">
              <w:rPr>
                <w:rFonts w:ascii="Times New Roman" w:hAnsi="Times New Roman"/>
                <w:b/>
                <w:bCs/>
                <w:sz w:val="20"/>
                <w:szCs w:val="20"/>
              </w:rPr>
              <w:t>La croissance externe</w:t>
            </w:r>
            <w:r w:rsidRPr="00636C23">
              <w:rPr>
                <w:rFonts w:ascii="Times New Roman" w:hAnsi="Times New Roman"/>
                <w:sz w:val="20"/>
                <w:szCs w:val="20"/>
              </w:rPr>
              <w:t xml:space="preserve"> est le processus par lequel 2 ou plusieurs entreprises  mettent en commun tout ou partie des éléments constituant leur potentiel productif dans le cadre d’une intégration capitalistique soit dans le cadre de participations réciproques, soit par un effet de domination exercé par l’une sur l’autre.</w:t>
            </w:r>
          </w:p>
        </w:tc>
        <w:tc>
          <w:tcPr>
            <w:tcW w:w="2552" w:type="dxa"/>
            <w:vAlign w:val="center"/>
          </w:tcPr>
          <w:p w:rsidR="001B6E56" w:rsidRDefault="001B6E56" w:rsidP="006838AF">
            <w:pPr>
              <w:numPr>
                <w:ilvl w:val="1"/>
                <w:numId w:val="18"/>
              </w:numPr>
              <w:ind w:left="0"/>
              <w:jc w:val="left"/>
              <w:rPr>
                <w:sz w:val="20"/>
                <w:szCs w:val="20"/>
              </w:rPr>
            </w:pPr>
            <w:r>
              <w:rPr>
                <w:sz w:val="20"/>
                <w:szCs w:val="20"/>
              </w:rPr>
              <w:t>1) acquisition rapide de parts de marché sur le marché actuel de l’entreprise (opération de concentration) ;</w:t>
            </w:r>
          </w:p>
          <w:p w:rsidR="001B6E56" w:rsidRDefault="001B6E56" w:rsidP="006838AF">
            <w:pPr>
              <w:numPr>
                <w:ilvl w:val="1"/>
                <w:numId w:val="18"/>
              </w:numPr>
              <w:ind w:left="0"/>
              <w:jc w:val="left"/>
              <w:rPr>
                <w:sz w:val="20"/>
                <w:szCs w:val="20"/>
              </w:rPr>
            </w:pPr>
            <w:r>
              <w:rPr>
                <w:sz w:val="20"/>
                <w:szCs w:val="20"/>
              </w:rPr>
              <w:t>2) acquisition rapide de l’expérience et de parts de marché dans un domaine nouveau (diversification intégrale) ;</w:t>
            </w:r>
          </w:p>
          <w:p w:rsidR="001B6E56" w:rsidRDefault="001B6E56" w:rsidP="006838AF">
            <w:pPr>
              <w:numPr>
                <w:ilvl w:val="1"/>
                <w:numId w:val="18"/>
              </w:numPr>
              <w:ind w:left="0"/>
              <w:jc w:val="left"/>
              <w:rPr>
                <w:sz w:val="20"/>
                <w:szCs w:val="20"/>
              </w:rPr>
            </w:pPr>
            <w:r>
              <w:rPr>
                <w:sz w:val="20"/>
                <w:szCs w:val="20"/>
              </w:rPr>
              <w:t>3) croissance rapide ;</w:t>
            </w:r>
          </w:p>
          <w:p w:rsidR="001B6E56" w:rsidRPr="00636C23" w:rsidRDefault="001B6E56" w:rsidP="006838AF">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4) économies d’échelle et synergies attendues</w:t>
            </w:r>
          </w:p>
        </w:tc>
        <w:tc>
          <w:tcPr>
            <w:tcW w:w="2410" w:type="dxa"/>
            <w:vAlign w:val="center"/>
          </w:tcPr>
          <w:p w:rsidR="001B6E56" w:rsidRDefault="001B6E56" w:rsidP="006838AF">
            <w:pPr>
              <w:numPr>
                <w:ilvl w:val="1"/>
                <w:numId w:val="19"/>
              </w:numPr>
              <w:ind w:left="0"/>
              <w:jc w:val="left"/>
              <w:rPr>
                <w:sz w:val="20"/>
                <w:szCs w:val="20"/>
              </w:rPr>
            </w:pPr>
            <w:r>
              <w:rPr>
                <w:sz w:val="20"/>
                <w:szCs w:val="20"/>
              </w:rPr>
              <w:t>1) risque d’atteinte du climat social : dégraissage des effectifs en doublon, disparités de traitement et de conventions collectives ;</w:t>
            </w:r>
          </w:p>
          <w:p w:rsidR="001B6E56" w:rsidRDefault="001B6E56" w:rsidP="006838AF">
            <w:pPr>
              <w:numPr>
                <w:ilvl w:val="1"/>
                <w:numId w:val="19"/>
              </w:numPr>
              <w:ind w:left="0"/>
              <w:jc w:val="left"/>
              <w:rPr>
                <w:sz w:val="20"/>
                <w:szCs w:val="20"/>
              </w:rPr>
            </w:pPr>
            <w:r>
              <w:rPr>
                <w:sz w:val="20"/>
                <w:szCs w:val="20"/>
              </w:rPr>
              <w:t>2) difficulté à intégrer la nouvelle acquisition dans le groupe, désorganisation structurelle ;</w:t>
            </w:r>
          </w:p>
          <w:p w:rsidR="001B6E56" w:rsidRDefault="001B6E56" w:rsidP="006838AF">
            <w:pPr>
              <w:numPr>
                <w:ilvl w:val="1"/>
                <w:numId w:val="19"/>
              </w:numPr>
              <w:ind w:left="0"/>
              <w:jc w:val="left"/>
              <w:rPr>
                <w:sz w:val="20"/>
                <w:szCs w:val="20"/>
              </w:rPr>
            </w:pPr>
            <w:r>
              <w:rPr>
                <w:sz w:val="20"/>
                <w:szCs w:val="20"/>
              </w:rPr>
              <w:t>3) différence culturelle entre les deux entités.</w:t>
            </w:r>
          </w:p>
          <w:p w:rsidR="001B6E56" w:rsidRPr="00636C23" w:rsidRDefault="001B6E56" w:rsidP="006838AF">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4) le financement de la croissance externe nécessite souvent un endettement important et l’appel à des nouveaux partenaires avec un risque de remise en cause de l’autonomie des dirigeants actuels.</w:t>
            </w:r>
          </w:p>
        </w:tc>
        <w:tc>
          <w:tcPr>
            <w:tcW w:w="2335" w:type="dxa"/>
            <w:vAlign w:val="center"/>
          </w:tcPr>
          <w:p w:rsidR="001B6E56" w:rsidRPr="00636C23" w:rsidRDefault="001B6E56" w:rsidP="006838AF">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Croissance mise en œuvre par Jean et Sabine et rachetant des garages dont les dirigeants partent à la retraite (années 1970 et 1980)</w:t>
            </w:r>
            <w:r w:rsidR="00460328">
              <w:rPr>
                <w:rFonts w:ascii="Times New Roman" w:hAnsi="Times New Roman"/>
                <w:sz w:val="20"/>
                <w:szCs w:val="20"/>
              </w:rPr>
              <w:t>.</w:t>
            </w:r>
          </w:p>
        </w:tc>
      </w:tr>
      <w:tr w:rsidR="001B6E56" w:rsidTr="006838AF">
        <w:trPr>
          <w:jc w:val="center"/>
        </w:trPr>
        <w:tc>
          <w:tcPr>
            <w:tcW w:w="2764" w:type="dxa"/>
            <w:vAlign w:val="center"/>
          </w:tcPr>
          <w:p w:rsidR="001B6E56" w:rsidRDefault="001B6E56" w:rsidP="006838AF">
            <w:pPr>
              <w:numPr>
                <w:ilvl w:val="0"/>
                <w:numId w:val="14"/>
              </w:numPr>
              <w:ind w:left="0"/>
              <w:jc w:val="left"/>
              <w:rPr>
                <w:sz w:val="20"/>
                <w:szCs w:val="20"/>
              </w:rPr>
            </w:pPr>
            <w:r>
              <w:rPr>
                <w:sz w:val="20"/>
                <w:szCs w:val="20"/>
              </w:rPr>
              <w:t xml:space="preserve">La croissance </w:t>
            </w:r>
            <w:r>
              <w:rPr>
                <w:b/>
                <w:bCs/>
                <w:sz w:val="20"/>
                <w:szCs w:val="20"/>
              </w:rPr>
              <w:t xml:space="preserve">contractuelle ou </w:t>
            </w:r>
            <w:r>
              <w:rPr>
                <w:sz w:val="20"/>
                <w:szCs w:val="20"/>
              </w:rPr>
              <w:t xml:space="preserve">par </w:t>
            </w:r>
            <w:r>
              <w:rPr>
                <w:b/>
                <w:bCs/>
                <w:sz w:val="20"/>
                <w:szCs w:val="20"/>
              </w:rPr>
              <w:t>alliances</w:t>
            </w:r>
            <w:r>
              <w:rPr>
                <w:sz w:val="20"/>
                <w:szCs w:val="20"/>
              </w:rPr>
              <w:t xml:space="preserve"> est une stratégie de croissance reposant sur des accords entre deux ou plusieurs entreprises définissant précisément la production et ou la distribution de biens ou services à réaliser. </w:t>
            </w:r>
          </w:p>
          <w:p w:rsidR="001B6E56" w:rsidRPr="00636C23" w:rsidRDefault="001B6E56" w:rsidP="006838AF">
            <w:pPr>
              <w:pStyle w:val="Paragraphedeliste"/>
              <w:spacing w:after="0" w:line="240" w:lineRule="auto"/>
              <w:ind w:left="0"/>
              <w:rPr>
                <w:rFonts w:ascii="Times New Roman" w:hAnsi="Times New Roman"/>
                <w:sz w:val="20"/>
                <w:szCs w:val="20"/>
              </w:rPr>
            </w:pPr>
          </w:p>
        </w:tc>
        <w:tc>
          <w:tcPr>
            <w:tcW w:w="2552" w:type="dxa"/>
            <w:vAlign w:val="center"/>
          </w:tcPr>
          <w:p w:rsidR="001B6E56" w:rsidRDefault="001B6E56" w:rsidP="006838AF">
            <w:pPr>
              <w:numPr>
                <w:ilvl w:val="1"/>
                <w:numId w:val="14"/>
              </w:numPr>
              <w:ind w:left="0"/>
              <w:jc w:val="left"/>
              <w:rPr>
                <w:sz w:val="20"/>
                <w:szCs w:val="20"/>
              </w:rPr>
            </w:pPr>
            <w:r>
              <w:rPr>
                <w:sz w:val="20"/>
                <w:szCs w:val="20"/>
              </w:rPr>
              <w:t>1) rapidité du processus et faible demande de  capitaux (ex : franchise commerciale) ;</w:t>
            </w:r>
          </w:p>
          <w:p w:rsidR="001B6E56" w:rsidRDefault="001B6E56" w:rsidP="006838AF">
            <w:pPr>
              <w:numPr>
                <w:ilvl w:val="1"/>
                <w:numId w:val="14"/>
              </w:numPr>
              <w:ind w:left="0"/>
              <w:jc w:val="left"/>
              <w:rPr>
                <w:sz w:val="20"/>
                <w:szCs w:val="20"/>
              </w:rPr>
            </w:pPr>
            <w:r>
              <w:rPr>
                <w:sz w:val="20"/>
                <w:szCs w:val="20"/>
              </w:rPr>
              <w:t>2) recentrage sur le cœur de métier (savoir-faire principal) en externalisant les activités périphériques pour mieux se concentrer et donc croître sur le cœur de métier ;</w:t>
            </w:r>
          </w:p>
          <w:p w:rsidR="001B6E56" w:rsidRDefault="001B6E56" w:rsidP="006838AF">
            <w:pPr>
              <w:numPr>
                <w:ilvl w:val="1"/>
                <w:numId w:val="14"/>
              </w:numPr>
              <w:ind w:left="0"/>
              <w:jc w:val="left"/>
              <w:rPr>
                <w:sz w:val="20"/>
                <w:szCs w:val="20"/>
              </w:rPr>
            </w:pPr>
            <w:r>
              <w:rPr>
                <w:sz w:val="20"/>
                <w:szCs w:val="20"/>
              </w:rPr>
              <w:t>3) limiter les risques de la croissance en flexibilisant les charges ;</w:t>
            </w:r>
          </w:p>
          <w:p w:rsidR="001B6E56" w:rsidRDefault="001B6E56" w:rsidP="006838AF">
            <w:pPr>
              <w:numPr>
                <w:ilvl w:val="1"/>
                <w:numId w:val="14"/>
              </w:numPr>
              <w:ind w:left="0"/>
              <w:jc w:val="left"/>
              <w:rPr>
                <w:sz w:val="20"/>
                <w:szCs w:val="20"/>
              </w:rPr>
            </w:pPr>
          </w:p>
        </w:tc>
        <w:tc>
          <w:tcPr>
            <w:tcW w:w="2410" w:type="dxa"/>
            <w:vAlign w:val="center"/>
          </w:tcPr>
          <w:p w:rsidR="001B6E56" w:rsidRDefault="001B6E56" w:rsidP="006838AF">
            <w:pPr>
              <w:numPr>
                <w:ilvl w:val="1"/>
                <w:numId w:val="15"/>
              </w:numPr>
              <w:ind w:left="0"/>
              <w:jc w:val="left"/>
              <w:rPr>
                <w:sz w:val="20"/>
                <w:szCs w:val="20"/>
              </w:rPr>
            </w:pPr>
            <w:r>
              <w:rPr>
                <w:sz w:val="20"/>
                <w:szCs w:val="20"/>
              </w:rPr>
              <w:t>1) risque de dépendance vis à vis des partenaires ;</w:t>
            </w:r>
          </w:p>
          <w:p w:rsidR="001B6E56" w:rsidRDefault="001B6E56" w:rsidP="006838AF">
            <w:pPr>
              <w:numPr>
                <w:ilvl w:val="1"/>
                <w:numId w:val="15"/>
              </w:numPr>
              <w:ind w:left="0"/>
              <w:jc w:val="left"/>
              <w:rPr>
                <w:sz w:val="20"/>
                <w:szCs w:val="20"/>
              </w:rPr>
            </w:pPr>
            <w:r>
              <w:rPr>
                <w:sz w:val="20"/>
                <w:szCs w:val="20"/>
              </w:rPr>
              <w:t>2) risque de défaillance du partenaire ;</w:t>
            </w:r>
          </w:p>
          <w:p w:rsidR="001B6E56" w:rsidRPr="00636C23" w:rsidRDefault="001B6E56" w:rsidP="006838AF">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3) coût des relations contractuelles (coût de transaction)</w:t>
            </w:r>
          </w:p>
        </w:tc>
        <w:tc>
          <w:tcPr>
            <w:tcW w:w="2335" w:type="dxa"/>
            <w:vAlign w:val="center"/>
          </w:tcPr>
          <w:p w:rsidR="001B6E56" w:rsidRPr="00636C23" w:rsidRDefault="001B6E56" w:rsidP="006838AF">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Activités de carrosserie avec filiales communes ;</w:t>
            </w:r>
          </w:p>
          <w:p w:rsidR="001B6E56" w:rsidRPr="00636C23" w:rsidRDefault="001B6E56" w:rsidP="006838AF">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Gestion immobilière avec appui du groupe SUDIMMO ;</w:t>
            </w:r>
          </w:p>
          <w:p w:rsidR="001B6E56" w:rsidRPr="00636C23" w:rsidRDefault="001B6E56" w:rsidP="006838AF">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Partenariat avec les cadres qui reprennent un site garage sous structure de filiale commune</w:t>
            </w:r>
          </w:p>
        </w:tc>
      </w:tr>
    </w:tbl>
    <w:p w:rsidR="001B6E56" w:rsidRDefault="001B6E56" w:rsidP="001242A9">
      <w:pPr>
        <w:pStyle w:val="Paragraphedeliste"/>
        <w:spacing w:after="120"/>
        <w:ind w:left="0"/>
        <w:jc w:val="both"/>
        <w:rPr>
          <w:rFonts w:ascii="Times New Roman" w:hAnsi="Times New Roman"/>
          <w:sz w:val="24"/>
          <w:szCs w:val="24"/>
        </w:rPr>
      </w:pPr>
    </w:p>
    <w:p w:rsidR="001B6E56" w:rsidRDefault="001B6E56" w:rsidP="00731001">
      <w:pPr>
        <w:pStyle w:val="Paragraphedeliste"/>
        <w:numPr>
          <w:ilvl w:val="0"/>
          <w:numId w:val="20"/>
        </w:numPr>
        <w:spacing w:after="0"/>
        <w:ind w:left="284" w:hanging="284"/>
        <w:contextualSpacing w:val="0"/>
        <w:jc w:val="both"/>
        <w:rPr>
          <w:rFonts w:ascii="Times New Roman" w:hAnsi="Times New Roman"/>
          <w:b/>
          <w:bCs/>
          <w:sz w:val="24"/>
          <w:szCs w:val="24"/>
        </w:rPr>
      </w:pPr>
      <w:r>
        <w:rPr>
          <w:rFonts w:ascii="Times New Roman" w:hAnsi="Times New Roman"/>
          <w:b/>
          <w:bCs/>
          <w:sz w:val="24"/>
          <w:szCs w:val="24"/>
        </w:rPr>
        <w:t>Après avoir rappelé les principes du modèle des cinq forces de Porter, appliquer ce modèle à l’analyse stratégique du groupe VRDV.</w:t>
      </w:r>
    </w:p>
    <w:p w:rsidR="001B6E56" w:rsidRPr="00B036A4" w:rsidRDefault="001B6E56" w:rsidP="00B036A4">
      <w:pPr>
        <w:ind w:left="0"/>
        <w:rPr>
          <w:b/>
          <w:bCs/>
          <w:sz w:val="16"/>
          <w:szCs w:val="16"/>
        </w:rPr>
      </w:pPr>
    </w:p>
    <w:p w:rsidR="001B6E56" w:rsidRPr="00B036A4" w:rsidRDefault="001B6E56" w:rsidP="001242A9">
      <w:pPr>
        <w:pStyle w:val="Paragraphedeliste"/>
        <w:spacing w:after="0" w:line="240" w:lineRule="auto"/>
        <w:jc w:val="both"/>
        <w:rPr>
          <w:rFonts w:ascii="Times New Roman" w:hAnsi="Times New Roman"/>
          <w:sz w:val="16"/>
          <w:szCs w:val="16"/>
        </w:rPr>
      </w:pPr>
    </w:p>
    <w:p w:rsidR="001B6E56" w:rsidRDefault="001B6E56" w:rsidP="00B036A4">
      <w:pPr>
        <w:tabs>
          <w:tab w:val="left" w:pos="1395"/>
        </w:tabs>
        <w:spacing w:after="120"/>
        <w:rPr>
          <w:color w:val="000000"/>
        </w:rPr>
      </w:pPr>
      <w:r>
        <w:rPr>
          <w:color w:val="000000"/>
        </w:rPr>
        <w:t>L'approche de l'économie industrielle, et notamment celle de Porter, situe son analyse au niveau du secteur. Ainsi, Porter (1980) distingue cinq forces concurrentielles dont l'étude permet d'analyser le potentiel économique d'un secteur (une sixième « force » - l’influence de l’État et des autorités de régulation sur le profit de l’entreprise</w:t>
      </w:r>
      <w:r w:rsidR="00C060F7">
        <w:rPr>
          <w:color w:val="000000"/>
        </w:rPr>
        <w:t xml:space="preserve"> </w:t>
      </w:r>
      <w:r>
        <w:rPr>
          <w:color w:val="000000"/>
        </w:rPr>
        <w:t xml:space="preserve">- </w:t>
      </w:r>
      <w:proofErr w:type="gramStart"/>
      <w:r>
        <w:rPr>
          <w:color w:val="000000"/>
        </w:rPr>
        <w:t>sera</w:t>
      </w:r>
      <w:proofErr w:type="gramEnd"/>
      <w:r>
        <w:rPr>
          <w:color w:val="000000"/>
        </w:rPr>
        <w:t xml:space="preserve"> ajoutée plus tard par Porter).</w:t>
      </w:r>
    </w:p>
    <w:p w:rsidR="001B6E56" w:rsidRDefault="00460328" w:rsidP="001242A9">
      <w:pPr>
        <w:numPr>
          <w:ilvl w:val="0"/>
          <w:numId w:val="21"/>
        </w:numPr>
        <w:tabs>
          <w:tab w:val="left" w:pos="1305"/>
          <w:tab w:val="left" w:pos="1695"/>
        </w:tabs>
        <w:ind w:left="0" w:firstLine="540"/>
        <w:jc w:val="left"/>
      </w:pPr>
      <w:r>
        <w:t xml:space="preserve"> L</w:t>
      </w:r>
      <w:r w:rsidR="001B6E56">
        <w:t xml:space="preserve">a rivalité entre les concurrents présents </w:t>
      </w:r>
      <w:r>
        <w:t>sur le marché.</w:t>
      </w:r>
    </w:p>
    <w:p w:rsidR="001B6E56" w:rsidRDefault="00460328" w:rsidP="001242A9">
      <w:pPr>
        <w:numPr>
          <w:ilvl w:val="0"/>
          <w:numId w:val="21"/>
        </w:numPr>
        <w:tabs>
          <w:tab w:val="left" w:pos="1305"/>
          <w:tab w:val="left" w:pos="1695"/>
        </w:tabs>
        <w:ind w:left="0" w:firstLine="540"/>
        <w:jc w:val="left"/>
      </w:pPr>
      <w:r>
        <w:t xml:space="preserve"> L</w:t>
      </w:r>
      <w:r w:rsidR="001B6E56">
        <w:t>e pouv</w:t>
      </w:r>
      <w:r>
        <w:t>oir de négociation des clients.</w:t>
      </w:r>
    </w:p>
    <w:p w:rsidR="001B6E56" w:rsidRDefault="00460328" w:rsidP="001242A9">
      <w:pPr>
        <w:numPr>
          <w:ilvl w:val="0"/>
          <w:numId w:val="21"/>
        </w:numPr>
        <w:tabs>
          <w:tab w:val="left" w:pos="1305"/>
          <w:tab w:val="left" w:pos="1695"/>
        </w:tabs>
        <w:ind w:left="0" w:firstLine="540"/>
        <w:jc w:val="left"/>
      </w:pPr>
      <w:r>
        <w:t xml:space="preserve"> L</w:t>
      </w:r>
      <w:r w:rsidR="001B6E56">
        <w:t>e pouvoir d</w:t>
      </w:r>
      <w:r>
        <w:t>e négociation des fournisseurs.</w:t>
      </w:r>
    </w:p>
    <w:p w:rsidR="001B6E56" w:rsidRDefault="00460328" w:rsidP="001242A9">
      <w:pPr>
        <w:numPr>
          <w:ilvl w:val="0"/>
          <w:numId w:val="21"/>
        </w:numPr>
        <w:tabs>
          <w:tab w:val="left" w:pos="1305"/>
          <w:tab w:val="left" w:pos="1695"/>
        </w:tabs>
        <w:ind w:left="0" w:firstLine="540"/>
        <w:jc w:val="left"/>
      </w:pPr>
      <w:r>
        <w:t xml:space="preserve"> L</w:t>
      </w:r>
      <w:r w:rsidR="001B6E56">
        <w:t>a menac</w:t>
      </w:r>
      <w:r>
        <w:t>e des produits de substitution.</w:t>
      </w:r>
    </w:p>
    <w:p w:rsidR="001B6E56" w:rsidRDefault="00460328" w:rsidP="001242A9">
      <w:pPr>
        <w:numPr>
          <w:ilvl w:val="0"/>
          <w:numId w:val="21"/>
        </w:numPr>
        <w:tabs>
          <w:tab w:val="left" w:pos="1305"/>
          <w:tab w:val="left" w:pos="1695"/>
        </w:tabs>
        <w:ind w:left="0" w:firstLine="540"/>
        <w:jc w:val="left"/>
      </w:pPr>
      <w:r>
        <w:t xml:space="preserve"> L</w:t>
      </w:r>
      <w:r w:rsidR="001B6E56">
        <w:t xml:space="preserve">a menace des entrants potentiels. </w:t>
      </w:r>
    </w:p>
    <w:p w:rsidR="001B6E56" w:rsidRDefault="001B6E56" w:rsidP="00B036A4">
      <w:pPr>
        <w:tabs>
          <w:tab w:val="left" w:pos="1305"/>
          <w:tab w:val="left" w:pos="1695"/>
        </w:tabs>
        <w:ind w:left="0"/>
        <w:jc w:val="left"/>
      </w:pPr>
    </w:p>
    <w:p w:rsidR="001B6E56" w:rsidRDefault="001B6E56" w:rsidP="001242A9">
      <w:pPr>
        <w:tabs>
          <w:tab w:val="left" w:pos="1410"/>
        </w:tabs>
      </w:pPr>
      <w:r>
        <w:t xml:space="preserve">Plus l’intensité de ces </w:t>
      </w:r>
      <w:proofErr w:type="gramStart"/>
      <w:r>
        <w:t>forces est</w:t>
      </w:r>
      <w:proofErr w:type="gramEnd"/>
      <w:r>
        <w:t xml:space="preserve"> élevée, plus la performance moyenne des entreprises du secteur sera faible en général.</w:t>
      </w:r>
    </w:p>
    <w:p w:rsidR="001B6E56" w:rsidRDefault="001B6E56" w:rsidP="001242A9">
      <w:pPr>
        <w:pStyle w:val="Paragraphedeliste"/>
        <w:spacing w:after="0" w:line="240" w:lineRule="auto"/>
        <w:ind w:left="0"/>
        <w:jc w:val="both"/>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0"/>
        <w:gridCol w:w="5031"/>
      </w:tblGrid>
      <w:tr w:rsidR="001B6E56" w:rsidRPr="003F2B5A" w:rsidTr="006838AF">
        <w:tc>
          <w:tcPr>
            <w:tcW w:w="5030" w:type="dxa"/>
            <w:vAlign w:val="center"/>
          </w:tcPr>
          <w:p w:rsidR="001B6E56" w:rsidRPr="003F2B5A" w:rsidRDefault="001B6E56" w:rsidP="006838AF">
            <w:pPr>
              <w:jc w:val="left"/>
              <w:rPr>
                <w:b/>
                <w:bCs/>
                <w:sz w:val="20"/>
                <w:szCs w:val="20"/>
              </w:rPr>
            </w:pPr>
            <w:r w:rsidRPr="003F2B5A">
              <w:rPr>
                <w:b/>
                <w:bCs/>
                <w:sz w:val="20"/>
                <w:szCs w:val="20"/>
              </w:rPr>
              <w:t>Analyse des forces</w:t>
            </w:r>
          </w:p>
        </w:tc>
        <w:tc>
          <w:tcPr>
            <w:tcW w:w="5031" w:type="dxa"/>
            <w:vAlign w:val="center"/>
          </w:tcPr>
          <w:p w:rsidR="001B6E56" w:rsidRPr="00636C23" w:rsidRDefault="001B6E56" w:rsidP="006838AF">
            <w:pPr>
              <w:pStyle w:val="Paragraphedeliste"/>
              <w:spacing w:after="0" w:line="240" w:lineRule="auto"/>
              <w:ind w:left="0"/>
              <w:rPr>
                <w:rFonts w:ascii="Times New Roman" w:hAnsi="Times New Roman"/>
                <w:b/>
                <w:bCs/>
                <w:sz w:val="20"/>
                <w:szCs w:val="20"/>
              </w:rPr>
            </w:pPr>
            <w:r w:rsidRPr="00636C23">
              <w:rPr>
                <w:rFonts w:ascii="Times New Roman" w:hAnsi="Times New Roman"/>
                <w:b/>
                <w:bCs/>
                <w:sz w:val="20"/>
                <w:szCs w:val="20"/>
              </w:rPr>
              <w:t>Illustration pour VRDV (distribution et réparation automobiles)</w:t>
            </w:r>
          </w:p>
        </w:tc>
      </w:tr>
      <w:tr w:rsidR="001B6E56" w:rsidRPr="003F2B5A" w:rsidTr="006838AF">
        <w:trPr>
          <w:trHeight w:val="1579"/>
        </w:trPr>
        <w:tc>
          <w:tcPr>
            <w:tcW w:w="5030" w:type="dxa"/>
            <w:vAlign w:val="center"/>
          </w:tcPr>
          <w:p w:rsidR="001B6E56" w:rsidRPr="003F2B5A" w:rsidRDefault="001B6E56" w:rsidP="006838AF">
            <w:pPr>
              <w:jc w:val="left"/>
              <w:rPr>
                <w:b/>
                <w:bCs/>
                <w:sz w:val="20"/>
                <w:szCs w:val="20"/>
              </w:rPr>
            </w:pPr>
            <w:r w:rsidRPr="003F2B5A">
              <w:rPr>
                <w:b/>
                <w:bCs/>
                <w:sz w:val="20"/>
                <w:szCs w:val="20"/>
              </w:rPr>
              <w:t>Pouvoir des concurrents directs</w:t>
            </w:r>
            <w:r w:rsidRPr="003F2B5A">
              <w:rPr>
                <w:sz w:val="20"/>
                <w:szCs w:val="20"/>
              </w:rPr>
              <w:t> : l’intensité de la concurrence directe peut être appréciée par la courbe de concentration du marché : Plus la concentration est forte, plus nous sommes en présence d’un marché oligopolistique sur lequel l’entrée sur le marché sera difficile et la concurrence peu axée sur les prix.</w:t>
            </w:r>
          </w:p>
        </w:tc>
        <w:tc>
          <w:tcPr>
            <w:tcW w:w="5031" w:type="dxa"/>
            <w:vAlign w:val="center"/>
          </w:tcPr>
          <w:p w:rsidR="001B6E56" w:rsidRPr="00636C23" w:rsidRDefault="001B6E56" w:rsidP="006838AF">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Marché encore très peu concentré, de nombreuses entités de tailles différentes, mais sur lequel la recherche de taille critique devient incontournable (cf. classement des 100 premiers groupes de distribution automobiles), encore de nombreux garages à racheter</w:t>
            </w:r>
          </w:p>
        </w:tc>
      </w:tr>
      <w:tr w:rsidR="001B6E56" w:rsidRPr="003F2B5A" w:rsidTr="006838AF">
        <w:trPr>
          <w:trHeight w:val="1417"/>
        </w:trPr>
        <w:tc>
          <w:tcPr>
            <w:tcW w:w="5030" w:type="dxa"/>
            <w:vAlign w:val="center"/>
          </w:tcPr>
          <w:p w:rsidR="001B6E56" w:rsidRPr="003F2B5A" w:rsidRDefault="001B6E56" w:rsidP="006838AF">
            <w:pPr>
              <w:jc w:val="left"/>
              <w:rPr>
                <w:b/>
                <w:bCs/>
                <w:sz w:val="20"/>
                <w:szCs w:val="20"/>
              </w:rPr>
            </w:pPr>
            <w:r w:rsidRPr="003F2B5A">
              <w:rPr>
                <w:b/>
                <w:bCs/>
                <w:sz w:val="20"/>
                <w:szCs w:val="20"/>
              </w:rPr>
              <w:t>Pouvoir de négociation des clients</w:t>
            </w:r>
            <w:r w:rsidRPr="003F2B5A">
              <w:rPr>
                <w:sz w:val="20"/>
                <w:szCs w:val="20"/>
              </w:rPr>
              <w:t> : plus le produit est marginal mais indispensable, plus le pouvoir de négociation du client est réduit. A l’inverse, un acheteur de produits homogènes, standardisés détiendra un pouvoir élevé de négociation.</w:t>
            </w:r>
          </w:p>
        </w:tc>
        <w:tc>
          <w:tcPr>
            <w:tcW w:w="5031" w:type="dxa"/>
            <w:vAlign w:val="center"/>
          </w:tcPr>
          <w:p w:rsidR="001B6E56" w:rsidRPr="00636C23" w:rsidRDefault="001B6E56" w:rsidP="006838AF">
            <w:pPr>
              <w:pStyle w:val="Paragraphedeliste"/>
              <w:spacing w:after="0" w:line="240" w:lineRule="auto"/>
              <w:ind w:left="0"/>
              <w:rPr>
                <w:rFonts w:ascii="Times New Roman" w:hAnsi="Times New Roman"/>
                <w:sz w:val="20"/>
                <w:szCs w:val="20"/>
              </w:rPr>
            </w:pPr>
            <w:r w:rsidRPr="00636C23">
              <w:rPr>
                <w:rFonts w:ascii="Times New Roman" w:hAnsi="Times New Roman"/>
                <w:b/>
                <w:bCs/>
                <w:sz w:val="20"/>
                <w:szCs w:val="20"/>
              </w:rPr>
              <w:t xml:space="preserve">Clients particuliers : </w:t>
            </w:r>
            <w:r w:rsidRPr="00636C23">
              <w:rPr>
                <w:rFonts w:ascii="Times New Roman" w:hAnsi="Times New Roman"/>
                <w:sz w:val="20"/>
                <w:szCs w:val="20"/>
              </w:rPr>
              <w:t>peu de pouvoirs de négociation sur les prix mais nomadisme important (non fidélité à la marque)</w:t>
            </w:r>
          </w:p>
          <w:p w:rsidR="001B6E56" w:rsidRPr="00636C23" w:rsidRDefault="001B6E56" w:rsidP="006838AF">
            <w:pPr>
              <w:pStyle w:val="Paragraphedeliste"/>
              <w:spacing w:after="0" w:line="240" w:lineRule="auto"/>
              <w:ind w:left="0"/>
              <w:rPr>
                <w:rFonts w:ascii="Times New Roman" w:hAnsi="Times New Roman"/>
                <w:b/>
                <w:bCs/>
                <w:sz w:val="20"/>
                <w:szCs w:val="20"/>
              </w:rPr>
            </w:pPr>
            <w:r w:rsidRPr="00636C23">
              <w:rPr>
                <w:rFonts w:ascii="Times New Roman" w:hAnsi="Times New Roman"/>
                <w:b/>
                <w:bCs/>
                <w:sz w:val="20"/>
                <w:szCs w:val="20"/>
              </w:rPr>
              <w:t xml:space="preserve">Professionnels et grands comptes (grandes entreprises, collectivités, loueurs) : </w:t>
            </w:r>
            <w:r w:rsidRPr="00636C23">
              <w:rPr>
                <w:rFonts w:ascii="Times New Roman" w:hAnsi="Times New Roman"/>
                <w:sz w:val="20"/>
                <w:szCs w:val="20"/>
              </w:rPr>
              <w:t>fort pouvoir de négociation sur les prix</w:t>
            </w:r>
          </w:p>
        </w:tc>
      </w:tr>
      <w:tr w:rsidR="001B6E56" w:rsidRPr="003F2B5A" w:rsidTr="006838AF">
        <w:trPr>
          <w:trHeight w:val="1112"/>
        </w:trPr>
        <w:tc>
          <w:tcPr>
            <w:tcW w:w="5030" w:type="dxa"/>
            <w:vAlign w:val="center"/>
          </w:tcPr>
          <w:p w:rsidR="001B6E56" w:rsidRPr="003F2B5A" w:rsidRDefault="001B6E56" w:rsidP="006838AF">
            <w:pPr>
              <w:jc w:val="left"/>
              <w:rPr>
                <w:b/>
                <w:bCs/>
                <w:sz w:val="20"/>
                <w:szCs w:val="20"/>
              </w:rPr>
            </w:pPr>
            <w:r w:rsidRPr="003F2B5A">
              <w:rPr>
                <w:b/>
                <w:bCs/>
                <w:sz w:val="20"/>
                <w:szCs w:val="20"/>
              </w:rPr>
              <w:t>Pouvoir de négociation vis à vis des fournisseurs</w:t>
            </w:r>
            <w:r w:rsidRPr="003F2B5A">
              <w:rPr>
                <w:sz w:val="20"/>
                <w:szCs w:val="20"/>
              </w:rPr>
              <w:t> : la réciproque est observée ; pour des produits spécifiques, il est intéressant de tisser des liens étroits (sous-traitance, partenariat, cotraitance).</w:t>
            </w:r>
          </w:p>
        </w:tc>
        <w:tc>
          <w:tcPr>
            <w:tcW w:w="5031" w:type="dxa"/>
            <w:vAlign w:val="center"/>
          </w:tcPr>
          <w:p w:rsidR="001B6E56" w:rsidRPr="00636C23" w:rsidRDefault="001B6E56" w:rsidP="006838AF">
            <w:pPr>
              <w:pStyle w:val="Paragraphedeliste"/>
              <w:spacing w:after="0" w:line="240" w:lineRule="auto"/>
              <w:ind w:left="0"/>
              <w:rPr>
                <w:rFonts w:ascii="Times New Roman" w:hAnsi="Times New Roman"/>
                <w:b/>
                <w:bCs/>
                <w:sz w:val="20"/>
                <w:szCs w:val="20"/>
              </w:rPr>
            </w:pPr>
            <w:r w:rsidRPr="00636C23">
              <w:rPr>
                <w:rFonts w:ascii="Times New Roman" w:hAnsi="Times New Roman"/>
                <w:sz w:val="20"/>
                <w:szCs w:val="20"/>
              </w:rPr>
              <w:t>Très forte pression des constructeurs qui imposent des volumes, des campagnes mercatiques, des politiques de financement</w:t>
            </w:r>
            <w:r w:rsidRPr="00636C23">
              <w:rPr>
                <w:rFonts w:ascii="Times New Roman" w:hAnsi="Times New Roman"/>
                <w:b/>
                <w:bCs/>
                <w:sz w:val="20"/>
                <w:szCs w:val="20"/>
              </w:rPr>
              <w:t>…</w:t>
            </w:r>
          </w:p>
        </w:tc>
      </w:tr>
      <w:tr w:rsidR="001B6E56" w:rsidRPr="003F2B5A" w:rsidTr="006838AF">
        <w:tc>
          <w:tcPr>
            <w:tcW w:w="5030" w:type="dxa"/>
            <w:vAlign w:val="center"/>
          </w:tcPr>
          <w:p w:rsidR="001B6E56" w:rsidRPr="003F2B5A" w:rsidRDefault="001B6E56" w:rsidP="006838AF">
            <w:pPr>
              <w:jc w:val="left"/>
              <w:rPr>
                <w:b/>
                <w:bCs/>
                <w:sz w:val="20"/>
                <w:szCs w:val="20"/>
              </w:rPr>
            </w:pPr>
            <w:r w:rsidRPr="003F2B5A">
              <w:rPr>
                <w:b/>
                <w:bCs/>
                <w:sz w:val="20"/>
                <w:szCs w:val="20"/>
              </w:rPr>
              <w:t>Pression des fabricants de produits de substitution</w:t>
            </w:r>
            <w:r w:rsidRPr="003F2B5A">
              <w:rPr>
                <w:sz w:val="20"/>
                <w:szCs w:val="20"/>
              </w:rPr>
              <w:t xml:space="preserve"> : les produits substituables peuvent se révéler de redoutables concurrents si leur environnement est favorable (changement de profil de la demande). </w:t>
            </w:r>
          </w:p>
        </w:tc>
        <w:tc>
          <w:tcPr>
            <w:tcW w:w="5031" w:type="dxa"/>
            <w:vAlign w:val="center"/>
          </w:tcPr>
          <w:p w:rsidR="001B6E56" w:rsidRPr="00636C23" w:rsidRDefault="001B6E56" w:rsidP="006838AF">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 xml:space="preserve">De nos jours, la voiture reste un moyen de transport incontournable (surtout dans les zones rurales), mais des alternatives apparaissent aussi bien à l’achat d’automobiles (autolib en ville, location traditionnelle, covoiturage) que par l’utilisation d’autres moyens de transport. </w:t>
            </w:r>
          </w:p>
          <w:p w:rsidR="001B6E56" w:rsidRPr="00636C23" w:rsidRDefault="001B6E56" w:rsidP="006838AF">
            <w:pPr>
              <w:pStyle w:val="Paragraphedeliste"/>
              <w:spacing w:after="0" w:line="240" w:lineRule="auto"/>
              <w:ind w:left="0"/>
              <w:rPr>
                <w:rFonts w:ascii="Times New Roman" w:hAnsi="Times New Roman"/>
                <w:b/>
                <w:bCs/>
                <w:sz w:val="20"/>
                <w:szCs w:val="20"/>
              </w:rPr>
            </w:pPr>
            <w:r w:rsidRPr="00636C23">
              <w:rPr>
                <w:rFonts w:ascii="Times New Roman" w:hAnsi="Times New Roman"/>
                <w:sz w:val="20"/>
                <w:szCs w:val="20"/>
              </w:rPr>
              <w:t>Pour le SAV, les chaînes de réparation à bas coût (Norauto, Feu vert) constituent une vraie menace.</w:t>
            </w:r>
          </w:p>
        </w:tc>
      </w:tr>
      <w:tr w:rsidR="001B6E56" w:rsidRPr="003F2B5A" w:rsidTr="006838AF">
        <w:tc>
          <w:tcPr>
            <w:tcW w:w="5030" w:type="dxa"/>
            <w:vAlign w:val="center"/>
          </w:tcPr>
          <w:p w:rsidR="001B6E56" w:rsidRPr="003F2B5A" w:rsidRDefault="001B6E56" w:rsidP="006838AF">
            <w:pPr>
              <w:jc w:val="left"/>
              <w:rPr>
                <w:b/>
                <w:bCs/>
                <w:sz w:val="20"/>
                <w:szCs w:val="20"/>
              </w:rPr>
            </w:pPr>
            <w:r w:rsidRPr="003F2B5A">
              <w:rPr>
                <w:b/>
                <w:bCs/>
                <w:sz w:val="20"/>
                <w:szCs w:val="20"/>
              </w:rPr>
              <w:t>Menace des nouveaux entrants</w:t>
            </w:r>
            <w:r w:rsidRPr="003F2B5A">
              <w:rPr>
                <w:sz w:val="20"/>
                <w:szCs w:val="20"/>
              </w:rPr>
              <w:t xml:space="preserve"> : d’après la théorie microéconomique, dès lors qu’il existe un surprofit dans une branche, des entrepreneurs nouveaux sont attirés jusqu’à ce que le profit s’inscrive dans la moyenne des branches ; les entreprises en place peuvent chercher à ériger des barrières à l’entrée pour réduire la menace. </w:t>
            </w:r>
          </w:p>
        </w:tc>
        <w:tc>
          <w:tcPr>
            <w:tcW w:w="5031" w:type="dxa"/>
            <w:vAlign w:val="center"/>
          </w:tcPr>
          <w:p w:rsidR="001B6E56" w:rsidRPr="00636C23" w:rsidRDefault="001B6E56" w:rsidP="006838AF">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Menace faible car secteur éparpillé pour les garages traditionnels avec difficulté d’accès aux constructeurs,</w:t>
            </w:r>
          </w:p>
          <w:p w:rsidR="001B6E56" w:rsidRPr="00636C23" w:rsidRDefault="001B6E56" w:rsidP="006838AF">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 xml:space="preserve">Menace forte pour les transitaires et la vente par internet sans doute plus pour </w:t>
            </w:r>
            <w:r w:rsidR="00A240FC" w:rsidRPr="00636C23">
              <w:rPr>
                <w:rFonts w:ascii="Times New Roman" w:hAnsi="Times New Roman"/>
                <w:sz w:val="20"/>
                <w:szCs w:val="20"/>
              </w:rPr>
              <w:t>les basses ou moyennes gammes</w:t>
            </w:r>
            <w:r w:rsidRPr="00636C23">
              <w:rPr>
                <w:rFonts w:ascii="Times New Roman" w:hAnsi="Times New Roman"/>
                <w:sz w:val="20"/>
                <w:szCs w:val="20"/>
              </w:rPr>
              <w:t xml:space="preserve"> que les marques premium.</w:t>
            </w:r>
          </w:p>
          <w:p w:rsidR="001B6E56" w:rsidRPr="00636C23" w:rsidRDefault="001B6E56" w:rsidP="006838AF">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Les activités de peinture et de carrosserie nécessitent des investissements importants.</w:t>
            </w:r>
          </w:p>
        </w:tc>
      </w:tr>
      <w:tr w:rsidR="001B6E56" w:rsidRPr="003F2B5A" w:rsidTr="006838AF">
        <w:tc>
          <w:tcPr>
            <w:tcW w:w="5030" w:type="dxa"/>
            <w:vAlign w:val="center"/>
          </w:tcPr>
          <w:p w:rsidR="001B6E56" w:rsidRPr="003F2B5A" w:rsidRDefault="001B6E56" w:rsidP="006838AF">
            <w:pPr>
              <w:jc w:val="left"/>
              <w:rPr>
                <w:b/>
                <w:bCs/>
                <w:sz w:val="20"/>
                <w:szCs w:val="20"/>
              </w:rPr>
            </w:pPr>
            <w:r w:rsidRPr="003F2B5A">
              <w:rPr>
                <w:color w:val="000000"/>
                <w:sz w:val="20"/>
                <w:szCs w:val="20"/>
              </w:rPr>
              <w:t xml:space="preserve">Influence de </w:t>
            </w:r>
            <w:r w:rsidRPr="003F2B5A">
              <w:rPr>
                <w:b/>
                <w:bCs/>
                <w:color w:val="000000"/>
                <w:sz w:val="20"/>
                <w:szCs w:val="20"/>
              </w:rPr>
              <w:t>l’État et des autorités de régulation</w:t>
            </w:r>
          </w:p>
        </w:tc>
        <w:tc>
          <w:tcPr>
            <w:tcW w:w="5031" w:type="dxa"/>
            <w:vAlign w:val="center"/>
          </w:tcPr>
          <w:p w:rsidR="001B6E56" w:rsidRPr="00636C23" w:rsidRDefault="001B6E56" w:rsidP="006838AF">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Forte contrainte normative en termes de recyclage des déchets de réparation, des normes de cabines de peinture =&gt; frein à l’entrée de nouveaux entrants par les compétences à maîtriser et les investissements nécessaires.</w:t>
            </w:r>
          </w:p>
        </w:tc>
      </w:tr>
    </w:tbl>
    <w:p w:rsidR="001B6E56" w:rsidRDefault="001B6E56" w:rsidP="001242A9">
      <w:pPr>
        <w:pStyle w:val="Paragraphedeliste"/>
        <w:spacing w:after="0" w:line="240" w:lineRule="auto"/>
        <w:ind w:left="0"/>
        <w:jc w:val="both"/>
        <w:rPr>
          <w:rFonts w:ascii="Times New Roman" w:hAnsi="Times New Roman"/>
          <w:b/>
          <w:bCs/>
          <w:sz w:val="24"/>
          <w:szCs w:val="24"/>
        </w:rPr>
      </w:pPr>
    </w:p>
    <w:p w:rsidR="001B6E56" w:rsidRDefault="001B6E56" w:rsidP="00731001">
      <w:pPr>
        <w:pStyle w:val="Paragraphedeliste"/>
        <w:numPr>
          <w:ilvl w:val="0"/>
          <w:numId w:val="20"/>
        </w:numPr>
        <w:spacing w:after="0" w:line="240" w:lineRule="auto"/>
        <w:ind w:left="284" w:hanging="284"/>
        <w:contextualSpacing w:val="0"/>
        <w:jc w:val="both"/>
        <w:rPr>
          <w:rFonts w:ascii="Times New Roman" w:hAnsi="Times New Roman"/>
          <w:b/>
          <w:bCs/>
          <w:sz w:val="24"/>
          <w:szCs w:val="24"/>
        </w:rPr>
      </w:pPr>
      <w:r>
        <w:rPr>
          <w:rFonts w:ascii="Times New Roman" w:hAnsi="Times New Roman"/>
          <w:b/>
          <w:bCs/>
          <w:sz w:val="24"/>
          <w:szCs w:val="24"/>
        </w:rPr>
        <w:t>Donner la définition de la veille stratégique. Préciser quelles peuvent en être les modalités au sein du groupe VRDV.</w:t>
      </w:r>
    </w:p>
    <w:p w:rsidR="001B6E56" w:rsidRPr="00B036A4" w:rsidRDefault="001B6E56" w:rsidP="001242A9">
      <w:pPr>
        <w:pStyle w:val="Paragraphedeliste"/>
        <w:spacing w:after="0" w:line="240" w:lineRule="auto"/>
        <w:jc w:val="both"/>
        <w:rPr>
          <w:rFonts w:ascii="Times New Roman" w:hAnsi="Times New Roman"/>
          <w:b/>
          <w:bCs/>
          <w:sz w:val="16"/>
          <w:szCs w:val="16"/>
        </w:rPr>
      </w:pPr>
    </w:p>
    <w:p w:rsidR="001B6E56" w:rsidRPr="00B036A4" w:rsidRDefault="001B6E56" w:rsidP="001242A9">
      <w:pPr>
        <w:pStyle w:val="Corpsdetexte"/>
        <w:spacing w:after="0" w:line="240" w:lineRule="auto"/>
        <w:rPr>
          <w:rFonts w:ascii="Times New Roman" w:hAnsi="Times New Roman"/>
          <w:b/>
          <w:sz w:val="16"/>
          <w:szCs w:val="16"/>
        </w:rPr>
      </w:pPr>
    </w:p>
    <w:p w:rsidR="001B6E56" w:rsidRPr="00FF549B" w:rsidRDefault="001B6E56" w:rsidP="001242A9">
      <w:pPr>
        <w:pStyle w:val="Corpsdetexte"/>
        <w:spacing w:after="0" w:line="240" w:lineRule="auto"/>
        <w:rPr>
          <w:rFonts w:ascii="Times New Roman" w:hAnsi="Times New Roman"/>
        </w:rPr>
      </w:pPr>
      <w:r w:rsidRPr="00DB6E8E">
        <w:rPr>
          <w:rFonts w:ascii="Times New Roman" w:hAnsi="Times New Roman"/>
          <w:b/>
        </w:rPr>
        <w:t>La veille stratégique désigne le processus collectif par lequel l’entreprise obtient des informations qui peuvent avoir un impact sur sa compétitivité et sa pérennité. Elle regroupe l’ensemble des processus d’acquisition de connaissances sur l’environnement pour une meilleure compréhension des enjeux et des comportements des acteurs, ainsi que la gestion de ces informations pour qu’elles soient conservées et disponibles pour la bonne personne, au bon moment.</w:t>
      </w:r>
      <w:r w:rsidRPr="00FF549B">
        <w:rPr>
          <w:rFonts w:ascii="Times New Roman" w:hAnsi="Times New Roman"/>
        </w:rPr>
        <w:t xml:space="preserve"> Le dispositif de veille stratégique qui intègre la veille concurrentielle notamment, permet d’agir vite et efficacement. La </w:t>
      </w:r>
      <w:r w:rsidRPr="00DB6E8E">
        <w:rPr>
          <w:rFonts w:ascii="Times New Roman" w:hAnsi="Times New Roman"/>
          <w:b/>
        </w:rPr>
        <w:t>recherche volontariste ou proactive des informations</w:t>
      </w:r>
      <w:r w:rsidRPr="00FF549B">
        <w:rPr>
          <w:rFonts w:ascii="Times New Roman" w:hAnsi="Times New Roman"/>
        </w:rPr>
        <w:t xml:space="preserve"> de veille stratégique est une démarche transverse à l’entreprise qui intéresse divers membres de l’entreprise.</w:t>
      </w:r>
    </w:p>
    <w:p w:rsidR="001B6E56" w:rsidRPr="00FF549B" w:rsidRDefault="001B6E56" w:rsidP="001242A9">
      <w:pPr>
        <w:rPr>
          <w:szCs w:val="24"/>
        </w:rPr>
      </w:pPr>
      <w:r w:rsidRPr="00FF549B">
        <w:rPr>
          <w:szCs w:val="24"/>
        </w:rPr>
        <w:t>La veille stratégique s’inscrit dans l’analyse stratégique. Elle permet de détecter les menaces et opportunités de l’environnement. (</w:t>
      </w:r>
      <w:r w:rsidR="00A240FC" w:rsidRPr="00FF549B">
        <w:rPr>
          <w:szCs w:val="24"/>
        </w:rPr>
        <w:t>Méthode</w:t>
      </w:r>
      <w:r w:rsidRPr="00FF549B">
        <w:rPr>
          <w:szCs w:val="24"/>
        </w:rPr>
        <w:t xml:space="preserve"> SWOT : Strengths, Weaknesses, Opportunities, Threats). </w:t>
      </w:r>
      <w:r w:rsidRPr="00DB6E8E">
        <w:rPr>
          <w:b/>
          <w:szCs w:val="24"/>
        </w:rPr>
        <w:t>Pour le groupe,</w:t>
      </w:r>
      <w:r w:rsidRPr="00FF549B">
        <w:rPr>
          <w:szCs w:val="24"/>
        </w:rPr>
        <w:t xml:space="preserve"> il s’agit de </w:t>
      </w:r>
      <w:r w:rsidRPr="00DB6E8E">
        <w:rPr>
          <w:b/>
          <w:szCs w:val="24"/>
        </w:rPr>
        <w:t>connaître et de saisir éventuellement les opportunités d’acquisitions</w:t>
      </w:r>
      <w:r w:rsidRPr="00FF549B">
        <w:rPr>
          <w:szCs w:val="24"/>
        </w:rPr>
        <w:t xml:space="preserve"> d’entreprises concurrentes.</w:t>
      </w:r>
    </w:p>
    <w:p w:rsidR="001B6E56" w:rsidRPr="00DB6E8E" w:rsidRDefault="001B6E56" w:rsidP="001242A9">
      <w:pPr>
        <w:pStyle w:val="Corpsdetexte"/>
        <w:spacing w:after="0" w:line="240" w:lineRule="auto"/>
        <w:rPr>
          <w:rFonts w:ascii="Times New Roman" w:hAnsi="Times New Roman"/>
          <w:b/>
        </w:rPr>
      </w:pPr>
      <w:r w:rsidRPr="00FF549B">
        <w:rPr>
          <w:rFonts w:ascii="Times New Roman" w:hAnsi="Times New Roman"/>
        </w:rPr>
        <w:t>Le groupe VRDV doit connaître ses concurrents. Cela implique de</w:t>
      </w:r>
      <w:r>
        <w:rPr>
          <w:rFonts w:ascii="Times New Roman" w:hAnsi="Times New Roman"/>
        </w:rPr>
        <w:t xml:space="preserve"> </w:t>
      </w:r>
      <w:r w:rsidRPr="00FF549B">
        <w:rPr>
          <w:rFonts w:ascii="Times New Roman" w:hAnsi="Times New Roman"/>
        </w:rPr>
        <w:t xml:space="preserve">connaître </w:t>
      </w:r>
      <w:r w:rsidRPr="00DB6E8E">
        <w:rPr>
          <w:rFonts w:ascii="Times New Roman" w:hAnsi="Times New Roman"/>
          <w:b/>
        </w:rPr>
        <w:t>des informations sur leur situation commerciale</w:t>
      </w:r>
      <w:r w:rsidRPr="00FF549B">
        <w:rPr>
          <w:rFonts w:ascii="Times New Roman" w:hAnsi="Times New Roman"/>
        </w:rPr>
        <w:t xml:space="preserve"> (zone de chalandise, répartition de l’activité entre vente de véhicules et service après-vente…), </w:t>
      </w:r>
      <w:r w:rsidRPr="00DB6E8E">
        <w:rPr>
          <w:rFonts w:ascii="Times New Roman" w:hAnsi="Times New Roman"/>
          <w:b/>
        </w:rPr>
        <w:t>leur situation juridique</w:t>
      </w:r>
      <w:r w:rsidRPr="00FF549B">
        <w:rPr>
          <w:rFonts w:ascii="Times New Roman" w:hAnsi="Times New Roman"/>
        </w:rPr>
        <w:t xml:space="preserve"> (propriétaires, âge des dirigeants…), </w:t>
      </w:r>
      <w:r w:rsidRPr="00DB6E8E">
        <w:rPr>
          <w:rFonts w:ascii="Times New Roman" w:hAnsi="Times New Roman"/>
          <w:b/>
        </w:rPr>
        <w:t>leur situation financière</w:t>
      </w:r>
      <w:r w:rsidRPr="00FF549B">
        <w:rPr>
          <w:rFonts w:ascii="Times New Roman" w:hAnsi="Times New Roman"/>
        </w:rPr>
        <w:t xml:space="preserve"> (chiffre d’affaires, informations sur la situation patrimoniale…) et </w:t>
      </w:r>
      <w:r w:rsidRPr="00DB6E8E">
        <w:rPr>
          <w:rFonts w:ascii="Times New Roman" w:hAnsi="Times New Roman"/>
          <w:b/>
        </w:rPr>
        <w:t>l’état des installations et des personnels.</w:t>
      </w:r>
    </w:p>
    <w:p w:rsidR="001B6E56" w:rsidRPr="00DB6E8E" w:rsidRDefault="001B6E56" w:rsidP="001242A9">
      <w:pPr>
        <w:pStyle w:val="Corpsdetexte"/>
        <w:spacing w:after="0" w:line="240" w:lineRule="auto"/>
        <w:rPr>
          <w:rFonts w:ascii="Times New Roman" w:hAnsi="Times New Roman"/>
          <w:b/>
        </w:rPr>
      </w:pPr>
      <w:r w:rsidRPr="00FF549B">
        <w:rPr>
          <w:rFonts w:ascii="Times New Roman" w:hAnsi="Times New Roman"/>
        </w:rPr>
        <w:t xml:space="preserve">Ces informations peuvent être accessibles par </w:t>
      </w:r>
      <w:r w:rsidRPr="00DB6E8E">
        <w:rPr>
          <w:rFonts w:ascii="Times New Roman" w:hAnsi="Times New Roman"/>
          <w:b/>
        </w:rPr>
        <w:t>différentes sources</w:t>
      </w:r>
      <w:r w:rsidRPr="00FF549B">
        <w:rPr>
          <w:rFonts w:ascii="Times New Roman" w:hAnsi="Times New Roman"/>
        </w:rPr>
        <w:t xml:space="preserve"> : informations </w:t>
      </w:r>
      <w:r w:rsidRPr="00DB6E8E">
        <w:rPr>
          <w:rFonts w:ascii="Times New Roman" w:hAnsi="Times New Roman"/>
          <w:b/>
        </w:rPr>
        <w:t>financières</w:t>
      </w:r>
      <w:r w:rsidRPr="00FF549B">
        <w:rPr>
          <w:rFonts w:ascii="Times New Roman" w:hAnsi="Times New Roman"/>
        </w:rPr>
        <w:t xml:space="preserve"> des sociétés, informations </w:t>
      </w:r>
      <w:r w:rsidRPr="00DB6E8E">
        <w:rPr>
          <w:rFonts w:ascii="Times New Roman" w:hAnsi="Times New Roman"/>
          <w:b/>
        </w:rPr>
        <w:t>obtenues par les commerciaux</w:t>
      </w:r>
      <w:r w:rsidRPr="00FF549B">
        <w:rPr>
          <w:rFonts w:ascii="Times New Roman" w:hAnsi="Times New Roman"/>
        </w:rPr>
        <w:t xml:space="preserve"> sur le terrain, informations recueillies dans </w:t>
      </w:r>
      <w:r w:rsidRPr="00DB6E8E">
        <w:rPr>
          <w:rFonts w:ascii="Times New Roman" w:hAnsi="Times New Roman"/>
          <w:b/>
        </w:rPr>
        <w:t>des salons</w:t>
      </w:r>
      <w:r w:rsidRPr="00FF549B">
        <w:rPr>
          <w:rFonts w:ascii="Times New Roman" w:hAnsi="Times New Roman"/>
        </w:rPr>
        <w:t xml:space="preserve">… Cela implique une </w:t>
      </w:r>
      <w:r w:rsidRPr="00DB6E8E">
        <w:rPr>
          <w:rFonts w:ascii="Times New Roman" w:hAnsi="Times New Roman"/>
          <w:b/>
        </w:rPr>
        <w:t>démarche organisée, à laquelle doivent être associés le plus grand nombre possible de salariés de l’entreprise.</w:t>
      </w:r>
    </w:p>
    <w:p w:rsidR="001B6E56" w:rsidRDefault="001B6E56" w:rsidP="00A240FC">
      <w:pPr>
        <w:ind w:left="0"/>
        <w:rPr>
          <w:b/>
          <w:bCs/>
          <w:szCs w:val="24"/>
        </w:rPr>
      </w:pPr>
    </w:p>
    <w:p w:rsidR="00A240FC" w:rsidRDefault="00A240FC" w:rsidP="00A240FC">
      <w:pPr>
        <w:ind w:left="0"/>
        <w:rPr>
          <w:b/>
          <w:bCs/>
          <w:szCs w:val="24"/>
        </w:rPr>
      </w:pPr>
    </w:p>
    <w:p w:rsidR="00A240FC" w:rsidRDefault="00A240FC" w:rsidP="00A240FC">
      <w:pPr>
        <w:ind w:left="0"/>
        <w:rPr>
          <w:b/>
          <w:bCs/>
          <w:szCs w:val="24"/>
        </w:rPr>
      </w:pPr>
    </w:p>
    <w:p w:rsidR="001B6E56" w:rsidRDefault="001B6E56" w:rsidP="00731001">
      <w:pPr>
        <w:pStyle w:val="Paragraphedeliste"/>
        <w:numPr>
          <w:ilvl w:val="0"/>
          <w:numId w:val="20"/>
        </w:numPr>
        <w:spacing w:after="0" w:line="240" w:lineRule="auto"/>
        <w:ind w:left="284" w:hanging="284"/>
        <w:contextualSpacing w:val="0"/>
        <w:jc w:val="both"/>
        <w:rPr>
          <w:rFonts w:ascii="Times New Roman" w:hAnsi="Times New Roman"/>
          <w:b/>
          <w:bCs/>
          <w:sz w:val="24"/>
          <w:szCs w:val="24"/>
        </w:rPr>
      </w:pPr>
      <w:r>
        <w:rPr>
          <w:rFonts w:ascii="Times New Roman" w:hAnsi="Times New Roman"/>
          <w:b/>
          <w:bCs/>
          <w:sz w:val="24"/>
          <w:szCs w:val="24"/>
        </w:rPr>
        <w:t>Commenter la nature des données calculées par le groupe VRDV ? Sont-elles satisfaisantes pour aider à la décision de rachat ?</w:t>
      </w:r>
    </w:p>
    <w:p w:rsidR="001B6E56" w:rsidRPr="00BD4660" w:rsidRDefault="001B6E56" w:rsidP="001242A9">
      <w:pPr>
        <w:pStyle w:val="Paragraphedeliste"/>
        <w:spacing w:after="0" w:line="240" w:lineRule="auto"/>
        <w:jc w:val="both"/>
        <w:rPr>
          <w:rFonts w:ascii="Times New Roman" w:hAnsi="Times New Roman"/>
          <w:b/>
          <w:bCs/>
          <w:sz w:val="16"/>
          <w:szCs w:val="16"/>
        </w:rPr>
      </w:pPr>
    </w:p>
    <w:p w:rsidR="001B6E56" w:rsidRPr="00BD4660" w:rsidRDefault="001B6E56" w:rsidP="001242A9">
      <w:pPr>
        <w:pStyle w:val="Paragraphedeliste"/>
        <w:spacing w:after="0" w:line="240" w:lineRule="auto"/>
        <w:jc w:val="both"/>
        <w:rPr>
          <w:rFonts w:ascii="Times New Roman" w:hAnsi="Times New Roman"/>
          <w:sz w:val="16"/>
          <w:szCs w:val="16"/>
        </w:rPr>
      </w:pPr>
    </w:p>
    <w:p w:rsidR="001B6E56" w:rsidRDefault="001B6E56" w:rsidP="001242A9">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Les informations calculées par le groupe concernent différents champs importants :</w:t>
      </w:r>
    </w:p>
    <w:p w:rsidR="001B6E56" w:rsidRDefault="001B6E56" w:rsidP="001242A9">
      <w:pPr>
        <w:pStyle w:val="Paragraphedeliste"/>
        <w:numPr>
          <w:ilvl w:val="0"/>
          <w:numId w:val="19"/>
        </w:numPr>
        <w:spacing w:after="0" w:line="240" w:lineRule="auto"/>
        <w:contextualSpacing w:val="0"/>
        <w:rPr>
          <w:rFonts w:ascii="Times New Roman" w:hAnsi="Times New Roman"/>
          <w:sz w:val="24"/>
          <w:szCs w:val="24"/>
        </w:rPr>
      </w:pPr>
      <w:r>
        <w:rPr>
          <w:rFonts w:ascii="Times New Roman" w:hAnsi="Times New Roman"/>
          <w:sz w:val="24"/>
          <w:szCs w:val="24"/>
        </w:rPr>
        <w:t xml:space="preserve">indicateurs de </w:t>
      </w:r>
      <w:r w:rsidRPr="00DB6E8E">
        <w:rPr>
          <w:rFonts w:ascii="Times New Roman" w:hAnsi="Times New Roman"/>
          <w:b/>
          <w:sz w:val="24"/>
          <w:szCs w:val="24"/>
        </w:rPr>
        <w:t>nature commerciale</w:t>
      </w:r>
      <w:r>
        <w:rPr>
          <w:rFonts w:ascii="Times New Roman" w:hAnsi="Times New Roman"/>
          <w:sz w:val="24"/>
          <w:szCs w:val="24"/>
        </w:rPr>
        <w:t> : structure du chiffre d’affaires, nature de la clientèle… ;</w:t>
      </w:r>
    </w:p>
    <w:p w:rsidR="001B6E56" w:rsidRDefault="001B6E56" w:rsidP="001242A9">
      <w:pPr>
        <w:pStyle w:val="Paragraphedeliste"/>
        <w:numPr>
          <w:ilvl w:val="0"/>
          <w:numId w:val="19"/>
        </w:numPr>
        <w:spacing w:after="0" w:line="240" w:lineRule="auto"/>
        <w:contextualSpacing w:val="0"/>
        <w:rPr>
          <w:rFonts w:ascii="Times New Roman" w:hAnsi="Times New Roman"/>
          <w:sz w:val="24"/>
          <w:szCs w:val="24"/>
        </w:rPr>
      </w:pPr>
      <w:r>
        <w:rPr>
          <w:rFonts w:ascii="Times New Roman" w:hAnsi="Times New Roman"/>
          <w:sz w:val="24"/>
          <w:szCs w:val="24"/>
        </w:rPr>
        <w:t xml:space="preserve">indicateurs de </w:t>
      </w:r>
      <w:r w:rsidRPr="00DB6E8E">
        <w:rPr>
          <w:rFonts w:ascii="Times New Roman" w:hAnsi="Times New Roman"/>
          <w:b/>
          <w:sz w:val="24"/>
          <w:szCs w:val="24"/>
        </w:rPr>
        <w:t>nature financière</w:t>
      </w:r>
      <w:r>
        <w:rPr>
          <w:rFonts w:ascii="Times New Roman" w:hAnsi="Times New Roman"/>
          <w:sz w:val="24"/>
          <w:szCs w:val="24"/>
        </w:rPr>
        <w:t> : rentabilité des capitaux propres, taux de profitabilité, taux de marge, rotation des actifs… ;</w:t>
      </w:r>
    </w:p>
    <w:p w:rsidR="001B6E56" w:rsidRDefault="001B6E56" w:rsidP="001242A9">
      <w:pPr>
        <w:pStyle w:val="Paragraphedeliste"/>
        <w:numPr>
          <w:ilvl w:val="0"/>
          <w:numId w:val="19"/>
        </w:numPr>
        <w:spacing w:after="0" w:line="240" w:lineRule="auto"/>
        <w:contextualSpacing w:val="0"/>
        <w:rPr>
          <w:rFonts w:ascii="Times New Roman" w:hAnsi="Times New Roman"/>
          <w:sz w:val="24"/>
          <w:szCs w:val="24"/>
        </w:rPr>
      </w:pPr>
      <w:r>
        <w:rPr>
          <w:rFonts w:ascii="Times New Roman" w:hAnsi="Times New Roman"/>
          <w:sz w:val="24"/>
          <w:szCs w:val="24"/>
        </w:rPr>
        <w:t xml:space="preserve">indicateurs  de </w:t>
      </w:r>
      <w:r w:rsidRPr="00DB6E8E">
        <w:rPr>
          <w:rFonts w:ascii="Times New Roman" w:hAnsi="Times New Roman"/>
          <w:b/>
          <w:sz w:val="24"/>
          <w:szCs w:val="24"/>
        </w:rPr>
        <w:t>fonctionnement</w:t>
      </w:r>
      <w:r>
        <w:rPr>
          <w:rFonts w:ascii="Times New Roman" w:hAnsi="Times New Roman"/>
          <w:sz w:val="24"/>
          <w:szCs w:val="24"/>
        </w:rPr>
        <w:t> : délai clients, fournisseurs, rotation des stocks, CA/m² de show-room, CA/ effectif de SAV.</w:t>
      </w:r>
    </w:p>
    <w:p w:rsidR="001B6E56" w:rsidRDefault="001B6E56" w:rsidP="001242A9">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 xml:space="preserve">Ces données semblent couvrir plusieurs champs utiles pour envisager un rachat, elles peuvent donner des valeurs de référence pour étalonner de futures entités à racheter. </w:t>
      </w:r>
    </w:p>
    <w:p w:rsidR="001B6E56" w:rsidRDefault="001B6E56" w:rsidP="001242A9">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 xml:space="preserve">Cependant </w:t>
      </w:r>
      <w:r w:rsidRPr="00DB6E8E">
        <w:rPr>
          <w:rFonts w:ascii="Times New Roman" w:hAnsi="Times New Roman"/>
          <w:b/>
          <w:sz w:val="24"/>
          <w:szCs w:val="24"/>
        </w:rPr>
        <w:t>des champs manquent</w:t>
      </w:r>
      <w:r>
        <w:rPr>
          <w:rFonts w:ascii="Times New Roman" w:hAnsi="Times New Roman"/>
          <w:sz w:val="24"/>
          <w:szCs w:val="24"/>
        </w:rPr>
        <w:t xml:space="preserve"> pour décider d’un éventuel achat comme la </w:t>
      </w:r>
      <w:r w:rsidRPr="00DB6E8E">
        <w:rPr>
          <w:rFonts w:ascii="Times New Roman" w:hAnsi="Times New Roman"/>
          <w:b/>
          <w:sz w:val="24"/>
          <w:szCs w:val="24"/>
        </w:rPr>
        <w:t>nature et l’état des immobilisations techniques</w:t>
      </w:r>
      <w:r>
        <w:rPr>
          <w:rFonts w:ascii="Times New Roman" w:hAnsi="Times New Roman"/>
          <w:sz w:val="24"/>
          <w:szCs w:val="24"/>
        </w:rPr>
        <w:t xml:space="preserve"> ainsi que </w:t>
      </w:r>
      <w:r w:rsidRPr="00DB6E8E">
        <w:rPr>
          <w:rFonts w:ascii="Times New Roman" w:hAnsi="Times New Roman"/>
          <w:b/>
          <w:sz w:val="24"/>
          <w:szCs w:val="24"/>
        </w:rPr>
        <w:t>la structure du personnel, leur qualification et leur âge</w:t>
      </w:r>
      <w:r>
        <w:rPr>
          <w:rFonts w:ascii="Times New Roman" w:hAnsi="Times New Roman"/>
          <w:sz w:val="24"/>
          <w:szCs w:val="24"/>
        </w:rPr>
        <w:t xml:space="preserve">. </w:t>
      </w:r>
    </w:p>
    <w:p w:rsidR="001B6E56" w:rsidRDefault="001B6E56" w:rsidP="001242A9">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 xml:space="preserve">En effet, si les </w:t>
      </w:r>
      <w:r w:rsidRPr="00EA7F0E">
        <w:rPr>
          <w:rFonts w:ascii="Times New Roman" w:hAnsi="Times New Roman"/>
          <w:b/>
          <w:sz w:val="24"/>
          <w:szCs w:val="24"/>
        </w:rPr>
        <w:t>immobilisations</w:t>
      </w:r>
      <w:r>
        <w:rPr>
          <w:rFonts w:ascii="Times New Roman" w:hAnsi="Times New Roman"/>
          <w:sz w:val="24"/>
          <w:szCs w:val="24"/>
        </w:rPr>
        <w:t xml:space="preserve"> sont vieilles ou non conformes, elles vont nécessiter des investissements importants pour les mettre à niveau et donc augmenter notablement le coût d’acquisition de l’entité.</w:t>
      </w:r>
    </w:p>
    <w:p w:rsidR="001B6E56" w:rsidRDefault="001B6E56" w:rsidP="001242A9">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 xml:space="preserve">De même, la </w:t>
      </w:r>
      <w:r w:rsidRPr="00EA7F0E">
        <w:rPr>
          <w:rFonts w:ascii="Times New Roman" w:hAnsi="Times New Roman"/>
          <w:b/>
          <w:sz w:val="24"/>
          <w:szCs w:val="24"/>
        </w:rPr>
        <w:t>qualification du personnel</w:t>
      </w:r>
      <w:r>
        <w:rPr>
          <w:rFonts w:ascii="Times New Roman" w:hAnsi="Times New Roman"/>
          <w:sz w:val="24"/>
          <w:szCs w:val="24"/>
        </w:rPr>
        <w:t xml:space="preserve"> joue un rôle important pour la qualité et la fidélisation de la clientèle du service après-vente. La difficulté de recrutement de personnel qualifié peut faire craindre si le personnel est âgé un frein futur au développement de l’entité au moment de son départ à la retraite.</w:t>
      </w:r>
    </w:p>
    <w:p w:rsidR="00A240FC" w:rsidRDefault="00A240FC" w:rsidP="001242A9">
      <w:pPr>
        <w:pStyle w:val="Paragraphedeliste"/>
        <w:spacing w:after="0" w:line="240" w:lineRule="auto"/>
        <w:ind w:left="0"/>
        <w:jc w:val="both"/>
        <w:rPr>
          <w:rFonts w:ascii="Times New Roman" w:hAnsi="Times New Roman"/>
          <w:sz w:val="24"/>
          <w:szCs w:val="24"/>
        </w:rPr>
      </w:pPr>
    </w:p>
    <w:p w:rsidR="00A240FC" w:rsidRDefault="00A240FC" w:rsidP="001242A9">
      <w:pPr>
        <w:pStyle w:val="Paragraphedeliste"/>
        <w:spacing w:after="0" w:line="240" w:lineRule="auto"/>
        <w:ind w:left="0"/>
        <w:jc w:val="both"/>
        <w:rPr>
          <w:rFonts w:ascii="Times New Roman" w:hAnsi="Times New Roman"/>
          <w:sz w:val="24"/>
          <w:szCs w:val="24"/>
        </w:rPr>
      </w:pPr>
    </w:p>
    <w:p w:rsidR="00A240FC" w:rsidRDefault="00A240FC" w:rsidP="001242A9">
      <w:pPr>
        <w:pStyle w:val="Paragraphedeliste"/>
        <w:spacing w:after="0" w:line="240" w:lineRule="auto"/>
        <w:ind w:left="0"/>
        <w:jc w:val="both"/>
        <w:rPr>
          <w:rFonts w:ascii="Times New Roman" w:hAnsi="Times New Roman"/>
          <w:sz w:val="24"/>
          <w:szCs w:val="24"/>
        </w:rPr>
      </w:pPr>
    </w:p>
    <w:p w:rsidR="00A240FC" w:rsidRDefault="00A240FC" w:rsidP="001242A9">
      <w:pPr>
        <w:pStyle w:val="Paragraphedeliste"/>
        <w:spacing w:after="0" w:line="240" w:lineRule="auto"/>
        <w:ind w:left="0"/>
        <w:jc w:val="both"/>
        <w:rPr>
          <w:rFonts w:ascii="Times New Roman" w:hAnsi="Times New Roman"/>
          <w:sz w:val="24"/>
          <w:szCs w:val="24"/>
        </w:rPr>
      </w:pPr>
    </w:p>
    <w:p w:rsidR="001B6E56" w:rsidRDefault="001B6E56" w:rsidP="00731001">
      <w:pPr>
        <w:pStyle w:val="Paragraphedeliste"/>
        <w:numPr>
          <w:ilvl w:val="0"/>
          <w:numId w:val="20"/>
        </w:numPr>
        <w:spacing w:after="0" w:line="240" w:lineRule="auto"/>
        <w:ind w:left="284" w:hanging="284"/>
        <w:contextualSpacing w:val="0"/>
        <w:jc w:val="both"/>
        <w:rPr>
          <w:rFonts w:ascii="Times New Roman" w:hAnsi="Times New Roman"/>
          <w:b/>
          <w:bCs/>
          <w:sz w:val="24"/>
          <w:szCs w:val="24"/>
        </w:rPr>
      </w:pPr>
      <w:r>
        <w:rPr>
          <w:rFonts w:ascii="Times New Roman" w:hAnsi="Times New Roman"/>
          <w:b/>
          <w:bCs/>
          <w:sz w:val="24"/>
          <w:szCs w:val="24"/>
        </w:rPr>
        <w:t xml:space="preserve">En intégrant les aspects commerciaux, financiers et stratégiques, argumenter quant à la décision de rachat la plus pertinente. Pour chacun des aspects évoqués, justifier vos propos en vous appuyant sur les indicateurs proposés dans l’annexe 5 que vous jugez pertinents. Pour chaque indicateur retenu, rappeler sa signification et son apport à l’analyse. </w:t>
      </w:r>
    </w:p>
    <w:p w:rsidR="001B6E56" w:rsidRPr="00BD4660" w:rsidRDefault="001B6E56" w:rsidP="001242A9">
      <w:pPr>
        <w:pStyle w:val="Paragraphedeliste"/>
        <w:spacing w:after="0" w:line="240" w:lineRule="auto"/>
        <w:jc w:val="both"/>
        <w:rPr>
          <w:rFonts w:ascii="Times New Roman" w:hAnsi="Times New Roman"/>
          <w:b/>
          <w:bCs/>
          <w:sz w:val="16"/>
          <w:szCs w:val="16"/>
        </w:rPr>
      </w:pPr>
    </w:p>
    <w:p w:rsidR="001B6E56" w:rsidRPr="00BD4660" w:rsidRDefault="001B6E56" w:rsidP="001242A9">
      <w:pPr>
        <w:pStyle w:val="Paragraphedeliste"/>
        <w:spacing w:after="0" w:line="240" w:lineRule="auto"/>
        <w:ind w:left="0"/>
        <w:jc w:val="both"/>
        <w:rPr>
          <w:rFonts w:ascii="Times New Roman" w:hAnsi="Times New Roman"/>
          <w:sz w:val="16"/>
          <w:szCs w:val="16"/>
        </w:rPr>
      </w:pPr>
    </w:p>
    <w:p w:rsidR="00F108FE" w:rsidRPr="00F108FE" w:rsidRDefault="00F108FE" w:rsidP="001242A9">
      <w:pPr>
        <w:pStyle w:val="Paragraphedeliste"/>
        <w:spacing w:after="0" w:line="240" w:lineRule="auto"/>
        <w:ind w:left="0"/>
        <w:jc w:val="both"/>
        <w:rPr>
          <w:rFonts w:ascii="Times New Roman" w:hAnsi="Times New Roman"/>
          <w:i/>
          <w:sz w:val="20"/>
          <w:szCs w:val="20"/>
        </w:rPr>
      </w:pPr>
      <w:r w:rsidRPr="00F108FE">
        <w:rPr>
          <w:rFonts w:ascii="Times New Roman" w:hAnsi="Times New Roman"/>
          <w:i/>
          <w:sz w:val="20"/>
          <w:szCs w:val="20"/>
        </w:rPr>
        <w:t xml:space="preserve">Ne retenir que les indicateurs jugés pertinents </w:t>
      </w:r>
    </w:p>
    <w:p w:rsidR="001B6E56" w:rsidRPr="001E6297" w:rsidRDefault="001B6E56" w:rsidP="001242A9">
      <w:pPr>
        <w:pStyle w:val="Paragraphedeliste"/>
        <w:spacing w:after="0" w:line="240" w:lineRule="auto"/>
        <w:ind w:left="0"/>
        <w:jc w:val="both"/>
        <w:rPr>
          <w:rFonts w:ascii="Times New Roman" w:hAnsi="Times New Roman"/>
          <w:sz w:val="14"/>
          <w:szCs w:val="24"/>
        </w:rPr>
      </w:pPr>
    </w:p>
    <w:tbl>
      <w:tblPr>
        <w:tblW w:w="10075" w:type="dxa"/>
        <w:jc w:val="center"/>
        <w:tblCellMar>
          <w:left w:w="0" w:type="dxa"/>
          <w:right w:w="0" w:type="dxa"/>
        </w:tblCellMar>
        <w:tblLook w:val="0000" w:firstRow="0" w:lastRow="0" w:firstColumn="0" w:lastColumn="0" w:noHBand="0" w:noVBand="0"/>
      </w:tblPr>
      <w:tblGrid>
        <w:gridCol w:w="2420"/>
        <w:gridCol w:w="1418"/>
        <w:gridCol w:w="1275"/>
        <w:gridCol w:w="4962"/>
      </w:tblGrid>
      <w:tr w:rsidR="001B6E56" w:rsidRPr="003F2B5A" w:rsidTr="00BD4660">
        <w:trPr>
          <w:trHeight w:val="300"/>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1B6E56" w:rsidRPr="003F2B5A" w:rsidRDefault="001B6E56" w:rsidP="001242A9">
            <w:pPr>
              <w:rPr>
                <w:color w:val="000000"/>
                <w:sz w:val="20"/>
                <w:szCs w:val="20"/>
              </w:rPr>
            </w:pP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1B6E56" w:rsidRPr="003F2B5A" w:rsidRDefault="001B6E56" w:rsidP="001242A9">
            <w:pPr>
              <w:jc w:val="center"/>
              <w:rPr>
                <w:color w:val="000000"/>
                <w:sz w:val="20"/>
                <w:szCs w:val="20"/>
              </w:rPr>
            </w:pPr>
            <w:r w:rsidRPr="003F2B5A">
              <w:rPr>
                <w:color w:val="000000"/>
                <w:sz w:val="20"/>
                <w:szCs w:val="20"/>
              </w:rPr>
              <w:t>Projet 1</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1B6E56" w:rsidRPr="003F2B5A" w:rsidRDefault="001B6E56" w:rsidP="001242A9">
            <w:pPr>
              <w:jc w:val="center"/>
              <w:rPr>
                <w:color w:val="000000"/>
                <w:sz w:val="20"/>
                <w:szCs w:val="20"/>
              </w:rPr>
            </w:pPr>
            <w:r w:rsidRPr="003F2B5A">
              <w:rPr>
                <w:color w:val="000000"/>
                <w:sz w:val="20"/>
                <w:szCs w:val="20"/>
              </w:rPr>
              <w:t>Projet 2</w:t>
            </w:r>
          </w:p>
        </w:tc>
        <w:tc>
          <w:tcPr>
            <w:tcW w:w="4962" w:type="dxa"/>
            <w:tcBorders>
              <w:top w:val="single" w:sz="4" w:space="0" w:color="auto"/>
              <w:left w:val="nil"/>
              <w:bottom w:val="single" w:sz="4" w:space="0" w:color="auto"/>
              <w:right w:val="single" w:sz="4" w:space="0" w:color="auto"/>
            </w:tcBorders>
          </w:tcPr>
          <w:p w:rsidR="001B6E56" w:rsidRPr="003F2B5A" w:rsidRDefault="001B6E56" w:rsidP="001242A9">
            <w:pPr>
              <w:jc w:val="center"/>
              <w:rPr>
                <w:sz w:val="20"/>
                <w:szCs w:val="20"/>
              </w:rPr>
            </w:pPr>
            <w:r w:rsidRPr="003F2B5A">
              <w:rPr>
                <w:sz w:val="20"/>
                <w:szCs w:val="20"/>
              </w:rPr>
              <w:t xml:space="preserve">Signification </w:t>
            </w:r>
          </w:p>
        </w:tc>
      </w:tr>
      <w:tr w:rsidR="001B6E56" w:rsidRPr="003F2B5A"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rPr>
                <w:color w:val="000000"/>
                <w:sz w:val="20"/>
                <w:szCs w:val="20"/>
              </w:rPr>
            </w:pPr>
            <w:r w:rsidRPr="003F2B5A">
              <w:rPr>
                <w:color w:val="000000"/>
                <w:sz w:val="20"/>
                <w:szCs w:val="20"/>
              </w:rPr>
              <w:t xml:space="preserve"> Fonds de Roulement Net Global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1 118</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1 175</w:t>
            </w:r>
          </w:p>
        </w:tc>
        <w:tc>
          <w:tcPr>
            <w:tcW w:w="4962" w:type="dxa"/>
            <w:tcBorders>
              <w:top w:val="single" w:sz="4" w:space="0" w:color="auto"/>
              <w:left w:val="nil"/>
              <w:bottom w:val="single" w:sz="4" w:space="0" w:color="auto"/>
              <w:right w:val="single" w:sz="4" w:space="0" w:color="auto"/>
            </w:tcBorders>
            <w:vAlign w:val="center"/>
          </w:tcPr>
          <w:p w:rsidR="001B6E56" w:rsidRPr="003F2B5A" w:rsidRDefault="001B6E56" w:rsidP="001242A9">
            <w:pPr>
              <w:rPr>
                <w:color w:val="000000"/>
                <w:sz w:val="20"/>
                <w:szCs w:val="20"/>
              </w:rPr>
            </w:pPr>
            <w:r w:rsidRPr="003F2B5A">
              <w:rPr>
                <w:color w:val="000000"/>
                <w:sz w:val="20"/>
                <w:szCs w:val="20"/>
              </w:rPr>
              <w:t>Excédent des ressources stables sur les emplois stables. Capacité à financer l’actif circulant</w:t>
            </w:r>
          </w:p>
        </w:tc>
      </w:tr>
      <w:tr w:rsidR="001B6E56" w:rsidRPr="003F2B5A"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rPr>
                <w:color w:val="000000"/>
                <w:sz w:val="20"/>
                <w:szCs w:val="20"/>
              </w:rPr>
            </w:pPr>
            <w:r w:rsidRPr="003F2B5A">
              <w:rPr>
                <w:color w:val="000000"/>
                <w:sz w:val="20"/>
                <w:szCs w:val="20"/>
              </w:rPr>
              <w:t xml:space="preserve"> Capitaux propres/dettes longues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0,93</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0,500</w:t>
            </w:r>
          </w:p>
        </w:tc>
        <w:tc>
          <w:tcPr>
            <w:tcW w:w="4962" w:type="dxa"/>
            <w:tcBorders>
              <w:top w:val="single" w:sz="4" w:space="0" w:color="auto"/>
              <w:left w:val="nil"/>
              <w:bottom w:val="single" w:sz="4" w:space="0" w:color="auto"/>
              <w:right w:val="single" w:sz="4" w:space="0" w:color="auto"/>
            </w:tcBorders>
            <w:vAlign w:val="center"/>
          </w:tcPr>
          <w:p w:rsidR="001B6E56" w:rsidRPr="003F2B5A" w:rsidRDefault="001B6E56" w:rsidP="001242A9">
            <w:pPr>
              <w:rPr>
                <w:color w:val="000000"/>
                <w:sz w:val="20"/>
                <w:szCs w:val="20"/>
              </w:rPr>
            </w:pPr>
            <w:r w:rsidRPr="003F2B5A">
              <w:rPr>
                <w:color w:val="000000"/>
                <w:sz w:val="20"/>
                <w:szCs w:val="20"/>
              </w:rPr>
              <w:t>Mesure de l’endettement financier : ne devrait pas être inférieur à 1.</w:t>
            </w:r>
          </w:p>
        </w:tc>
      </w:tr>
      <w:tr w:rsidR="001B6E56" w:rsidRPr="003F2B5A"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rPr>
                <w:color w:val="000000"/>
                <w:sz w:val="20"/>
                <w:szCs w:val="20"/>
              </w:rPr>
            </w:pPr>
            <w:r w:rsidRPr="003F2B5A">
              <w:rPr>
                <w:color w:val="000000"/>
                <w:sz w:val="20"/>
                <w:szCs w:val="20"/>
              </w:rPr>
              <w:t xml:space="preserve"> Rentabilité des capitaux propres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4,18%</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1,10%</w:t>
            </w:r>
          </w:p>
        </w:tc>
        <w:tc>
          <w:tcPr>
            <w:tcW w:w="4962" w:type="dxa"/>
            <w:tcBorders>
              <w:top w:val="single" w:sz="4" w:space="0" w:color="auto"/>
              <w:left w:val="nil"/>
              <w:bottom w:val="single" w:sz="4" w:space="0" w:color="auto"/>
              <w:right w:val="single" w:sz="4" w:space="0" w:color="auto"/>
            </w:tcBorders>
            <w:vAlign w:val="center"/>
          </w:tcPr>
          <w:p w:rsidR="001B6E56" w:rsidRPr="003F2B5A" w:rsidRDefault="001B6E56" w:rsidP="001242A9">
            <w:pPr>
              <w:rPr>
                <w:color w:val="000000"/>
                <w:sz w:val="20"/>
                <w:szCs w:val="20"/>
              </w:rPr>
            </w:pPr>
            <w:r w:rsidRPr="003F2B5A">
              <w:rPr>
                <w:color w:val="000000"/>
                <w:sz w:val="20"/>
                <w:szCs w:val="20"/>
              </w:rPr>
              <w:t>Indicateur synthétique de la rentabilité qui peut se décomposer par les trois indicateurs qui suivent :</w:t>
            </w:r>
          </w:p>
        </w:tc>
      </w:tr>
      <w:tr w:rsidR="001B6E56" w:rsidRPr="003F2B5A"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rPr>
                <w:color w:val="000000"/>
                <w:sz w:val="20"/>
                <w:szCs w:val="20"/>
              </w:rPr>
            </w:pPr>
            <w:r w:rsidRPr="003F2B5A">
              <w:rPr>
                <w:color w:val="000000"/>
                <w:sz w:val="20"/>
                <w:szCs w:val="20"/>
              </w:rPr>
              <w:t xml:space="preserve"> Profitabilité en %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0,36%</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0,06%</w:t>
            </w:r>
          </w:p>
        </w:tc>
        <w:tc>
          <w:tcPr>
            <w:tcW w:w="4962" w:type="dxa"/>
            <w:tcBorders>
              <w:top w:val="single" w:sz="4" w:space="0" w:color="auto"/>
              <w:left w:val="nil"/>
              <w:bottom w:val="single" w:sz="4" w:space="0" w:color="auto"/>
              <w:right w:val="single" w:sz="4" w:space="0" w:color="auto"/>
            </w:tcBorders>
            <w:vAlign w:val="center"/>
          </w:tcPr>
          <w:p w:rsidR="001B6E56" w:rsidRPr="003F2B5A" w:rsidRDefault="001B6E56" w:rsidP="001242A9">
            <w:pPr>
              <w:rPr>
                <w:color w:val="000000"/>
                <w:sz w:val="20"/>
                <w:szCs w:val="20"/>
              </w:rPr>
            </w:pPr>
            <w:r w:rsidRPr="003F2B5A">
              <w:rPr>
                <w:color w:val="000000"/>
                <w:sz w:val="20"/>
                <w:szCs w:val="20"/>
              </w:rPr>
              <w:t>Résultat net rapporté au Chiffre d’affaires</w:t>
            </w:r>
          </w:p>
        </w:tc>
      </w:tr>
      <w:tr w:rsidR="001B6E56" w:rsidRPr="003F2B5A"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rPr>
                <w:color w:val="000000"/>
                <w:sz w:val="20"/>
                <w:szCs w:val="20"/>
              </w:rPr>
            </w:pPr>
            <w:r w:rsidRPr="003F2B5A">
              <w:rPr>
                <w:color w:val="000000"/>
                <w:sz w:val="20"/>
                <w:szCs w:val="20"/>
              </w:rPr>
              <w:t xml:space="preserve"> Rotation de l'actif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3,412</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3,395</w:t>
            </w:r>
          </w:p>
        </w:tc>
        <w:tc>
          <w:tcPr>
            <w:tcW w:w="4962" w:type="dxa"/>
            <w:tcBorders>
              <w:top w:val="single" w:sz="4" w:space="0" w:color="auto"/>
              <w:left w:val="nil"/>
              <w:bottom w:val="single" w:sz="4" w:space="0" w:color="auto"/>
              <w:right w:val="single" w:sz="4" w:space="0" w:color="auto"/>
            </w:tcBorders>
            <w:vAlign w:val="center"/>
          </w:tcPr>
          <w:p w:rsidR="001B6E56" w:rsidRPr="003F2B5A" w:rsidRDefault="001B6E56" w:rsidP="001242A9">
            <w:pPr>
              <w:rPr>
                <w:color w:val="000000"/>
                <w:sz w:val="20"/>
                <w:szCs w:val="20"/>
              </w:rPr>
            </w:pPr>
            <w:r w:rsidRPr="003F2B5A">
              <w:rPr>
                <w:color w:val="000000"/>
                <w:sz w:val="20"/>
                <w:szCs w:val="20"/>
              </w:rPr>
              <w:t xml:space="preserve"> CA/ total de l’actif : capacité de l’entreprise à générer du CA avec des moyens donnés ; doit être le plus élevé possible</w:t>
            </w:r>
          </w:p>
        </w:tc>
      </w:tr>
      <w:tr w:rsidR="001B6E56" w:rsidRPr="003F2B5A"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rPr>
                <w:color w:val="000000"/>
                <w:sz w:val="20"/>
                <w:szCs w:val="20"/>
              </w:rPr>
            </w:pPr>
            <w:r w:rsidRPr="003F2B5A">
              <w:rPr>
                <w:color w:val="000000"/>
                <w:sz w:val="20"/>
                <w:szCs w:val="20"/>
              </w:rPr>
              <w:t xml:space="preserve"> Passif/Capitaux propres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3,398</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5,103</w:t>
            </w:r>
          </w:p>
        </w:tc>
        <w:tc>
          <w:tcPr>
            <w:tcW w:w="4962" w:type="dxa"/>
            <w:tcBorders>
              <w:top w:val="single" w:sz="4" w:space="0" w:color="auto"/>
              <w:left w:val="nil"/>
              <w:bottom w:val="single" w:sz="4" w:space="0" w:color="auto"/>
              <w:right w:val="single" w:sz="4" w:space="0" w:color="auto"/>
            </w:tcBorders>
            <w:vAlign w:val="center"/>
          </w:tcPr>
          <w:p w:rsidR="001B6E56" w:rsidRPr="003F2B5A" w:rsidRDefault="001B6E56" w:rsidP="001242A9">
            <w:pPr>
              <w:rPr>
                <w:color w:val="000000"/>
                <w:sz w:val="20"/>
                <w:szCs w:val="20"/>
              </w:rPr>
            </w:pPr>
            <w:r w:rsidRPr="003F2B5A">
              <w:rPr>
                <w:color w:val="000000"/>
                <w:sz w:val="20"/>
                <w:szCs w:val="20"/>
              </w:rPr>
              <w:t>Mesure la structure de financement retenue par l’entreprise : plus le ratio est élevé plus l’entreprise est endettée.</w:t>
            </w:r>
          </w:p>
        </w:tc>
      </w:tr>
      <w:tr w:rsidR="001B6E56" w:rsidRPr="003F2B5A"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rPr>
                <w:color w:val="000000"/>
                <w:sz w:val="20"/>
                <w:szCs w:val="20"/>
              </w:rPr>
            </w:pPr>
            <w:r w:rsidRPr="003F2B5A">
              <w:rPr>
                <w:color w:val="000000"/>
                <w:sz w:val="20"/>
                <w:szCs w:val="20"/>
              </w:rPr>
              <w:t xml:space="preserve"> Taux de marge brute sur véhicules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11,66%</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11,88%</w:t>
            </w:r>
          </w:p>
        </w:tc>
        <w:tc>
          <w:tcPr>
            <w:tcW w:w="4962" w:type="dxa"/>
            <w:vMerge w:val="restart"/>
            <w:tcBorders>
              <w:top w:val="single" w:sz="4" w:space="0" w:color="auto"/>
              <w:left w:val="nil"/>
              <w:bottom w:val="single" w:sz="4" w:space="0" w:color="auto"/>
              <w:right w:val="single" w:sz="4" w:space="0" w:color="auto"/>
            </w:tcBorders>
            <w:vAlign w:val="center"/>
          </w:tcPr>
          <w:p w:rsidR="001B6E56" w:rsidRPr="003F2B5A" w:rsidRDefault="001B6E56" w:rsidP="001242A9">
            <w:pPr>
              <w:rPr>
                <w:color w:val="000000"/>
                <w:sz w:val="20"/>
                <w:szCs w:val="20"/>
              </w:rPr>
            </w:pPr>
            <w:r w:rsidRPr="003F2B5A">
              <w:rPr>
                <w:color w:val="000000"/>
                <w:sz w:val="20"/>
                <w:szCs w:val="20"/>
              </w:rPr>
              <w:t>Indicateur d’efficacité commerciale</w:t>
            </w:r>
          </w:p>
        </w:tc>
      </w:tr>
      <w:tr w:rsidR="001B6E56" w:rsidRPr="003F2B5A"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rPr>
                <w:color w:val="000000"/>
                <w:sz w:val="20"/>
                <w:szCs w:val="20"/>
              </w:rPr>
            </w:pPr>
            <w:r w:rsidRPr="003F2B5A">
              <w:rPr>
                <w:color w:val="000000"/>
                <w:sz w:val="20"/>
                <w:szCs w:val="20"/>
              </w:rPr>
              <w:t xml:space="preserve"> Taux de marge brute sur pièces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20,24%</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20,42%</w:t>
            </w:r>
          </w:p>
        </w:tc>
        <w:tc>
          <w:tcPr>
            <w:tcW w:w="4962" w:type="dxa"/>
            <w:vMerge/>
            <w:tcBorders>
              <w:top w:val="single" w:sz="4" w:space="0" w:color="auto"/>
              <w:left w:val="nil"/>
              <w:bottom w:val="single" w:sz="4" w:space="0" w:color="auto"/>
              <w:right w:val="single" w:sz="4" w:space="0" w:color="auto"/>
            </w:tcBorders>
            <w:vAlign w:val="center"/>
          </w:tcPr>
          <w:p w:rsidR="001B6E56" w:rsidRPr="003F2B5A" w:rsidRDefault="001B6E56" w:rsidP="001242A9">
            <w:pPr>
              <w:rPr>
                <w:color w:val="000000"/>
                <w:sz w:val="20"/>
                <w:szCs w:val="20"/>
              </w:rPr>
            </w:pPr>
          </w:p>
        </w:tc>
      </w:tr>
      <w:tr w:rsidR="001B6E56" w:rsidRPr="003F2B5A"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rPr>
                <w:color w:val="000000"/>
                <w:sz w:val="20"/>
                <w:szCs w:val="20"/>
              </w:rPr>
            </w:pPr>
            <w:r w:rsidRPr="003F2B5A">
              <w:rPr>
                <w:color w:val="000000"/>
                <w:sz w:val="20"/>
                <w:szCs w:val="20"/>
              </w:rPr>
              <w:t xml:space="preserve"> Valeur ajoutée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1 419</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Pr="003F2B5A" w:rsidRDefault="001B6E56" w:rsidP="001242A9">
            <w:pPr>
              <w:jc w:val="center"/>
              <w:rPr>
                <w:color w:val="000000"/>
                <w:sz w:val="20"/>
                <w:szCs w:val="20"/>
              </w:rPr>
            </w:pPr>
            <w:r w:rsidRPr="003F2B5A">
              <w:rPr>
                <w:color w:val="000000"/>
                <w:sz w:val="20"/>
                <w:szCs w:val="20"/>
              </w:rPr>
              <w:t>2 143</w:t>
            </w:r>
          </w:p>
        </w:tc>
        <w:tc>
          <w:tcPr>
            <w:tcW w:w="4962" w:type="dxa"/>
            <w:tcBorders>
              <w:top w:val="single" w:sz="4" w:space="0" w:color="auto"/>
              <w:left w:val="nil"/>
              <w:bottom w:val="single" w:sz="4" w:space="0" w:color="auto"/>
              <w:right w:val="single" w:sz="4" w:space="0" w:color="auto"/>
            </w:tcBorders>
            <w:vAlign w:val="center"/>
          </w:tcPr>
          <w:p w:rsidR="001B6E56" w:rsidRPr="003F2B5A" w:rsidRDefault="001B6E56" w:rsidP="001242A9">
            <w:pPr>
              <w:rPr>
                <w:color w:val="000000"/>
                <w:sz w:val="20"/>
                <w:szCs w:val="20"/>
              </w:rPr>
            </w:pPr>
            <w:r w:rsidRPr="003F2B5A">
              <w:rPr>
                <w:color w:val="000000"/>
                <w:sz w:val="20"/>
                <w:szCs w:val="20"/>
              </w:rPr>
              <w:t>Rend compte en lien avec les équipements et le personnel de l’efficacité des moyens d’exploitation</w:t>
            </w:r>
          </w:p>
        </w:tc>
      </w:tr>
      <w:tr w:rsidR="001B6E56"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rPr>
                <w:color w:val="000000"/>
                <w:sz w:val="20"/>
                <w:szCs w:val="20"/>
              </w:rPr>
            </w:pPr>
            <w:r>
              <w:rPr>
                <w:color w:val="000000"/>
                <w:sz w:val="20"/>
                <w:szCs w:val="20"/>
              </w:rPr>
              <w:t xml:space="preserve">Excédent brut d'exploitation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359</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647</w:t>
            </w:r>
          </w:p>
        </w:tc>
        <w:tc>
          <w:tcPr>
            <w:tcW w:w="4962" w:type="dxa"/>
            <w:tcBorders>
              <w:top w:val="single" w:sz="4" w:space="0" w:color="auto"/>
              <w:left w:val="nil"/>
              <w:bottom w:val="single" w:sz="4" w:space="0" w:color="auto"/>
              <w:right w:val="single" w:sz="4" w:space="0" w:color="auto"/>
            </w:tcBorders>
            <w:vAlign w:val="center"/>
          </w:tcPr>
          <w:p w:rsidR="001B6E56" w:rsidRDefault="001B6E56" w:rsidP="001242A9">
            <w:pPr>
              <w:rPr>
                <w:color w:val="000000"/>
                <w:sz w:val="20"/>
                <w:szCs w:val="20"/>
              </w:rPr>
            </w:pPr>
            <w:r>
              <w:rPr>
                <w:color w:val="000000"/>
                <w:sz w:val="20"/>
                <w:szCs w:val="20"/>
              </w:rPr>
              <w:t>Surplus indépendant des modalités de financement (avant intérêts et amortissements) qui traduit la performance économique</w:t>
            </w:r>
          </w:p>
        </w:tc>
      </w:tr>
      <w:tr w:rsidR="001B6E56"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rPr>
                <w:color w:val="000000"/>
                <w:sz w:val="20"/>
                <w:szCs w:val="20"/>
              </w:rPr>
            </w:pPr>
            <w:r>
              <w:rPr>
                <w:color w:val="000000"/>
                <w:sz w:val="20"/>
                <w:szCs w:val="20"/>
              </w:rPr>
              <w:t xml:space="preserve"> Capacité autofinancement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129</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567</w:t>
            </w:r>
          </w:p>
        </w:tc>
        <w:tc>
          <w:tcPr>
            <w:tcW w:w="4962" w:type="dxa"/>
            <w:tcBorders>
              <w:top w:val="single" w:sz="4" w:space="0" w:color="auto"/>
              <w:left w:val="nil"/>
              <w:bottom w:val="single" w:sz="4" w:space="0" w:color="auto"/>
              <w:right w:val="single" w:sz="4" w:space="0" w:color="auto"/>
            </w:tcBorders>
            <w:vAlign w:val="center"/>
          </w:tcPr>
          <w:p w:rsidR="001B6E56" w:rsidRDefault="001B6E56" w:rsidP="001242A9">
            <w:pPr>
              <w:rPr>
                <w:color w:val="000000"/>
                <w:sz w:val="20"/>
                <w:szCs w:val="20"/>
              </w:rPr>
            </w:pPr>
            <w:r>
              <w:rPr>
                <w:color w:val="000000"/>
                <w:sz w:val="20"/>
                <w:szCs w:val="20"/>
              </w:rPr>
              <w:t>Ressources que l’entité peut consacrer à l’autofinancement</w:t>
            </w:r>
          </w:p>
        </w:tc>
      </w:tr>
      <w:tr w:rsidR="001B6E56"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rPr>
                <w:color w:val="000000"/>
                <w:sz w:val="20"/>
                <w:szCs w:val="20"/>
              </w:rPr>
            </w:pPr>
            <w:r>
              <w:rPr>
                <w:color w:val="000000"/>
                <w:sz w:val="20"/>
                <w:szCs w:val="20"/>
              </w:rPr>
              <w:t xml:space="preserve"> Crédit clients (en jours)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20,44</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24,53</w:t>
            </w:r>
          </w:p>
        </w:tc>
        <w:tc>
          <w:tcPr>
            <w:tcW w:w="4962" w:type="dxa"/>
            <w:tcBorders>
              <w:top w:val="single" w:sz="4" w:space="0" w:color="auto"/>
              <w:left w:val="nil"/>
              <w:bottom w:val="single" w:sz="4" w:space="0" w:color="auto"/>
              <w:right w:val="single" w:sz="4" w:space="0" w:color="auto"/>
            </w:tcBorders>
            <w:vAlign w:val="center"/>
          </w:tcPr>
          <w:p w:rsidR="001B6E56" w:rsidRDefault="001B6E56" w:rsidP="001242A9">
            <w:pPr>
              <w:rPr>
                <w:color w:val="000000"/>
                <w:sz w:val="20"/>
                <w:szCs w:val="20"/>
              </w:rPr>
            </w:pPr>
            <w:r>
              <w:rPr>
                <w:color w:val="000000"/>
                <w:sz w:val="20"/>
                <w:szCs w:val="20"/>
              </w:rPr>
              <w:t>Part de CA financée à crédit, crée des BFR, concerne a priori les grands comptes, les clients particuliers payant au comptant</w:t>
            </w:r>
          </w:p>
        </w:tc>
      </w:tr>
      <w:tr w:rsidR="001B6E56"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rPr>
                <w:color w:val="000000"/>
                <w:sz w:val="20"/>
                <w:szCs w:val="20"/>
              </w:rPr>
            </w:pPr>
            <w:r>
              <w:rPr>
                <w:color w:val="000000"/>
                <w:sz w:val="20"/>
                <w:szCs w:val="20"/>
              </w:rPr>
              <w:t xml:space="preserve"> Crédit fournisseurs (en jours)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46,18</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43,14</w:t>
            </w:r>
          </w:p>
        </w:tc>
        <w:tc>
          <w:tcPr>
            <w:tcW w:w="4962" w:type="dxa"/>
            <w:tcBorders>
              <w:top w:val="single" w:sz="4" w:space="0" w:color="auto"/>
              <w:left w:val="nil"/>
              <w:bottom w:val="single" w:sz="4" w:space="0" w:color="auto"/>
              <w:right w:val="single" w:sz="4" w:space="0" w:color="auto"/>
            </w:tcBorders>
            <w:vAlign w:val="center"/>
          </w:tcPr>
          <w:p w:rsidR="001B6E56" w:rsidRDefault="001B6E56" w:rsidP="001242A9">
            <w:pPr>
              <w:rPr>
                <w:color w:val="000000"/>
                <w:sz w:val="20"/>
                <w:szCs w:val="20"/>
              </w:rPr>
            </w:pPr>
            <w:r>
              <w:rPr>
                <w:color w:val="000000"/>
                <w:sz w:val="20"/>
                <w:szCs w:val="20"/>
              </w:rPr>
              <w:t>Part des achats financée à crédit, exprime la capacité à négocier avec les fournisseurs et les constructeurs</w:t>
            </w:r>
          </w:p>
        </w:tc>
      </w:tr>
      <w:tr w:rsidR="001B6E56"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rPr>
                <w:color w:val="000000"/>
                <w:sz w:val="20"/>
                <w:szCs w:val="20"/>
              </w:rPr>
            </w:pPr>
            <w:r>
              <w:rPr>
                <w:color w:val="000000"/>
                <w:sz w:val="20"/>
                <w:szCs w:val="20"/>
              </w:rPr>
              <w:t xml:space="preserve"> Délai de rotation des stocks Véhicules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65,93</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57,70</w:t>
            </w:r>
          </w:p>
        </w:tc>
        <w:tc>
          <w:tcPr>
            <w:tcW w:w="4962" w:type="dxa"/>
            <w:vMerge w:val="restart"/>
            <w:tcBorders>
              <w:top w:val="single" w:sz="4" w:space="0" w:color="auto"/>
              <w:left w:val="nil"/>
              <w:bottom w:val="single" w:sz="4" w:space="0" w:color="auto"/>
              <w:right w:val="single" w:sz="4" w:space="0" w:color="auto"/>
            </w:tcBorders>
            <w:vAlign w:val="center"/>
          </w:tcPr>
          <w:p w:rsidR="001B6E56" w:rsidRDefault="001B6E56" w:rsidP="001242A9">
            <w:pPr>
              <w:rPr>
                <w:color w:val="000000"/>
                <w:sz w:val="20"/>
                <w:szCs w:val="20"/>
              </w:rPr>
            </w:pPr>
            <w:r>
              <w:rPr>
                <w:color w:val="000000"/>
                <w:sz w:val="20"/>
                <w:szCs w:val="20"/>
              </w:rPr>
              <w:t>Mesure la capacité à faire « tourner les stocks » ; une rotation élevée est signe de bonne qualité de gestion des stocks</w:t>
            </w:r>
          </w:p>
        </w:tc>
      </w:tr>
      <w:tr w:rsidR="001B6E56"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rPr>
                <w:color w:val="000000"/>
                <w:sz w:val="20"/>
                <w:szCs w:val="20"/>
              </w:rPr>
            </w:pPr>
            <w:r>
              <w:rPr>
                <w:color w:val="000000"/>
                <w:sz w:val="20"/>
                <w:szCs w:val="20"/>
              </w:rPr>
              <w:t xml:space="preserve"> Délai de rotation des stocks Pièces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229,91</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95,32</w:t>
            </w:r>
          </w:p>
        </w:tc>
        <w:tc>
          <w:tcPr>
            <w:tcW w:w="4962" w:type="dxa"/>
            <w:vMerge/>
            <w:tcBorders>
              <w:top w:val="single" w:sz="4" w:space="0" w:color="auto"/>
              <w:left w:val="nil"/>
              <w:bottom w:val="single" w:sz="4" w:space="0" w:color="auto"/>
              <w:right w:val="single" w:sz="4" w:space="0" w:color="auto"/>
            </w:tcBorders>
            <w:vAlign w:val="center"/>
          </w:tcPr>
          <w:p w:rsidR="001B6E56" w:rsidRDefault="001B6E56" w:rsidP="001242A9">
            <w:pPr>
              <w:rPr>
                <w:color w:val="000000"/>
                <w:sz w:val="20"/>
                <w:szCs w:val="20"/>
              </w:rPr>
            </w:pPr>
          </w:p>
        </w:tc>
      </w:tr>
      <w:tr w:rsidR="001B6E56"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B6E56" w:rsidRDefault="001B6E56" w:rsidP="001242A9">
            <w:pPr>
              <w:rPr>
                <w:color w:val="000000"/>
                <w:sz w:val="20"/>
                <w:szCs w:val="20"/>
              </w:rPr>
            </w:pPr>
            <w:r>
              <w:rPr>
                <w:color w:val="000000"/>
                <w:sz w:val="20"/>
                <w:szCs w:val="20"/>
              </w:rPr>
              <w:t xml:space="preserve"> CA Véhicules / (CA véhicules &amp; SAV) </w:t>
            </w:r>
          </w:p>
        </w:tc>
        <w:tc>
          <w:tcPr>
            <w:tcW w:w="141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B6E56" w:rsidRDefault="001B6E56" w:rsidP="001242A9">
            <w:pPr>
              <w:jc w:val="center"/>
              <w:rPr>
                <w:color w:val="000000"/>
                <w:sz w:val="20"/>
                <w:szCs w:val="20"/>
                <w:lang w:val="en-GB"/>
              </w:rPr>
            </w:pPr>
            <w:r>
              <w:rPr>
                <w:color w:val="000000"/>
                <w:sz w:val="20"/>
                <w:szCs w:val="20"/>
                <w:lang w:val="en-GB"/>
              </w:rPr>
              <w:t>88,23%</w:t>
            </w:r>
          </w:p>
        </w:tc>
        <w:tc>
          <w:tcPr>
            <w:tcW w:w="127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B6E56" w:rsidRDefault="001B6E56" w:rsidP="001242A9">
            <w:pPr>
              <w:jc w:val="center"/>
              <w:rPr>
                <w:color w:val="000000"/>
                <w:sz w:val="20"/>
                <w:szCs w:val="20"/>
                <w:lang w:val="en-GB"/>
              </w:rPr>
            </w:pPr>
            <w:r>
              <w:rPr>
                <w:color w:val="000000"/>
                <w:sz w:val="20"/>
                <w:szCs w:val="20"/>
                <w:lang w:val="en-GB"/>
              </w:rPr>
              <w:t>84,43%</w:t>
            </w:r>
          </w:p>
        </w:tc>
        <w:tc>
          <w:tcPr>
            <w:tcW w:w="4962" w:type="dxa"/>
            <w:tcBorders>
              <w:top w:val="single" w:sz="4" w:space="0" w:color="auto"/>
              <w:left w:val="nil"/>
              <w:bottom w:val="single" w:sz="4" w:space="0" w:color="auto"/>
              <w:right w:val="single" w:sz="4" w:space="0" w:color="auto"/>
            </w:tcBorders>
            <w:vAlign w:val="center"/>
          </w:tcPr>
          <w:p w:rsidR="001B6E56" w:rsidRPr="00FD1E15" w:rsidRDefault="001B6E56" w:rsidP="001242A9">
            <w:pPr>
              <w:rPr>
                <w:color w:val="000000"/>
                <w:sz w:val="20"/>
                <w:szCs w:val="20"/>
              </w:rPr>
            </w:pPr>
            <w:r w:rsidRPr="00FD1E15">
              <w:rPr>
                <w:color w:val="000000"/>
                <w:sz w:val="20"/>
                <w:szCs w:val="20"/>
              </w:rPr>
              <w:t>Indicateur de structure du Chiffre d’affaires entre les ventes de véhicules et le service après-vente</w:t>
            </w:r>
            <w:r>
              <w:rPr>
                <w:color w:val="000000"/>
                <w:sz w:val="20"/>
                <w:szCs w:val="20"/>
              </w:rPr>
              <w:t xml:space="preserve"> </w:t>
            </w:r>
            <w:r w:rsidRPr="00FD1E15">
              <w:rPr>
                <w:color w:val="000000"/>
                <w:sz w:val="20"/>
                <w:szCs w:val="20"/>
              </w:rPr>
              <w:t>(répar</w:t>
            </w:r>
            <w:r>
              <w:rPr>
                <w:color w:val="000000"/>
                <w:sz w:val="20"/>
                <w:szCs w:val="20"/>
              </w:rPr>
              <w:t>a</w:t>
            </w:r>
            <w:r w:rsidRPr="00FD1E15">
              <w:rPr>
                <w:color w:val="000000"/>
                <w:sz w:val="20"/>
                <w:szCs w:val="20"/>
              </w:rPr>
              <w:t>tion</w:t>
            </w:r>
            <w:r>
              <w:rPr>
                <w:color w:val="000000"/>
                <w:sz w:val="20"/>
                <w:szCs w:val="20"/>
              </w:rPr>
              <w:t>)</w:t>
            </w:r>
          </w:p>
        </w:tc>
      </w:tr>
      <w:tr w:rsidR="001B6E56"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rPr>
                <w:color w:val="000000"/>
                <w:sz w:val="20"/>
                <w:szCs w:val="20"/>
                <w:lang w:val="en-GB"/>
              </w:rPr>
            </w:pPr>
            <w:r w:rsidRPr="001E6297">
              <w:rPr>
                <w:color w:val="000000"/>
                <w:sz w:val="20"/>
                <w:szCs w:val="20"/>
              </w:rPr>
              <w:t xml:space="preserve"> </w:t>
            </w:r>
            <w:r>
              <w:rPr>
                <w:color w:val="000000"/>
                <w:sz w:val="20"/>
                <w:szCs w:val="20"/>
                <w:lang w:val="en-GB"/>
              </w:rPr>
              <w:t xml:space="preserve">Taille show room en m2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1 500</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1 800</w:t>
            </w:r>
          </w:p>
        </w:tc>
        <w:tc>
          <w:tcPr>
            <w:tcW w:w="4962" w:type="dxa"/>
            <w:vMerge w:val="restart"/>
            <w:tcBorders>
              <w:top w:val="single" w:sz="4" w:space="0" w:color="auto"/>
              <w:left w:val="nil"/>
              <w:bottom w:val="single" w:sz="4" w:space="0" w:color="auto"/>
              <w:right w:val="single" w:sz="4" w:space="0" w:color="auto"/>
            </w:tcBorders>
            <w:vAlign w:val="center"/>
          </w:tcPr>
          <w:p w:rsidR="001B6E56" w:rsidRDefault="001B6E56" w:rsidP="001242A9">
            <w:pPr>
              <w:rPr>
                <w:color w:val="000000"/>
                <w:sz w:val="20"/>
                <w:szCs w:val="20"/>
              </w:rPr>
            </w:pPr>
            <w:r>
              <w:rPr>
                <w:color w:val="000000"/>
                <w:sz w:val="20"/>
                <w:szCs w:val="20"/>
              </w:rPr>
              <w:t>Information brutes ; à mettre en perspective avec d’autres données</w:t>
            </w:r>
          </w:p>
        </w:tc>
      </w:tr>
      <w:tr w:rsidR="001B6E56"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rPr>
                <w:color w:val="000000"/>
                <w:sz w:val="20"/>
                <w:szCs w:val="20"/>
              </w:rPr>
            </w:pPr>
            <w:r>
              <w:rPr>
                <w:color w:val="000000"/>
                <w:sz w:val="20"/>
                <w:szCs w:val="20"/>
              </w:rPr>
              <w:t xml:space="preserve"> Taille SAV en m2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600</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800</w:t>
            </w:r>
          </w:p>
        </w:tc>
        <w:tc>
          <w:tcPr>
            <w:tcW w:w="4962" w:type="dxa"/>
            <w:vMerge/>
            <w:tcBorders>
              <w:top w:val="single" w:sz="4" w:space="0" w:color="auto"/>
              <w:left w:val="nil"/>
              <w:bottom w:val="single" w:sz="4" w:space="0" w:color="auto"/>
              <w:right w:val="single" w:sz="4" w:space="0" w:color="auto"/>
            </w:tcBorders>
            <w:vAlign w:val="center"/>
          </w:tcPr>
          <w:p w:rsidR="001B6E56" w:rsidRDefault="001B6E56" w:rsidP="001242A9">
            <w:pPr>
              <w:rPr>
                <w:color w:val="000000"/>
                <w:sz w:val="20"/>
                <w:szCs w:val="20"/>
              </w:rPr>
            </w:pPr>
          </w:p>
        </w:tc>
      </w:tr>
      <w:tr w:rsidR="001B6E56"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rPr>
                <w:color w:val="000000"/>
                <w:sz w:val="20"/>
                <w:szCs w:val="20"/>
              </w:rPr>
            </w:pPr>
            <w:r>
              <w:rPr>
                <w:color w:val="000000"/>
                <w:sz w:val="20"/>
                <w:szCs w:val="20"/>
              </w:rPr>
              <w:t xml:space="preserve"> VA/ Effectif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142</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165</w:t>
            </w:r>
          </w:p>
        </w:tc>
        <w:tc>
          <w:tcPr>
            <w:tcW w:w="4962" w:type="dxa"/>
            <w:tcBorders>
              <w:top w:val="single" w:sz="4" w:space="0" w:color="auto"/>
              <w:left w:val="nil"/>
              <w:bottom w:val="single" w:sz="4" w:space="0" w:color="auto"/>
              <w:right w:val="single" w:sz="4" w:space="0" w:color="auto"/>
            </w:tcBorders>
            <w:vAlign w:val="center"/>
          </w:tcPr>
          <w:p w:rsidR="001B6E56" w:rsidRDefault="001B6E56" w:rsidP="001242A9">
            <w:pPr>
              <w:rPr>
                <w:color w:val="000000"/>
                <w:sz w:val="20"/>
                <w:szCs w:val="20"/>
              </w:rPr>
            </w:pPr>
            <w:r>
              <w:rPr>
                <w:color w:val="000000"/>
                <w:sz w:val="20"/>
                <w:szCs w:val="20"/>
              </w:rPr>
              <w:t>Capacité à générer de la richesse par employé quelle que soit sa qualification</w:t>
            </w:r>
          </w:p>
        </w:tc>
      </w:tr>
      <w:tr w:rsidR="001B6E56"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rPr>
                <w:color w:val="000000"/>
                <w:sz w:val="20"/>
                <w:szCs w:val="20"/>
              </w:rPr>
            </w:pPr>
            <w:r>
              <w:rPr>
                <w:color w:val="000000"/>
                <w:sz w:val="20"/>
                <w:szCs w:val="20"/>
              </w:rPr>
              <w:t xml:space="preserve"> EBE/ Effectif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lang w:val="en-GB"/>
              </w:rPr>
            </w:pPr>
            <w:r>
              <w:rPr>
                <w:color w:val="000000"/>
                <w:sz w:val="20"/>
                <w:szCs w:val="20"/>
                <w:lang w:val="en-GB"/>
              </w:rPr>
              <w:t>36</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lang w:val="en-GB"/>
              </w:rPr>
            </w:pPr>
            <w:r>
              <w:rPr>
                <w:color w:val="000000"/>
                <w:sz w:val="20"/>
                <w:szCs w:val="20"/>
                <w:lang w:val="en-GB"/>
              </w:rPr>
              <w:t>50</w:t>
            </w:r>
          </w:p>
        </w:tc>
        <w:tc>
          <w:tcPr>
            <w:tcW w:w="4962" w:type="dxa"/>
            <w:tcBorders>
              <w:top w:val="single" w:sz="4" w:space="0" w:color="auto"/>
              <w:left w:val="nil"/>
              <w:bottom w:val="single" w:sz="4" w:space="0" w:color="auto"/>
              <w:right w:val="single" w:sz="4" w:space="0" w:color="auto"/>
            </w:tcBorders>
            <w:vAlign w:val="center"/>
          </w:tcPr>
          <w:p w:rsidR="001B6E56" w:rsidRPr="00FD1E15" w:rsidRDefault="001B6E56" w:rsidP="001242A9">
            <w:pPr>
              <w:rPr>
                <w:color w:val="000000"/>
                <w:sz w:val="20"/>
                <w:szCs w:val="20"/>
              </w:rPr>
            </w:pPr>
            <w:r w:rsidRPr="00FD1E15">
              <w:rPr>
                <w:color w:val="000000"/>
                <w:sz w:val="20"/>
                <w:szCs w:val="20"/>
              </w:rPr>
              <w:t>Mesure de la performance économique</w:t>
            </w:r>
            <w:r>
              <w:rPr>
                <w:color w:val="000000"/>
                <w:sz w:val="20"/>
                <w:szCs w:val="20"/>
              </w:rPr>
              <w:t xml:space="preserve"> par employé quelle que soit sa qualification</w:t>
            </w:r>
          </w:p>
        </w:tc>
      </w:tr>
      <w:tr w:rsidR="001B6E56"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rPr>
                <w:color w:val="000000"/>
                <w:sz w:val="20"/>
                <w:szCs w:val="20"/>
                <w:lang w:val="en-GB"/>
              </w:rPr>
            </w:pPr>
            <w:r w:rsidRPr="00FD1E15">
              <w:rPr>
                <w:color w:val="000000"/>
                <w:sz w:val="20"/>
                <w:szCs w:val="20"/>
              </w:rPr>
              <w:t xml:space="preserve"> </w:t>
            </w:r>
            <w:r>
              <w:rPr>
                <w:color w:val="000000"/>
                <w:sz w:val="20"/>
                <w:szCs w:val="20"/>
                <w:lang w:val="en-GB"/>
              </w:rPr>
              <w:t xml:space="preserve">CA véhicules/M2 show room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5</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6</w:t>
            </w:r>
          </w:p>
        </w:tc>
        <w:tc>
          <w:tcPr>
            <w:tcW w:w="4962" w:type="dxa"/>
            <w:tcBorders>
              <w:top w:val="single" w:sz="4" w:space="0" w:color="auto"/>
              <w:left w:val="nil"/>
              <w:bottom w:val="single" w:sz="4" w:space="0" w:color="auto"/>
              <w:right w:val="single" w:sz="4" w:space="0" w:color="auto"/>
            </w:tcBorders>
            <w:vAlign w:val="center"/>
          </w:tcPr>
          <w:p w:rsidR="001B6E56" w:rsidRDefault="001B6E56" w:rsidP="001242A9">
            <w:pPr>
              <w:rPr>
                <w:color w:val="000000"/>
                <w:sz w:val="20"/>
                <w:szCs w:val="20"/>
              </w:rPr>
            </w:pPr>
            <w:r>
              <w:rPr>
                <w:color w:val="000000"/>
                <w:sz w:val="20"/>
                <w:szCs w:val="20"/>
              </w:rPr>
              <w:t>Mesure de l’efficacité des commerciaux compte tenu des moyens mis en place</w:t>
            </w:r>
          </w:p>
        </w:tc>
      </w:tr>
      <w:tr w:rsidR="001B6E56" w:rsidTr="00BD4660">
        <w:trPr>
          <w:trHeight w:val="227"/>
          <w:jc w:val="center"/>
        </w:trPr>
        <w:tc>
          <w:tcPr>
            <w:tcW w:w="24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rPr>
                <w:color w:val="000000"/>
                <w:sz w:val="20"/>
                <w:szCs w:val="20"/>
              </w:rPr>
            </w:pPr>
            <w:r>
              <w:rPr>
                <w:color w:val="000000"/>
                <w:sz w:val="20"/>
                <w:szCs w:val="20"/>
              </w:rPr>
              <w:t xml:space="preserve"> CA SAV/ compagnons </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182</w:t>
            </w:r>
          </w:p>
        </w:tc>
        <w:tc>
          <w:tcPr>
            <w:tcW w:w="127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B6E56" w:rsidRDefault="001B6E56" w:rsidP="001242A9">
            <w:pPr>
              <w:jc w:val="center"/>
              <w:rPr>
                <w:color w:val="000000"/>
                <w:sz w:val="20"/>
                <w:szCs w:val="20"/>
              </w:rPr>
            </w:pPr>
            <w:r>
              <w:rPr>
                <w:color w:val="000000"/>
                <w:sz w:val="20"/>
                <w:szCs w:val="20"/>
              </w:rPr>
              <w:t>259</w:t>
            </w:r>
          </w:p>
        </w:tc>
        <w:tc>
          <w:tcPr>
            <w:tcW w:w="4962" w:type="dxa"/>
            <w:tcBorders>
              <w:top w:val="single" w:sz="4" w:space="0" w:color="auto"/>
              <w:left w:val="nil"/>
              <w:bottom w:val="single" w:sz="4" w:space="0" w:color="auto"/>
              <w:right w:val="single" w:sz="4" w:space="0" w:color="auto"/>
            </w:tcBorders>
            <w:vAlign w:val="center"/>
          </w:tcPr>
          <w:p w:rsidR="001B6E56" w:rsidRDefault="001B6E56" w:rsidP="001242A9">
            <w:pPr>
              <w:rPr>
                <w:color w:val="000000"/>
                <w:sz w:val="20"/>
                <w:szCs w:val="20"/>
              </w:rPr>
            </w:pPr>
            <w:r>
              <w:rPr>
                <w:color w:val="000000"/>
                <w:sz w:val="20"/>
                <w:szCs w:val="20"/>
              </w:rPr>
              <w:t>Mesure de l’efficacité du secteur réparation en lien avec le personnel de ce service (compagnon)</w:t>
            </w:r>
          </w:p>
        </w:tc>
      </w:tr>
    </w:tbl>
    <w:p w:rsidR="001B6E56" w:rsidRDefault="001B6E56" w:rsidP="001242A9">
      <w:pPr>
        <w:pStyle w:val="Paragraphedeliste"/>
        <w:spacing w:after="0" w:line="240" w:lineRule="auto"/>
        <w:ind w:left="0"/>
        <w:jc w:val="both"/>
        <w:rPr>
          <w:rFonts w:ascii="Times New Roman" w:hAnsi="Times New Roman"/>
          <w:sz w:val="24"/>
          <w:szCs w:val="24"/>
        </w:rPr>
      </w:pPr>
    </w:p>
    <w:p w:rsidR="001B6E56" w:rsidRDefault="001B6E56" w:rsidP="001242A9">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Les deux projets ne sont pas de taille identique : le projet 2 est une fois et demie supérieure au projet 1 (rapport des actifs et du chiffre d’affaires). Il faut supposer que le groupe a les moyens financiers d’envisager le financement du projet le plus important et donc d’intégrer dans ces choix d’autres critères.</w:t>
      </w:r>
    </w:p>
    <w:p w:rsidR="001B6E56" w:rsidRDefault="001B6E56" w:rsidP="001242A9">
      <w:pPr>
        <w:pStyle w:val="Paragraphedeliste"/>
        <w:spacing w:after="0" w:line="240" w:lineRule="auto"/>
        <w:ind w:left="0"/>
        <w:jc w:val="both"/>
        <w:rPr>
          <w:rFonts w:ascii="Times New Roman" w:hAnsi="Times New Roman"/>
          <w:b/>
          <w:sz w:val="24"/>
          <w:szCs w:val="24"/>
        </w:rPr>
      </w:pPr>
    </w:p>
    <w:p w:rsidR="003D3EF6" w:rsidRDefault="003D3EF6" w:rsidP="001242A9">
      <w:pPr>
        <w:pStyle w:val="Paragraphedeliste"/>
        <w:spacing w:after="0" w:line="240" w:lineRule="auto"/>
        <w:ind w:left="0"/>
        <w:jc w:val="both"/>
        <w:rPr>
          <w:rFonts w:ascii="Times New Roman" w:hAnsi="Times New Roman"/>
          <w:b/>
          <w:sz w:val="24"/>
          <w:szCs w:val="24"/>
        </w:rPr>
      </w:pPr>
    </w:p>
    <w:p w:rsidR="001B6E56" w:rsidRPr="00EA7F0E" w:rsidRDefault="001B6E56" w:rsidP="001242A9">
      <w:pPr>
        <w:pStyle w:val="Paragraphedeliste"/>
        <w:spacing w:after="0" w:line="240" w:lineRule="auto"/>
        <w:ind w:left="0"/>
        <w:jc w:val="both"/>
        <w:rPr>
          <w:rFonts w:ascii="Times New Roman" w:hAnsi="Times New Roman"/>
          <w:b/>
          <w:sz w:val="24"/>
          <w:szCs w:val="24"/>
        </w:rPr>
      </w:pPr>
      <w:r w:rsidRPr="00EA7F0E">
        <w:rPr>
          <w:rFonts w:ascii="Times New Roman" w:hAnsi="Times New Roman"/>
          <w:b/>
          <w:sz w:val="24"/>
          <w:szCs w:val="24"/>
        </w:rPr>
        <w:t>Eléments commerciaux</w:t>
      </w:r>
    </w:p>
    <w:tbl>
      <w:tblPr>
        <w:tblW w:w="0" w:type="auto"/>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0"/>
        <w:gridCol w:w="5031"/>
      </w:tblGrid>
      <w:tr w:rsidR="001B6E56" w:rsidRPr="003F2B5A" w:rsidTr="00BD4660">
        <w:trPr>
          <w:jc w:val="center"/>
        </w:trPr>
        <w:tc>
          <w:tcPr>
            <w:tcW w:w="5030" w:type="dxa"/>
          </w:tcPr>
          <w:p w:rsidR="001B6E56" w:rsidRPr="00636C23" w:rsidRDefault="001B6E56" w:rsidP="003D3EF6">
            <w:pPr>
              <w:pStyle w:val="Paragraphedeliste"/>
              <w:spacing w:after="0" w:line="240" w:lineRule="auto"/>
              <w:ind w:left="0"/>
              <w:jc w:val="center"/>
              <w:rPr>
                <w:rFonts w:ascii="Times New Roman" w:hAnsi="Times New Roman"/>
                <w:sz w:val="20"/>
                <w:szCs w:val="20"/>
              </w:rPr>
            </w:pPr>
            <w:r w:rsidRPr="00636C23">
              <w:rPr>
                <w:rFonts w:ascii="Times New Roman" w:hAnsi="Times New Roman"/>
                <w:sz w:val="20"/>
                <w:szCs w:val="20"/>
              </w:rPr>
              <w:t>Projet 1</w:t>
            </w:r>
          </w:p>
        </w:tc>
        <w:tc>
          <w:tcPr>
            <w:tcW w:w="5031" w:type="dxa"/>
          </w:tcPr>
          <w:p w:rsidR="001B6E56" w:rsidRPr="00636C23" w:rsidRDefault="001B6E56" w:rsidP="003D3EF6">
            <w:pPr>
              <w:pStyle w:val="Paragraphedeliste"/>
              <w:spacing w:after="0" w:line="240" w:lineRule="auto"/>
              <w:ind w:left="0"/>
              <w:jc w:val="center"/>
              <w:rPr>
                <w:rFonts w:ascii="Times New Roman" w:hAnsi="Times New Roman"/>
                <w:sz w:val="20"/>
                <w:szCs w:val="20"/>
              </w:rPr>
            </w:pPr>
            <w:r w:rsidRPr="00636C23">
              <w:rPr>
                <w:rFonts w:ascii="Times New Roman" w:hAnsi="Times New Roman"/>
                <w:sz w:val="20"/>
                <w:szCs w:val="20"/>
              </w:rPr>
              <w:t>Projet 2</w:t>
            </w:r>
          </w:p>
        </w:tc>
      </w:tr>
      <w:tr w:rsidR="001B6E56" w:rsidRPr="003F2B5A" w:rsidTr="00BD4660">
        <w:trPr>
          <w:jc w:val="center"/>
        </w:trPr>
        <w:tc>
          <w:tcPr>
            <w:tcW w:w="5030" w:type="dxa"/>
          </w:tcPr>
          <w:p w:rsidR="001B6E56" w:rsidRPr="00636C23" w:rsidRDefault="001B6E56" w:rsidP="001242A9">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Nouvelle zone d’implantation (hors zone géographique originelle)</w:t>
            </w:r>
          </w:p>
          <w:p w:rsidR="001B6E56" w:rsidRPr="00636C23" w:rsidRDefault="001B6E56" w:rsidP="001242A9">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Taille de la ville plus petite</w:t>
            </w:r>
          </w:p>
          <w:p w:rsidR="001B6E56" w:rsidRPr="00636C23" w:rsidRDefault="001B6E56" w:rsidP="001242A9">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Bonne notoriété</w:t>
            </w:r>
          </w:p>
          <w:p w:rsidR="001B6E56" w:rsidRPr="00636C23" w:rsidRDefault="001B6E56" w:rsidP="001242A9">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Taux de marge brute dans les normes du groupe</w:t>
            </w:r>
          </w:p>
          <w:p w:rsidR="001B6E56" w:rsidRPr="00636C23" w:rsidRDefault="001B6E56" w:rsidP="001242A9">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CA par m² de show-room faible</w:t>
            </w:r>
          </w:p>
        </w:tc>
        <w:tc>
          <w:tcPr>
            <w:tcW w:w="5031" w:type="dxa"/>
          </w:tcPr>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Zone géographique habituelle</w:t>
            </w:r>
          </w:p>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Taille de l’agglomération plus grande</w:t>
            </w:r>
          </w:p>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Facilité d’accès, proximité du centre commercial</w:t>
            </w:r>
          </w:p>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Taux de marge brute dans les normes du groupe</w:t>
            </w:r>
          </w:p>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Bon rapport entre CA et surface du show-room</w:t>
            </w:r>
          </w:p>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Bon rapport entre CA et effectif SAV</w:t>
            </w:r>
          </w:p>
        </w:tc>
      </w:tr>
    </w:tbl>
    <w:p w:rsidR="001B6E56" w:rsidRDefault="001B6E56" w:rsidP="001242A9">
      <w:pPr>
        <w:pStyle w:val="Paragraphedeliste"/>
        <w:spacing w:after="0" w:line="240" w:lineRule="auto"/>
        <w:ind w:left="0"/>
        <w:jc w:val="both"/>
        <w:rPr>
          <w:rFonts w:ascii="Times New Roman" w:hAnsi="Times New Roman"/>
          <w:b/>
          <w:sz w:val="24"/>
          <w:szCs w:val="24"/>
        </w:rPr>
      </w:pPr>
    </w:p>
    <w:p w:rsidR="001B6E56" w:rsidRDefault="001B6E56" w:rsidP="001242A9">
      <w:pPr>
        <w:pStyle w:val="Paragraphedeliste"/>
        <w:spacing w:after="0" w:line="240" w:lineRule="auto"/>
        <w:ind w:left="0"/>
        <w:jc w:val="both"/>
        <w:rPr>
          <w:rFonts w:ascii="Times New Roman" w:hAnsi="Times New Roman"/>
          <w:b/>
          <w:sz w:val="24"/>
          <w:szCs w:val="24"/>
        </w:rPr>
      </w:pPr>
      <w:r w:rsidRPr="00EA7F0E">
        <w:rPr>
          <w:rFonts w:ascii="Times New Roman" w:hAnsi="Times New Roman"/>
          <w:b/>
          <w:sz w:val="24"/>
          <w:szCs w:val="24"/>
        </w:rPr>
        <w:t>Eléments financiers</w:t>
      </w:r>
    </w:p>
    <w:p w:rsidR="001B6E56" w:rsidRDefault="001B6E56" w:rsidP="001242A9">
      <w:pPr>
        <w:pStyle w:val="Paragraphedeliste"/>
        <w:spacing w:after="0" w:line="240" w:lineRule="auto"/>
        <w:ind w:left="0"/>
        <w:jc w:val="both"/>
        <w:rPr>
          <w:rFonts w:ascii="Times New Roman" w:hAnsi="Times New Roman"/>
          <w:sz w:val="20"/>
          <w:szCs w:val="24"/>
        </w:rPr>
      </w:pPr>
      <w:r>
        <w:rPr>
          <w:rFonts w:ascii="Times New Roman" w:hAnsi="Times New Roman"/>
          <w:b/>
          <w:sz w:val="24"/>
          <w:szCs w:val="24"/>
        </w:rPr>
        <w:t xml:space="preserve">Remarque : </w:t>
      </w:r>
      <w:r w:rsidRPr="00EA7F0E">
        <w:rPr>
          <w:rFonts w:ascii="Times New Roman" w:hAnsi="Times New Roman"/>
          <w:sz w:val="20"/>
          <w:szCs w:val="24"/>
        </w:rPr>
        <w:t>les données financières (rentabilité des capitaux propres) intègrent des immobilisations (terrains et construction) qui ne sont pas prise en compte dans les données du groupe puisque les terrains et les constructions des entités du groupe sont logés dans les SCI immobilières</w:t>
      </w:r>
    </w:p>
    <w:p w:rsidR="003B214F" w:rsidRPr="00EA7F0E" w:rsidRDefault="003B214F" w:rsidP="001242A9">
      <w:pPr>
        <w:pStyle w:val="Paragraphedeliste"/>
        <w:spacing w:after="0" w:line="240" w:lineRule="auto"/>
        <w:ind w:left="0"/>
        <w:jc w:val="both"/>
        <w:rPr>
          <w:rFonts w:ascii="Times New Roman" w:hAnsi="Times New Roman"/>
          <w:sz w:val="20"/>
          <w:szCs w:val="24"/>
        </w:rPr>
      </w:pPr>
    </w:p>
    <w:tbl>
      <w:tblPr>
        <w:tblW w:w="0" w:type="auto"/>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0"/>
        <w:gridCol w:w="5031"/>
      </w:tblGrid>
      <w:tr w:rsidR="001B6E56" w:rsidRPr="003F2B5A" w:rsidTr="00BD4660">
        <w:trPr>
          <w:jc w:val="center"/>
        </w:trPr>
        <w:tc>
          <w:tcPr>
            <w:tcW w:w="5030" w:type="dxa"/>
          </w:tcPr>
          <w:p w:rsidR="001B6E56" w:rsidRPr="00636C23" w:rsidRDefault="001B6E56" w:rsidP="003D3EF6">
            <w:pPr>
              <w:pStyle w:val="Paragraphedeliste"/>
              <w:spacing w:after="0" w:line="240" w:lineRule="auto"/>
              <w:ind w:left="0"/>
              <w:jc w:val="center"/>
              <w:rPr>
                <w:rFonts w:ascii="Times New Roman" w:hAnsi="Times New Roman"/>
                <w:sz w:val="20"/>
                <w:szCs w:val="20"/>
              </w:rPr>
            </w:pPr>
            <w:r w:rsidRPr="00636C23">
              <w:rPr>
                <w:rFonts w:ascii="Times New Roman" w:hAnsi="Times New Roman"/>
                <w:sz w:val="20"/>
                <w:szCs w:val="20"/>
              </w:rPr>
              <w:t>Projet 1</w:t>
            </w:r>
          </w:p>
        </w:tc>
        <w:tc>
          <w:tcPr>
            <w:tcW w:w="5031" w:type="dxa"/>
          </w:tcPr>
          <w:p w:rsidR="001B6E56" w:rsidRPr="00636C23" w:rsidRDefault="001B6E56" w:rsidP="003D3EF6">
            <w:pPr>
              <w:pStyle w:val="Paragraphedeliste"/>
              <w:spacing w:after="0" w:line="240" w:lineRule="auto"/>
              <w:ind w:left="0"/>
              <w:jc w:val="center"/>
              <w:rPr>
                <w:rFonts w:ascii="Times New Roman" w:hAnsi="Times New Roman"/>
                <w:sz w:val="20"/>
                <w:szCs w:val="20"/>
              </w:rPr>
            </w:pPr>
            <w:r w:rsidRPr="00636C23">
              <w:rPr>
                <w:rFonts w:ascii="Times New Roman" w:hAnsi="Times New Roman"/>
                <w:sz w:val="20"/>
                <w:szCs w:val="20"/>
              </w:rPr>
              <w:t>Projet 2</w:t>
            </w:r>
          </w:p>
        </w:tc>
      </w:tr>
      <w:tr w:rsidR="001B6E56" w:rsidRPr="003F2B5A" w:rsidTr="00BD4660">
        <w:trPr>
          <w:jc w:val="center"/>
        </w:trPr>
        <w:tc>
          <w:tcPr>
            <w:tcW w:w="5030" w:type="dxa"/>
          </w:tcPr>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Profitabilité dans les normes du groupe</w:t>
            </w:r>
          </w:p>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Rentabilité des capitaux propres dans les normes du groupe et supérieur au projet 2</w:t>
            </w:r>
          </w:p>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Plus faible endettement</w:t>
            </w:r>
          </w:p>
          <w:p w:rsidR="001B6E56" w:rsidRPr="00636C23" w:rsidRDefault="001B6E56" w:rsidP="001242A9">
            <w:pPr>
              <w:pStyle w:val="Paragraphedeliste"/>
              <w:spacing w:after="0" w:line="240" w:lineRule="auto"/>
              <w:ind w:left="0"/>
              <w:jc w:val="both"/>
              <w:rPr>
                <w:rFonts w:ascii="Times New Roman" w:hAnsi="Times New Roman"/>
                <w:sz w:val="20"/>
                <w:szCs w:val="20"/>
              </w:rPr>
            </w:pPr>
          </w:p>
        </w:tc>
        <w:tc>
          <w:tcPr>
            <w:tcW w:w="5031" w:type="dxa"/>
          </w:tcPr>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 xml:space="preserve">Profitabilité faible </w:t>
            </w:r>
          </w:p>
          <w:p w:rsidR="001B6E56" w:rsidRPr="00636C23" w:rsidRDefault="001B6E56" w:rsidP="001242A9">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EBE très satisfaisant donc montant des amortissements élevés</w:t>
            </w:r>
          </w:p>
          <w:p w:rsidR="001B6E56" w:rsidRPr="00636C23" w:rsidRDefault="001B6E56" w:rsidP="001242A9">
            <w:pPr>
              <w:pStyle w:val="Paragraphedeliste"/>
              <w:spacing w:after="0" w:line="240" w:lineRule="auto"/>
              <w:ind w:left="0"/>
              <w:rPr>
                <w:rFonts w:ascii="Times New Roman" w:hAnsi="Times New Roman"/>
                <w:sz w:val="20"/>
                <w:szCs w:val="20"/>
              </w:rPr>
            </w:pPr>
            <w:r w:rsidRPr="00636C23">
              <w:rPr>
                <w:rFonts w:ascii="Times New Roman" w:hAnsi="Times New Roman"/>
                <w:sz w:val="20"/>
                <w:szCs w:val="20"/>
              </w:rPr>
              <w:t>Résultat financier très négatif car montants importants des intérêts</w:t>
            </w:r>
          </w:p>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Rentabilité des capitaux propres faible</w:t>
            </w:r>
          </w:p>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Valeur ajoutée par personnel élevée ;</w:t>
            </w:r>
          </w:p>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Fort endettement</w:t>
            </w:r>
          </w:p>
        </w:tc>
      </w:tr>
    </w:tbl>
    <w:p w:rsidR="001B6E56" w:rsidRDefault="001B6E56" w:rsidP="003D3EF6">
      <w:pPr>
        <w:ind w:left="0"/>
        <w:rPr>
          <w:b/>
          <w:szCs w:val="24"/>
        </w:rPr>
      </w:pPr>
    </w:p>
    <w:p w:rsidR="001B6E56" w:rsidRPr="00997DC3" w:rsidRDefault="001B6E56" w:rsidP="001242A9">
      <w:pPr>
        <w:pStyle w:val="Paragraphedeliste"/>
        <w:spacing w:after="0" w:line="240" w:lineRule="auto"/>
        <w:ind w:left="0"/>
        <w:jc w:val="both"/>
        <w:rPr>
          <w:rFonts w:ascii="Times New Roman" w:hAnsi="Times New Roman"/>
          <w:b/>
          <w:sz w:val="24"/>
          <w:szCs w:val="24"/>
        </w:rPr>
      </w:pPr>
      <w:r w:rsidRPr="00997DC3">
        <w:rPr>
          <w:rFonts w:ascii="Times New Roman" w:hAnsi="Times New Roman"/>
          <w:b/>
          <w:sz w:val="24"/>
          <w:szCs w:val="24"/>
        </w:rPr>
        <w:t>Eléments stratégiques</w:t>
      </w:r>
    </w:p>
    <w:tbl>
      <w:tblPr>
        <w:tblW w:w="0" w:type="auto"/>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0"/>
        <w:gridCol w:w="5031"/>
      </w:tblGrid>
      <w:tr w:rsidR="001B6E56" w:rsidRPr="003F2B5A" w:rsidTr="003F2B5A">
        <w:trPr>
          <w:jc w:val="center"/>
        </w:trPr>
        <w:tc>
          <w:tcPr>
            <w:tcW w:w="5030" w:type="dxa"/>
          </w:tcPr>
          <w:p w:rsidR="001B6E56" w:rsidRPr="00636C23" w:rsidRDefault="001B6E56" w:rsidP="00911031">
            <w:pPr>
              <w:pStyle w:val="Paragraphedeliste"/>
              <w:spacing w:after="0" w:line="240" w:lineRule="auto"/>
              <w:ind w:left="0"/>
              <w:jc w:val="center"/>
              <w:rPr>
                <w:rFonts w:ascii="Times New Roman" w:hAnsi="Times New Roman"/>
                <w:sz w:val="20"/>
                <w:szCs w:val="20"/>
              </w:rPr>
            </w:pPr>
            <w:r w:rsidRPr="00636C23">
              <w:rPr>
                <w:rFonts w:ascii="Times New Roman" w:hAnsi="Times New Roman"/>
                <w:sz w:val="20"/>
                <w:szCs w:val="20"/>
              </w:rPr>
              <w:t>Projet 1</w:t>
            </w:r>
          </w:p>
        </w:tc>
        <w:tc>
          <w:tcPr>
            <w:tcW w:w="5031" w:type="dxa"/>
          </w:tcPr>
          <w:p w:rsidR="001B6E56" w:rsidRPr="00636C23" w:rsidRDefault="001B6E56" w:rsidP="00911031">
            <w:pPr>
              <w:pStyle w:val="Paragraphedeliste"/>
              <w:spacing w:after="0" w:line="240" w:lineRule="auto"/>
              <w:ind w:left="0"/>
              <w:jc w:val="center"/>
              <w:rPr>
                <w:rFonts w:ascii="Times New Roman" w:hAnsi="Times New Roman"/>
                <w:sz w:val="20"/>
                <w:szCs w:val="20"/>
              </w:rPr>
            </w:pPr>
            <w:r w:rsidRPr="00636C23">
              <w:rPr>
                <w:rFonts w:ascii="Times New Roman" w:hAnsi="Times New Roman"/>
                <w:sz w:val="20"/>
                <w:szCs w:val="20"/>
              </w:rPr>
              <w:t>Projet 2</w:t>
            </w:r>
          </w:p>
        </w:tc>
      </w:tr>
      <w:tr w:rsidR="001B6E56" w:rsidRPr="003F2B5A" w:rsidTr="003F2B5A">
        <w:trPr>
          <w:jc w:val="center"/>
        </w:trPr>
        <w:tc>
          <w:tcPr>
            <w:tcW w:w="5030" w:type="dxa"/>
          </w:tcPr>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Taille du projet plus faible que le projet 2</w:t>
            </w:r>
          </w:p>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Immobilisations de faible valeur nette</w:t>
            </w:r>
          </w:p>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Gestion des stocks à revoir</w:t>
            </w:r>
          </w:p>
        </w:tc>
        <w:tc>
          <w:tcPr>
            <w:tcW w:w="5031" w:type="dxa"/>
          </w:tcPr>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Taille supérieure à celle du projet 1</w:t>
            </w:r>
          </w:p>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Installation récente, donc immobilisations neuves (CAF élevée) aux normes techniques</w:t>
            </w:r>
          </w:p>
          <w:p w:rsidR="001B6E56" w:rsidRPr="00636C23" w:rsidRDefault="001B6E56" w:rsidP="001242A9">
            <w:pPr>
              <w:pStyle w:val="Paragraphedeliste"/>
              <w:spacing w:after="0" w:line="240" w:lineRule="auto"/>
              <w:ind w:left="0"/>
              <w:jc w:val="both"/>
              <w:rPr>
                <w:rFonts w:ascii="Times New Roman" w:hAnsi="Times New Roman"/>
                <w:sz w:val="20"/>
                <w:szCs w:val="20"/>
              </w:rPr>
            </w:pPr>
            <w:r w:rsidRPr="00636C23">
              <w:rPr>
                <w:rFonts w:ascii="Times New Roman" w:hAnsi="Times New Roman"/>
                <w:sz w:val="20"/>
                <w:szCs w:val="20"/>
              </w:rPr>
              <w:t>Bonne gestion de l’entité (délai client fournisseur, gestion des stocks efficace)</w:t>
            </w:r>
          </w:p>
        </w:tc>
      </w:tr>
    </w:tbl>
    <w:p w:rsidR="001B6E56" w:rsidRDefault="001B6E56" w:rsidP="001242A9">
      <w:pPr>
        <w:pStyle w:val="Paragraphedeliste"/>
        <w:spacing w:after="0" w:line="240" w:lineRule="auto"/>
        <w:ind w:left="0"/>
        <w:jc w:val="both"/>
        <w:rPr>
          <w:rFonts w:ascii="Times New Roman" w:hAnsi="Times New Roman"/>
          <w:b/>
          <w:sz w:val="24"/>
          <w:szCs w:val="24"/>
        </w:rPr>
      </w:pPr>
    </w:p>
    <w:p w:rsidR="001B6E56" w:rsidRDefault="001B6E56" w:rsidP="001242A9">
      <w:pPr>
        <w:pStyle w:val="Paragraphedeliste"/>
        <w:spacing w:after="0" w:line="240" w:lineRule="auto"/>
        <w:ind w:left="0"/>
        <w:jc w:val="both"/>
        <w:rPr>
          <w:rFonts w:ascii="Times New Roman" w:hAnsi="Times New Roman"/>
          <w:b/>
          <w:sz w:val="24"/>
          <w:szCs w:val="24"/>
        </w:rPr>
      </w:pPr>
      <w:r w:rsidRPr="00997DC3">
        <w:rPr>
          <w:rFonts w:ascii="Times New Roman" w:hAnsi="Times New Roman"/>
          <w:b/>
          <w:sz w:val="24"/>
          <w:szCs w:val="24"/>
        </w:rPr>
        <w:t>Synthèse</w:t>
      </w:r>
    </w:p>
    <w:p w:rsidR="003B214F" w:rsidRPr="00997DC3" w:rsidRDefault="003B214F" w:rsidP="001242A9">
      <w:pPr>
        <w:pStyle w:val="Paragraphedeliste"/>
        <w:spacing w:after="0" w:line="240" w:lineRule="auto"/>
        <w:ind w:left="0"/>
        <w:jc w:val="both"/>
        <w:rPr>
          <w:rFonts w:ascii="Times New Roman" w:hAnsi="Times New Roman"/>
          <w:b/>
          <w:sz w:val="24"/>
          <w:szCs w:val="24"/>
        </w:rPr>
      </w:pPr>
    </w:p>
    <w:p w:rsidR="001B6E56" w:rsidRDefault="001B6E56" w:rsidP="001242A9">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Les deux projets ne répondent pas aux mêmes objectifs :</w:t>
      </w:r>
    </w:p>
    <w:p w:rsidR="003B214F" w:rsidRDefault="003B214F" w:rsidP="001242A9">
      <w:pPr>
        <w:pStyle w:val="Paragraphedeliste"/>
        <w:spacing w:after="0" w:line="240" w:lineRule="auto"/>
        <w:ind w:left="0"/>
        <w:jc w:val="both"/>
        <w:rPr>
          <w:rFonts w:ascii="Times New Roman" w:hAnsi="Times New Roman"/>
          <w:sz w:val="24"/>
          <w:szCs w:val="24"/>
        </w:rPr>
      </w:pPr>
    </w:p>
    <w:p w:rsidR="001B6E56" w:rsidRDefault="001B6E56" w:rsidP="001242A9">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927">
        <w:rPr>
          <w:rFonts w:ascii="Times New Roman" w:hAnsi="Times New Roman"/>
          <w:b/>
          <w:sz w:val="24"/>
          <w:szCs w:val="24"/>
        </w:rPr>
        <w:t>s</w:t>
      </w:r>
      <w:r w:rsidRPr="00997DC3">
        <w:rPr>
          <w:rFonts w:ascii="Times New Roman" w:hAnsi="Times New Roman"/>
          <w:b/>
          <w:sz w:val="24"/>
          <w:szCs w:val="24"/>
        </w:rPr>
        <w:t>i l’implantation dans une autre zone géographique est prioritaire</w:t>
      </w:r>
      <w:r>
        <w:rPr>
          <w:rFonts w:ascii="Times New Roman" w:hAnsi="Times New Roman"/>
          <w:sz w:val="24"/>
          <w:szCs w:val="24"/>
        </w:rPr>
        <w:t>, alors choix du projet 1 mais la gestion de ce garage présente des points faibles ce qui peut conduire si le groupe en a la capacité à des possibilités d’amélioration de l’efficacité de ce garage créatrices de valeur.</w:t>
      </w:r>
    </w:p>
    <w:p w:rsidR="003B214F" w:rsidRDefault="003B214F" w:rsidP="001242A9">
      <w:pPr>
        <w:pStyle w:val="Paragraphedeliste"/>
        <w:spacing w:after="0" w:line="240" w:lineRule="auto"/>
        <w:ind w:left="0"/>
        <w:jc w:val="both"/>
        <w:rPr>
          <w:rFonts w:ascii="Times New Roman" w:hAnsi="Times New Roman"/>
          <w:sz w:val="24"/>
          <w:szCs w:val="24"/>
        </w:rPr>
      </w:pPr>
    </w:p>
    <w:p w:rsidR="001B6E56" w:rsidRDefault="001B6E56" w:rsidP="001242A9">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927">
        <w:rPr>
          <w:rFonts w:ascii="Times New Roman" w:hAnsi="Times New Roman"/>
          <w:b/>
          <w:sz w:val="24"/>
          <w:szCs w:val="24"/>
        </w:rPr>
        <w:t>s</w:t>
      </w:r>
      <w:r w:rsidRPr="00997DC3">
        <w:rPr>
          <w:rFonts w:ascii="Times New Roman" w:hAnsi="Times New Roman"/>
          <w:b/>
          <w:sz w:val="24"/>
          <w:szCs w:val="24"/>
        </w:rPr>
        <w:t>i on recherche une entité bien gérée</w:t>
      </w:r>
      <w:r>
        <w:rPr>
          <w:rFonts w:ascii="Times New Roman" w:hAnsi="Times New Roman"/>
          <w:sz w:val="24"/>
          <w:szCs w:val="24"/>
        </w:rPr>
        <w:t>, aux installations neuves alors il vaut mieux choisir le projet 2 qui, une fois les immobilisations financées, offre une structure très efficace qui aura un fort potentiel de développement.</w:t>
      </w:r>
    </w:p>
    <w:p w:rsidR="001B6E56" w:rsidRDefault="001B6E56" w:rsidP="001242A9">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 xml:space="preserve">Dans tous les cas, il faudrait avoir </w:t>
      </w:r>
      <w:r w:rsidRPr="00997DC3">
        <w:rPr>
          <w:rFonts w:ascii="Times New Roman" w:hAnsi="Times New Roman"/>
          <w:b/>
          <w:sz w:val="24"/>
          <w:szCs w:val="24"/>
        </w:rPr>
        <w:t>plus d’informations sur le personnel</w:t>
      </w:r>
      <w:r>
        <w:rPr>
          <w:rFonts w:ascii="Times New Roman" w:hAnsi="Times New Roman"/>
          <w:sz w:val="24"/>
          <w:szCs w:val="24"/>
        </w:rPr>
        <w:t> : qualification, pyramide des âges, compétences.</w:t>
      </w:r>
    </w:p>
    <w:p w:rsidR="001B6E56" w:rsidRDefault="001B6E56" w:rsidP="001242A9">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Enfin, les données sont fournies sur un exercice, il faudrait vérifier leur récurrence sur plusieurs exercices.</w:t>
      </w:r>
    </w:p>
    <w:p w:rsidR="001B6E56" w:rsidRDefault="001B6E56" w:rsidP="001242A9"/>
    <w:p w:rsidR="003D3EF6" w:rsidRDefault="003D3EF6" w:rsidP="001242A9"/>
    <w:p w:rsidR="003D3EF6" w:rsidRDefault="003D3EF6" w:rsidP="001242A9"/>
    <w:p w:rsidR="003D3EF6" w:rsidRDefault="003D3EF6" w:rsidP="001242A9"/>
    <w:p w:rsidR="003D3EF6" w:rsidRDefault="003D3EF6" w:rsidP="001242A9"/>
    <w:p w:rsidR="003D3EF6" w:rsidRDefault="003D3EF6" w:rsidP="001242A9"/>
    <w:p w:rsidR="001B6E56" w:rsidRDefault="001B6E56" w:rsidP="003F2B5A">
      <w:pPr>
        <w:ind w:left="0"/>
      </w:pPr>
    </w:p>
    <w:p w:rsidR="001B6E56" w:rsidRDefault="001B6E56" w:rsidP="00911031">
      <w:pPr>
        <w:pBdr>
          <w:top w:val="single" w:sz="4" w:space="1" w:color="auto"/>
          <w:left w:val="single" w:sz="4" w:space="4" w:color="auto"/>
          <w:bottom w:val="single" w:sz="4" w:space="1" w:color="auto"/>
          <w:right w:val="single" w:sz="4" w:space="4" w:color="auto"/>
        </w:pBdr>
        <w:shd w:val="clear" w:color="auto" w:fill="D9D9D9"/>
        <w:jc w:val="center"/>
        <w:outlineLvl w:val="0"/>
        <w:rPr>
          <w:b/>
          <w:bCs/>
          <w:szCs w:val="24"/>
        </w:rPr>
      </w:pPr>
      <w:r>
        <w:rPr>
          <w:b/>
          <w:bCs/>
        </w:rPr>
        <w:t xml:space="preserve">DOSSIER </w:t>
      </w:r>
      <w:r>
        <w:rPr>
          <w:b/>
          <w:bCs/>
          <w:szCs w:val="24"/>
        </w:rPr>
        <w:t>2</w:t>
      </w:r>
    </w:p>
    <w:p w:rsidR="001B6E56" w:rsidRDefault="001B6E56" w:rsidP="00911031">
      <w:pPr>
        <w:pBdr>
          <w:top w:val="single" w:sz="4" w:space="1" w:color="auto"/>
          <w:left w:val="single" w:sz="4" w:space="4" w:color="auto"/>
          <w:bottom w:val="single" w:sz="4" w:space="1" w:color="auto"/>
          <w:right w:val="single" w:sz="4" w:space="4" w:color="auto"/>
        </w:pBdr>
        <w:shd w:val="clear" w:color="auto" w:fill="D9D9D9"/>
        <w:jc w:val="center"/>
        <w:outlineLvl w:val="0"/>
        <w:rPr>
          <w:b/>
          <w:bCs/>
          <w:szCs w:val="24"/>
        </w:rPr>
      </w:pPr>
      <w:r>
        <w:rPr>
          <w:b/>
          <w:bCs/>
          <w:szCs w:val="24"/>
        </w:rPr>
        <w:t>PARTIES PRENANTES ET RESPONSABILITÉ SOCIALE DE L’ENTREPRISE</w:t>
      </w:r>
    </w:p>
    <w:p w:rsidR="001B6E56" w:rsidRPr="00BD4660" w:rsidRDefault="001B6E56" w:rsidP="001242A9">
      <w:pPr>
        <w:pStyle w:val="Paragraphedeliste"/>
        <w:spacing w:after="0"/>
        <w:ind w:left="0"/>
        <w:jc w:val="both"/>
        <w:rPr>
          <w:rFonts w:ascii="Times New Roman" w:hAnsi="Times New Roman"/>
          <w:b/>
          <w:bCs/>
          <w:sz w:val="16"/>
          <w:szCs w:val="16"/>
        </w:rPr>
      </w:pPr>
    </w:p>
    <w:p w:rsidR="001B6E56" w:rsidRDefault="001B6E56" w:rsidP="00731001">
      <w:pPr>
        <w:pStyle w:val="Paragraphedeliste"/>
        <w:numPr>
          <w:ilvl w:val="0"/>
          <w:numId w:val="23"/>
        </w:numPr>
        <w:spacing w:after="0"/>
        <w:ind w:left="284" w:hanging="284"/>
        <w:contextualSpacing w:val="0"/>
        <w:jc w:val="both"/>
        <w:rPr>
          <w:rFonts w:ascii="Times New Roman" w:hAnsi="Times New Roman"/>
          <w:b/>
          <w:bCs/>
          <w:sz w:val="24"/>
          <w:szCs w:val="24"/>
        </w:rPr>
      </w:pPr>
      <w:r>
        <w:rPr>
          <w:rFonts w:ascii="Times New Roman" w:hAnsi="Times New Roman"/>
          <w:b/>
          <w:bCs/>
          <w:sz w:val="24"/>
          <w:szCs w:val="24"/>
        </w:rPr>
        <w:t>Définir le concept de partie prenante et préciser le cadre théorique dans lequel il s’inscrit ?</w:t>
      </w:r>
    </w:p>
    <w:p w:rsidR="001B6E56" w:rsidRPr="004A1345" w:rsidRDefault="001B6E56" w:rsidP="003B214F">
      <w:pPr>
        <w:ind w:left="0"/>
        <w:rPr>
          <w:b/>
          <w:bCs/>
          <w:szCs w:val="24"/>
        </w:rPr>
      </w:pPr>
    </w:p>
    <w:p w:rsidR="001B6E56" w:rsidRDefault="001B6E56" w:rsidP="001242A9">
      <w:pPr>
        <w:rPr>
          <w:szCs w:val="24"/>
        </w:rPr>
      </w:pPr>
      <w:r w:rsidRPr="004A1345">
        <w:rPr>
          <w:b/>
          <w:szCs w:val="24"/>
        </w:rPr>
        <w:t>Une partie prenante est un individu ou un groupe d’individus qui peut affecter ou être affecté par la réalisation des objectifs de l’organisation considérée</w:t>
      </w:r>
      <w:r>
        <w:rPr>
          <w:szCs w:val="24"/>
        </w:rPr>
        <w:t xml:space="preserve">. On peut distinguer d’une part les </w:t>
      </w:r>
      <w:r w:rsidRPr="004A1345">
        <w:rPr>
          <w:b/>
          <w:szCs w:val="24"/>
        </w:rPr>
        <w:t>parties prenantes primaires</w:t>
      </w:r>
      <w:r>
        <w:rPr>
          <w:szCs w:val="24"/>
        </w:rPr>
        <w:t xml:space="preserve"> qui ont une relation contractuelle avec l’entité et dont la participation continue est nécessaire à la survie de l’entreprise, d’autre part les </w:t>
      </w:r>
      <w:r w:rsidRPr="004A1345">
        <w:rPr>
          <w:b/>
          <w:szCs w:val="24"/>
        </w:rPr>
        <w:t>parties prenantes secondaires</w:t>
      </w:r>
      <w:r>
        <w:rPr>
          <w:szCs w:val="24"/>
        </w:rPr>
        <w:t xml:space="preserve"> qui ont une relation indirecte avec l’entité et ne sont pas essentielles pour sa survie.</w:t>
      </w:r>
    </w:p>
    <w:p w:rsidR="001B6E56" w:rsidRDefault="001B6E56" w:rsidP="001242A9">
      <w:pPr>
        <w:rPr>
          <w:szCs w:val="24"/>
        </w:rPr>
      </w:pPr>
      <w:r>
        <w:rPr>
          <w:szCs w:val="24"/>
        </w:rPr>
        <w:t xml:space="preserve">Le concept de partie prenante qui a fait l’objet de plusieurs définitions dans la littérature, s’inscrit dans la </w:t>
      </w:r>
      <w:r w:rsidRPr="004A1345">
        <w:rPr>
          <w:b/>
          <w:szCs w:val="24"/>
        </w:rPr>
        <w:t>théorie des parties prenantes</w:t>
      </w:r>
      <w:r>
        <w:rPr>
          <w:szCs w:val="24"/>
        </w:rPr>
        <w:t xml:space="preserve"> (Caroll, Freeman, …). Cette théorie considère que </w:t>
      </w:r>
      <w:r w:rsidRPr="004A1345">
        <w:rPr>
          <w:b/>
          <w:szCs w:val="24"/>
        </w:rPr>
        <w:t xml:space="preserve">l’activité de l’entreprise la place en interaction avec des parties prenantes internes </w:t>
      </w:r>
      <w:r>
        <w:rPr>
          <w:szCs w:val="24"/>
        </w:rPr>
        <w:t xml:space="preserve">(salariés, actionnaires) </w:t>
      </w:r>
      <w:r w:rsidRPr="004A1345">
        <w:rPr>
          <w:b/>
          <w:szCs w:val="24"/>
        </w:rPr>
        <w:t>et des parties prenantes externes</w:t>
      </w:r>
      <w:r>
        <w:rPr>
          <w:szCs w:val="24"/>
        </w:rPr>
        <w:t xml:space="preserve"> (clients, fournisseurs, prêteurs, pouvoirs publics nationaux et locaux, ONG) </w:t>
      </w:r>
      <w:r w:rsidRPr="004A1345">
        <w:rPr>
          <w:b/>
          <w:szCs w:val="24"/>
        </w:rPr>
        <w:t>et qu’elle doit rendre des comptes à ces différentes parties prenantes</w:t>
      </w:r>
      <w:r>
        <w:rPr>
          <w:szCs w:val="24"/>
        </w:rPr>
        <w:t xml:space="preserve">. La théorie des parties prenantes conduit à la </w:t>
      </w:r>
      <w:r w:rsidRPr="004A1345">
        <w:rPr>
          <w:b/>
          <w:szCs w:val="24"/>
        </w:rPr>
        <w:t>notion de gouvernance partenariale</w:t>
      </w:r>
      <w:r>
        <w:rPr>
          <w:szCs w:val="24"/>
        </w:rPr>
        <w:t xml:space="preserve"> qui se différencie de la gouvernance actionnariale par </w:t>
      </w:r>
      <w:r w:rsidRPr="004A1345">
        <w:rPr>
          <w:b/>
          <w:szCs w:val="24"/>
        </w:rPr>
        <w:t>l’exigence de responsabilité sociale et sociétale</w:t>
      </w:r>
      <w:r>
        <w:rPr>
          <w:szCs w:val="24"/>
        </w:rPr>
        <w:t xml:space="preserve"> dans une optique de développement durable.</w:t>
      </w:r>
    </w:p>
    <w:p w:rsidR="001B6E56" w:rsidRDefault="001B6E56" w:rsidP="003B214F">
      <w:pPr>
        <w:ind w:left="0"/>
        <w:rPr>
          <w:b/>
          <w:bCs/>
          <w:szCs w:val="24"/>
        </w:rPr>
      </w:pPr>
    </w:p>
    <w:p w:rsidR="003B214F" w:rsidRDefault="003B214F" w:rsidP="003B214F">
      <w:pPr>
        <w:ind w:left="0"/>
        <w:rPr>
          <w:b/>
          <w:bCs/>
          <w:szCs w:val="24"/>
        </w:rPr>
      </w:pPr>
    </w:p>
    <w:p w:rsidR="001B6E56" w:rsidRDefault="001B6E56" w:rsidP="00731001">
      <w:pPr>
        <w:pStyle w:val="Paragraphedeliste"/>
        <w:numPr>
          <w:ilvl w:val="0"/>
          <w:numId w:val="23"/>
        </w:numPr>
        <w:spacing w:after="0"/>
        <w:ind w:left="284" w:hanging="284"/>
        <w:contextualSpacing w:val="0"/>
        <w:jc w:val="both"/>
        <w:rPr>
          <w:rFonts w:ascii="Times New Roman" w:hAnsi="Times New Roman"/>
          <w:b/>
          <w:bCs/>
          <w:sz w:val="24"/>
          <w:szCs w:val="24"/>
        </w:rPr>
      </w:pPr>
      <w:r>
        <w:rPr>
          <w:rFonts w:ascii="Times New Roman" w:hAnsi="Times New Roman"/>
          <w:b/>
          <w:bCs/>
          <w:sz w:val="24"/>
          <w:szCs w:val="24"/>
        </w:rPr>
        <w:t>Présenter les parties prenantes du groupe VRDV en précisant pour chacune d’entre elles ses attentes.</w:t>
      </w:r>
    </w:p>
    <w:p w:rsidR="001B6E56" w:rsidRPr="00973D88" w:rsidRDefault="001B6E56" w:rsidP="001242A9">
      <w:pPr>
        <w:pStyle w:val="Paragraphedeliste"/>
        <w:spacing w:after="0" w:line="240" w:lineRule="auto"/>
        <w:jc w:val="both"/>
        <w:rPr>
          <w:rFonts w:ascii="Times New Roman" w:hAnsi="Times New Roman"/>
          <w:sz w:val="16"/>
          <w:szCs w:val="16"/>
        </w:rPr>
      </w:pPr>
    </w:p>
    <w:p w:rsidR="001B6E56" w:rsidRPr="00973D88" w:rsidRDefault="001B6E56" w:rsidP="001242A9">
      <w:pPr>
        <w:pStyle w:val="Paragraphedeliste"/>
        <w:jc w:val="center"/>
        <w:outlineLvl w:val="0"/>
        <w:rPr>
          <w:rFonts w:ascii="Times New Roman" w:hAnsi="Times New Roman"/>
          <w:b/>
          <w:bCs/>
          <w:sz w:val="24"/>
          <w:szCs w:val="24"/>
        </w:rPr>
      </w:pPr>
      <w:r w:rsidRPr="00973D88">
        <w:rPr>
          <w:rFonts w:ascii="Times New Roman" w:hAnsi="Times New Roman"/>
          <w:b/>
          <w:bCs/>
          <w:sz w:val="24"/>
          <w:szCs w:val="24"/>
        </w:rPr>
        <w:t>Les parties prenantes du groupe VRDV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6235"/>
      </w:tblGrid>
      <w:tr w:rsidR="001B6E56" w:rsidRPr="001242A9" w:rsidTr="001242A9">
        <w:trPr>
          <w:jc w:val="center"/>
        </w:trPr>
        <w:tc>
          <w:tcPr>
            <w:tcW w:w="3403" w:type="dxa"/>
          </w:tcPr>
          <w:p w:rsidR="001B6E56" w:rsidRPr="001242A9" w:rsidRDefault="001B6E56" w:rsidP="001242A9">
            <w:pPr>
              <w:jc w:val="center"/>
              <w:rPr>
                <w:b/>
                <w:sz w:val="20"/>
                <w:szCs w:val="20"/>
              </w:rPr>
            </w:pPr>
            <w:r w:rsidRPr="001242A9">
              <w:rPr>
                <w:b/>
                <w:sz w:val="20"/>
                <w:szCs w:val="20"/>
              </w:rPr>
              <w:t>Partie prenante</w:t>
            </w:r>
          </w:p>
        </w:tc>
        <w:tc>
          <w:tcPr>
            <w:tcW w:w="6235" w:type="dxa"/>
          </w:tcPr>
          <w:p w:rsidR="001B6E56" w:rsidRPr="001242A9" w:rsidRDefault="001B6E56" w:rsidP="001242A9">
            <w:pPr>
              <w:jc w:val="center"/>
              <w:rPr>
                <w:b/>
                <w:sz w:val="20"/>
                <w:szCs w:val="20"/>
              </w:rPr>
            </w:pPr>
            <w:r w:rsidRPr="001242A9">
              <w:rPr>
                <w:b/>
                <w:sz w:val="20"/>
                <w:szCs w:val="20"/>
              </w:rPr>
              <w:t>Attentes</w:t>
            </w:r>
          </w:p>
        </w:tc>
      </w:tr>
      <w:tr w:rsidR="001B6E56" w:rsidRPr="001242A9" w:rsidTr="001242A9">
        <w:trPr>
          <w:jc w:val="center"/>
        </w:trPr>
        <w:tc>
          <w:tcPr>
            <w:tcW w:w="3403" w:type="dxa"/>
            <w:vAlign w:val="center"/>
          </w:tcPr>
          <w:p w:rsidR="001B6E56" w:rsidRPr="001242A9" w:rsidRDefault="001B6E56" w:rsidP="001242A9">
            <w:pPr>
              <w:rPr>
                <w:sz w:val="20"/>
                <w:szCs w:val="20"/>
              </w:rPr>
            </w:pPr>
            <w:r w:rsidRPr="001242A9">
              <w:rPr>
                <w:sz w:val="20"/>
                <w:szCs w:val="20"/>
              </w:rPr>
              <w:t>Clients particuliers</w:t>
            </w:r>
          </w:p>
        </w:tc>
        <w:tc>
          <w:tcPr>
            <w:tcW w:w="6235" w:type="dxa"/>
            <w:vAlign w:val="center"/>
          </w:tcPr>
          <w:p w:rsidR="001B6E56" w:rsidRPr="001242A9" w:rsidRDefault="001B6E56" w:rsidP="001242A9">
            <w:pPr>
              <w:rPr>
                <w:sz w:val="20"/>
                <w:szCs w:val="20"/>
              </w:rPr>
            </w:pPr>
            <w:r w:rsidRPr="001242A9">
              <w:rPr>
                <w:sz w:val="20"/>
                <w:szCs w:val="20"/>
              </w:rPr>
              <w:t>Prestations de qualité à un prix et avec des conditions de paiement favorables, qualité de l’accueil, service après-vente.</w:t>
            </w:r>
          </w:p>
        </w:tc>
      </w:tr>
      <w:tr w:rsidR="001B6E56" w:rsidRPr="001242A9" w:rsidTr="001242A9">
        <w:trPr>
          <w:jc w:val="center"/>
        </w:trPr>
        <w:tc>
          <w:tcPr>
            <w:tcW w:w="3403" w:type="dxa"/>
            <w:vAlign w:val="center"/>
          </w:tcPr>
          <w:p w:rsidR="001B6E56" w:rsidRPr="001242A9" w:rsidRDefault="001B6E56" w:rsidP="001242A9">
            <w:pPr>
              <w:rPr>
                <w:sz w:val="20"/>
                <w:szCs w:val="20"/>
              </w:rPr>
            </w:pPr>
            <w:r w:rsidRPr="001242A9">
              <w:rPr>
                <w:sz w:val="20"/>
                <w:szCs w:val="20"/>
              </w:rPr>
              <w:t>Clients professionnels (entreprises, collectivités, loueurs)</w:t>
            </w:r>
          </w:p>
        </w:tc>
        <w:tc>
          <w:tcPr>
            <w:tcW w:w="6235" w:type="dxa"/>
            <w:vAlign w:val="center"/>
          </w:tcPr>
          <w:p w:rsidR="001B6E56" w:rsidRPr="001242A9" w:rsidRDefault="001B6E56" w:rsidP="001242A9">
            <w:pPr>
              <w:rPr>
                <w:sz w:val="20"/>
                <w:szCs w:val="20"/>
              </w:rPr>
            </w:pPr>
            <w:r w:rsidRPr="001242A9">
              <w:rPr>
                <w:sz w:val="20"/>
                <w:szCs w:val="20"/>
              </w:rPr>
              <w:t>En plus des attentes des autres clients, ils recherchent une relation durable avec une disponibilité et une anticipation de leurs besoins.</w:t>
            </w:r>
          </w:p>
        </w:tc>
      </w:tr>
      <w:tr w:rsidR="001B6E56" w:rsidRPr="001242A9" w:rsidTr="001242A9">
        <w:trPr>
          <w:jc w:val="center"/>
        </w:trPr>
        <w:tc>
          <w:tcPr>
            <w:tcW w:w="3403" w:type="dxa"/>
            <w:vAlign w:val="center"/>
          </w:tcPr>
          <w:p w:rsidR="001B6E56" w:rsidRPr="001242A9" w:rsidRDefault="001B6E56" w:rsidP="001242A9">
            <w:pPr>
              <w:rPr>
                <w:sz w:val="20"/>
                <w:szCs w:val="20"/>
              </w:rPr>
            </w:pPr>
            <w:r w:rsidRPr="001242A9">
              <w:rPr>
                <w:sz w:val="20"/>
                <w:szCs w:val="20"/>
              </w:rPr>
              <w:t>Agents</w:t>
            </w:r>
          </w:p>
        </w:tc>
        <w:tc>
          <w:tcPr>
            <w:tcW w:w="6235" w:type="dxa"/>
            <w:vAlign w:val="center"/>
          </w:tcPr>
          <w:p w:rsidR="001B6E56" w:rsidRPr="001242A9" w:rsidRDefault="001B6E56" w:rsidP="001242A9">
            <w:pPr>
              <w:rPr>
                <w:sz w:val="20"/>
                <w:szCs w:val="20"/>
              </w:rPr>
            </w:pPr>
            <w:r w:rsidRPr="001242A9">
              <w:rPr>
                <w:sz w:val="20"/>
                <w:szCs w:val="20"/>
              </w:rPr>
              <w:t>Partenariat équitable : prix, services, informations.</w:t>
            </w:r>
          </w:p>
        </w:tc>
      </w:tr>
      <w:tr w:rsidR="001B6E56" w:rsidRPr="001242A9" w:rsidTr="001242A9">
        <w:trPr>
          <w:jc w:val="center"/>
        </w:trPr>
        <w:tc>
          <w:tcPr>
            <w:tcW w:w="3403" w:type="dxa"/>
            <w:vAlign w:val="center"/>
          </w:tcPr>
          <w:p w:rsidR="001B6E56" w:rsidRPr="001242A9" w:rsidRDefault="001B6E56" w:rsidP="001242A9">
            <w:pPr>
              <w:rPr>
                <w:sz w:val="20"/>
                <w:szCs w:val="20"/>
              </w:rPr>
            </w:pPr>
            <w:r w:rsidRPr="001242A9">
              <w:rPr>
                <w:sz w:val="20"/>
                <w:szCs w:val="20"/>
              </w:rPr>
              <w:t>Salariés</w:t>
            </w:r>
          </w:p>
        </w:tc>
        <w:tc>
          <w:tcPr>
            <w:tcW w:w="6235" w:type="dxa"/>
            <w:vAlign w:val="center"/>
          </w:tcPr>
          <w:p w:rsidR="001B6E56" w:rsidRPr="001242A9" w:rsidRDefault="001B6E56" w:rsidP="001242A9">
            <w:pPr>
              <w:rPr>
                <w:sz w:val="20"/>
                <w:szCs w:val="20"/>
              </w:rPr>
            </w:pPr>
            <w:r w:rsidRPr="001242A9">
              <w:rPr>
                <w:sz w:val="20"/>
                <w:szCs w:val="20"/>
              </w:rPr>
              <w:t>Pérennité des emplois, rémunération correcte, bonnes conditions de travail, formation, évolution de carrière, reconnaissance dans l’entreprise et statut social.</w:t>
            </w:r>
          </w:p>
        </w:tc>
      </w:tr>
      <w:tr w:rsidR="001B6E56" w:rsidRPr="001242A9" w:rsidTr="001242A9">
        <w:trPr>
          <w:jc w:val="center"/>
        </w:trPr>
        <w:tc>
          <w:tcPr>
            <w:tcW w:w="3403" w:type="dxa"/>
            <w:vAlign w:val="center"/>
          </w:tcPr>
          <w:p w:rsidR="001B6E56" w:rsidRPr="001242A9" w:rsidRDefault="001B6E56" w:rsidP="001242A9">
            <w:pPr>
              <w:rPr>
                <w:sz w:val="20"/>
                <w:szCs w:val="20"/>
              </w:rPr>
            </w:pPr>
            <w:r w:rsidRPr="001242A9">
              <w:rPr>
                <w:sz w:val="20"/>
                <w:szCs w:val="20"/>
              </w:rPr>
              <w:t>Actionnaires</w:t>
            </w:r>
          </w:p>
        </w:tc>
        <w:tc>
          <w:tcPr>
            <w:tcW w:w="6235" w:type="dxa"/>
            <w:vAlign w:val="center"/>
          </w:tcPr>
          <w:p w:rsidR="001B6E56" w:rsidRPr="001242A9" w:rsidRDefault="001B6E56" w:rsidP="001242A9">
            <w:pPr>
              <w:rPr>
                <w:sz w:val="20"/>
                <w:szCs w:val="20"/>
              </w:rPr>
            </w:pPr>
            <w:r w:rsidRPr="001242A9">
              <w:rPr>
                <w:sz w:val="20"/>
                <w:szCs w:val="20"/>
              </w:rPr>
              <w:t>Dividendes réguliers et conséquents, pérennité et développement du groupe, augmentation de la valeur du groupe.</w:t>
            </w:r>
          </w:p>
        </w:tc>
      </w:tr>
      <w:tr w:rsidR="001B6E56" w:rsidRPr="001242A9" w:rsidTr="001242A9">
        <w:trPr>
          <w:jc w:val="center"/>
        </w:trPr>
        <w:tc>
          <w:tcPr>
            <w:tcW w:w="3403" w:type="dxa"/>
            <w:vAlign w:val="center"/>
          </w:tcPr>
          <w:p w:rsidR="001B6E56" w:rsidRPr="001242A9" w:rsidRDefault="001B6E56" w:rsidP="001242A9">
            <w:pPr>
              <w:rPr>
                <w:sz w:val="20"/>
                <w:szCs w:val="20"/>
              </w:rPr>
            </w:pPr>
            <w:r w:rsidRPr="001242A9">
              <w:rPr>
                <w:sz w:val="20"/>
                <w:szCs w:val="20"/>
              </w:rPr>
              <w:t>Dirigeants du groupe</w:t>
            </w:r>
          </w:p>
        </w:tc>
        <w:tc>
          <w:tcPr>
            <w:tcW w:w="6235" w:type="dxa"/>
            <w:vAlign w:val="center"/>
          </w:tcPr>
          <w:p w:rsidR="001B6E56" w:rsidRPr="001242A9" w:rsidRDefault="001B6E56" w:rsidP="001242A9">
            <w:pPr>
              <w:rPr>
                <w:sz w:val="20"/>
                <w:szCs w:val="20"/>
              </w:rPr>
            </w:pPr>
            <w:r w:rsidRPr="001242A9">
              <w:rPr>
                <w:sz w:val="20"/>
                <w:szCs w:val="20"/>
              </w:rPr>
              <w:t>Développement du groupe, rémunération élevée, reconnaissance sociale.</w:t>
            </w:r>
          </w:p>
        </w:tc>
      </w:tr>
      <w:tr w:rsidR="001B6E56" w:rsidRPr="001242A9" w:rsidTr="001242A9">
        <w:trPr>
          <w:jc w:val="center"/>
        </w:trPr>
        <w:tc>
          <w:tcPr>
            <w:tcW w:w="3403" w:type="dxa"/>
            <w:vAlign w:val="center"/>
          </w:tcPr>
          <w:p w:rsidR="001B6E56" w:rsidRPr="001242A9" w:rsidRDefault="001B6E56" w:rsidP="001242A9">
            <w:pPr>
              <w:rPr>
                <w:sz w:val="20"/>
                <w:szCs w:val="20"/>
              </w:rPr>
            </w:pPr>
            <w:r w:rsidRPr="001242A9">
              <w:rPr>
                <w:sz w:val="20"/>
                <w:szCs w:val="20"/>
              </w:rPr>
              <w:t>Dirigeants-actionnaires des filiales</w:t>
            </w:r>
          </w:p>
        </w:tc>
        <w:tc>
          <w:tcPr>
            <w:tcW w:w="6235" w:type="dxa"/>
            <w:vAlign w:val="center"/>
          </w:tcPr>
          <w:p w:rsidR="001B6E56" w:rsidRPr="001242A9" w:rsidRDefault="001B6E56" w:rsidP="001242A9">
            <w:pPr>
              <w:rPr>
                <w:sz w:val="20"/>
                <w:szCs w:val="20"/>
              </w:rPr>
            </w:pPr>
            <w:r w:rsidRPr="001242A9">
              <w:rPr>
                <w:sz w:val="20"/>
                <w:szCs w:val="20"/>
              </w:rPr>
              <w:t>Relations commerciales équitables, appui technique et commercial.</w:t>
            </w:r>
          </w:p>
        </w:tc>
      </w:tr>
      <w:tr w:rsidR="001B6E56" w:rsidRPr="001242A9" w:rsidTr="001242A9">
        <w:trPr>
          <w:jc w:val="center"/>
        </w:trPr>
        <w:tc>
          <w:tcPr>
            <w:tcW w:w="3403" w:type="dxa"/>
            <w:vAlign w:val="center"/>
          </w:tcPr>
          <w:p w:rsidR="001B6E56" w:rsidRPr="001242A9" w:rsidRDefault="001B6E56" w:rsidP="001242A9">
            <w:pPr>
              <w:rPr>
                <w:sz w:val="20"/>
                <w:szCs w:val="20"/>
              </w:rPr>
            </w:pPr>
            <w:r w:rsidRPr="001242A9">
              <w:rPr>
                <w:sz w:val="20"/>
                <w:szCs w:val="20"/>
              </w:rPr>
              <w:t>Banques</w:t>
            </w:r>
          </w:p>
        </w:tc>
        <w:tc>
          <w:tcPr>
            <w:tcW w:w="6235" w:type="dxa"/>
            <w:vAlign w:val="center"/>
          </w:tcPr>
          <w:p w:rsidR="001B6E56" w:rsidRPr="001242A9" w:rsidRDefault="001B6E56" w:rsidP="001242A9">
            <w:pPr>
              <w:rPr>
                <w:sz w:val="20"/>
                <w:szCs w:val="20"/>
              </w:rPr>
            </w:pPr>
            <w:r w:rsidRPr="001242A9">
              <w:rPr>
                <w:sz w:val="20"/>
                <w:szCs w:val="20"/>
              </w:rPr>
              <w:t>Gestion saine, solvabilité, être associées à des opérations de financement intéressantes.</w:t>
            </w:r>
          </w:p>
        </w:tc>
      </w:tr>
      <w:tr w:rsidR="001B6E56" w:rsidRPr="001242A9" w:rsidTr="001242A9">
        <w:trPr>
          <w:jc w:val="center"/>
        </w:trPr>
        <w:tc>
          <w:tcPr>
            <w:tcW w:w="3403" w:type="dxa"/>
            <w:vAlign w:val="center"/>
          </w:tcPr>
          <w:p w:rsidR="001B6E56" w:rsidRPr="001242A9" w:rsidRDefault="001B6E56" w:rsidP="001242A9">
            <w:pPr>
              <w:rPr>
                <w:sz w:val="20"/>
                <w:szCs w:val="20"/>
              </w:rPr>
            </w:pPr>
            <w:r w:rsidRPr="001242A9">
              <w:rPr>
                <w:sz w:val="20"/>
                <w:szCs w:val="20"/>
              </w:rPr>
              <w:t>Constructeurs d’automobiles</w:t>
            </w:r>
          </w:p>
        </w:tc>
        <w:tc>
          <w:tcPr>
            <w:tcW w:w="6235" w:type="dxa"/>
            <w:vAlign w:val="center"/>
          </w:tcPr>
          <w:p w:rsidR="001B6E56" w:rsidRPr="001242A9" w:rsidRDefault="001B6E56" w:rsidP="001242A9">
            <w:pPr>
              <w:rPr>
                <w:sz w:val="20"/>
                <w:szCs w:val="20"/>
              </w:rPr>
            </w:pPr>
            <w:r w:rsidRPr="001242A9">
              <w:rPr>
                <w:sz w:val="20"/>
                <w:szCs w:val="20"/>
              </w:rPr>
              <w:t>Atteinte des objectifs de vente, contribution à l’image de marque, qualité du service après-vente.</w:t>
            </w:r>
          </w:p>
        </w:tc>
      </w:tr>
      <w:tr w:rsidR="001B6E56" w:rsidRPr="001242A9" w:rsidTr="001242A9">
        <w:trPr>
          <w:jc w:val="center"/>
        </w:trPr>
        <w:tc>
          <w:tcPr>
            <w:tcW w:w="3403" w:type="dxa"/>
            <w:vAlign w:val="center"/>
          </w:tcPr>
          <w:p w:rsidR="001B6E56" w:rsidRPr="001242A9" w:rsidRDefault="001B6E56" w:rsidP="001242A9">
            <w:pPr>
              <w:rPr>
                <w:sz w:val="20"/>
                <w:szCs w:val="20"/>
              </w:rPr>
            </w:pPr>
            <w:r w:rsidRPr="001242A9">
              <w:rPr>
                <w:sz w:val="20"/>
                <w:szCs w:val="20"/>
              </w:rPr>
              <w:t>Autres fournisseurs</w:t>
            </w:r>
          </w:p>
        </w:tc>
        <w:tc>
          <w:tcPr>
            <w:tcW w:w="6235" w:type="dxa"/>
            <w:vAlign w:val="center"/>
          </w:tcPr>
          <w:p w:rsidR="001B6E56" w:rsidRPr="001242A9" w:rsidRDefault="001B6E56" w:rsidP="001242A9">
            <w:pPr>
              <w:rPr>
                <w:sz w:val="20"/>
                <w:szCs w:val="20"/>
              </w:rPr>
            </w:pPr>
            <w:r w:rsidRPr="001242A9">
              <w:rPr>
                <w:sz w:val="20"/>
                <w:szCs w:val="20"/>
              </w:rPr>
              <w:t>Prix équitable, respect des conditions de paiement, relation durable, maintien d’un volume de commandes satisfaisant.</w:t>
            </w:r>
          </w:p>
        </w:tc>
      </w:tr>
      <w:tr w:rsidR="001B6E56" w:rsidRPr="001242A9" w:rsidTr="001242A9">
        <w:trPr>
          <w:jc w:val="center"/>
        </w:trPr>
        <w:tc>
          <w:tcPr>
            <w:tcW w:w="3403" w:type="dxa"/>
            <w:vAlign w:val="center"/>
          </w:tcPr>
          <w:p w:rsidR="001B6E56" w:rsidRPr="001242A9" w:rsidRDefault="001B6E56" w:rsidP="001242A9">
            <w:pPr>
              <w:rPr>
                <w:sz w:val="20"/>
                <w:szCs w:val="20"/>
              </w:rPr>
            </w:pPr>
            <w:r w:rsidRPr="001242A9">
              <w:rPr>
                <w:sz w:val="20"/>
                <w:szCs w:val="20"/>
              </w:rPr>
              <w:t>État et collectivités locales</w:t>
            </w:r>
          </w:p>
        </w:tc>
        <w:tc>
          <w:tcPr>
            <w:tcW w:w="6235" w:type="dxa"/>
            <w:vAlign w:val="center"/>
          </w:tcPr>
          <w:p w:rsidR="001B6E56" w:rsidRPr="001242A9" w:rsidRDefault="001B6E56" w:rsidP="001242A9">
            <w:pPr>
              <w:rPr>
                <w:sz w:val="20"/>
                <w:szCs w:val="20"/>
              </w:rPr>
            </w:pPr>
            <w:r w:rsidRPr="001242A9">
              <w:rPr>
                <w:sz w:val="20"/>
                <w:szCs w:val="20"/>
              </w:rPr>
              <w:t>Paiement des impôts, essor économique, maintien et développement de l’emploi, respect des normes et de la réglementation.</w:t>
            </w:r>
          </w:p>
        </w:tc>
      </w:tr>
      <w:tr w:rsidR="001B6E56" w:rsidRPr="001242A9" w:rsidTr="001242A9">
        <w:trPr>
          <w:jc w:val="center"/>
        </w:trPr>
        <w:tc>
          <w:tcPr>
            <w:tcW w:w="3403" w:type="dxa"/>
            <w:vAlign w:val="center"/>
          </w:tcPr>
          <w:p w:rsidR="001B6E56" w:rsidRPr="001242A9" w:rsidRDefault="001B6E56" w:rsidP="001242A9">
            <w:pPr>
              <w:rPr>
                <w:sz w:val="20"/>
                <w:szCs w:val="20"/>
              </w:rPr>
            </w:pPr>
            <w:r w:rsidRPr="001242A9">
              <w:rPr>
                <w:sz w:val="20"/>
                <w:szCs w:val="20"/>
              </w:rPr>
              <w:t>Société en général</w:t>
            </w:r>
          </w:p>
        </w:tc>
        <w:tc>
          <w:tcPr>
            <w:tcW w:w="6235" w:type="dxa"/>
            <w:vAlign w:val="center"/>
          </w:tcPr>
          <w:p w:rsidR="001B6E56" w:rsidRPr="001242A9" w:rsidRDefault="001B6E56" w:rsidP="001242A9">
            <w:pPr>
              <w:rPr>
                <w:sz w:val="20"/>
                <w:szCs w:val="20"/>
              </w:rPr>
            </w:pPr>
            <w:r w:rsidRPr="001242A9">
              <w:rPr>
                <w:sz w:val="20"/>
                <w:szCs w:val="20"/>
              </w:rPr>
              <w:t>Actions positives en matière économique, sociale, environnementale (RSE)</w:t>
            </w:r>
          </w:p>
        </w:tc>
      </w:tr>
      <w:tr w:rsidR="001B6E56" w:rsidRPr="001242A9" w:rsidTr="001242A9">
        <w:trPr>
          <w:jc w:val="center"/>
        </w:trPr>
        <w:tc>
          <w:tcPr>
            <w:tcW w:w="3403" w:type="dxa"/>
            <w:vAlign w:val="center"/>
          </w:tcPr>
          <w:p w:rsidR="001B6E56" w:rsidRPr="001242A9" w:rsidRDefault="001B6E56" w:rsidP="001242A9">
            <w:pPr>
              <w:rPr>
                <w:sz w:val="20"/>
                <w:szCs w:val="20"/>
              </w:rPr>
            </w:pPr>
            <w:r w:rsidRPr="001242A9">
              <w:rPr>
                <w:sz w:val="20"/>
                <w:szCs w:val="20"/>
              </w:rPr>
              <w:t>Associations de défense de l’environnement</w:t>
            </w:r>
          </w:p>
        </w:tc>
        <w:tc>
          <w:tcPr>
            <w:tcW w:w="6235" w:type="dxa"/>
            <w:vAlign w:val="center"/>
          </w:tcPr>
          <w:p w:rsidR="001B6E56" w:rsidRPr="001242A9" w:rsidRDefault="001B6E56" w:rsidP="001242A9">
            <w:pPr>
              <w:rPr>
                <w:sz w:val="20"/>
                <w:szCs w:val="20"/>
              </w:rPr>
            </w:pPr>
            <w:r w:rsidRPr="001242A9">
              <w:rPr>
                <w:sz w:val="20"/>
                <w:szCs w:val="20"/>
              </w:rPr>
              <w:t>Préservation de l’environnement dans le cadre de l’activité (recyclage des déchets…).</w:t>
            </w:r>
          </w:p>
        </w:tc>
      </w:tr>
      <w:tr w:rsidR="001B6E56" w:rsidRPr="001242A9" w:rsidTr="001242A9">
        <w:trPr>
          <w:jc w:val="center"/>
        </w:trPr>
        <w:tc>
          <w:tcPr>
            <w:tcW w:w="3403" w:type="dxa"/>
            <w:vAlign w:val="center"/>
          </w:tcPr>
          <w:p w:rsidR="001B6E56" w:rsidRPr="001242A9" w:rsidRDefault="001B6E56" w:rsidP="001242A9">
            <w:pPr>
              <w:rPr>
                <w:sz w:val="20"/>
                <w:szCs w:val="20"/>
              </w:rPr>
            </w:pPr>
            <w:r w:rsidRPr="001242A9">
              <w:rPr>
                <w:sz w:val="20"/>
                <w:szCs w:val="20"/>
              </w:rPr>
              <w:t>Associations de défense des consommateurs</w:t>
            </w:r>
          </w:p>
        </w:tc>
        <w:tc>
          <w:tcPr>
            <w:tcW w:w="6235" w:type="dxa"/>
            <w:vAlign w:val="center"/>
          </w:tcPr>
          <w:p w:rsidR="001B6E56" w:rsidRPr="001242A9" w:rsidRDefault="001B6E56" w:rsidP="001242A9">
            <w:pPr>
              <w:rPr>
                <w:sz w:val="20"/>
                <w:szCs w:val="20"/>
              </w:rPr>
            </w:pPr>
            <w:r w:rsidRPr="001242A9">
              <w:rPr>
                <w:sz w:val="20"/>
                <w:szCs w:val="20"/>
              </w:rPr>
              <w:t>Respect des bonnes pratiques professionnelles, information transparente.</w:t>
            </w:r>
          </w:p>
        </w:tc>
      </w:tr>
      <w:tr w:rsidR="001B6E56" w:rsidRPr="001242A9" w:rsidTr="001242A9">
        <w:trPr>
          <w:jc w:val="center"/>
        </w:trPr>
        <w:tc>
          <w:tcPr>
            <w:tcW w:w="3403" w:type="dxa"/>
            <w:vAlign w:val="center"/>
          </w:tcPr>
          <w:p w:rsidR="001B6E56" w:rsidRPr="001242A9" w:rsidRDefault="001B6E56" w:rsidP="001242A9">
            <w:pPr>
              <w:rPr>
                <w:sz w:val="20"/>
                <w:szCs w:val="20"/>
              </w:rPr>
            </w:pPr>
            <w:r w:rsidRPr="001242A9">
              <w:rPr>
                <w:sz w:val="20"/>
                <w:szCs w:val="20"/>
              </w:rPr>
              <w:t>Concurrents</w:t>
            </w:r>
          </w:p>
        </w:tc>
        <w:tc>
          <w:tcPr>
            <w:tcW w:w="6235" w:type="dxa"/>
            <w:vAlign w:val="center"/>
          </w:tcPr>
          <w:p w:rsidR="001B6E56" w:rsidRPr="001242A9" w:rsidRDefault="001B6E56" w:rsidP="001242A9">
            <w:pPr>
              <w:rPr>
                <w:sz w:val="20"/>
                <w:szCs w:val="20"/>
              </w:rPr>
            </w:pPr>
            <w:r w:rsidRPr="001242A9">
              <w:rPr>
                <w:sz w:val="20"/>
                <w:szCs w:val="20"/>
              </w:rPr>
              <w:t>Respect des bonnes pratiques professionnelles, concurrence loyale.</w:t>
            </w:r>
          </w:p>
        </w:tc>
      </w:tr>
    </w:tbl>
    <w:p w:rsidR="001B6E56" w:rsidRDefault="001B6E56" w:rsidP="001242A9">
      <w:pPr>
        <w:pStyle w:val="Paragraphedeliste"/>
        <w:spacing w:after="0"/>
        <w:ind w:left="0"/>
        <w:jc w:val="both"/>
        <w:rPr>
          <w:rFonts w:ascii="Times New Roman" w:hAnsi="Times New Roman"/>
          <w:b/>
          <w:bCs/>
          <w:sz w:val="24"/>
          <w:szCs w:val="24"/>
        </w:rPr>
      </w:pPr>
    </w:p>
    <w:p w:rsidR="001B6E56" w:rsidRDefault="001B6E56" w:rsidP="00731001">
      <w:pPr>
        <w:pStyle w:val="Paragraphedeliste"/>
        <w:numPr>
          <w:ilvl w:val="0"/>
          <w:numId w:val="26"/>
        </w:numPr>
        <w:spacing w:after="0"/>
        <w:ind w:left="284" w:hanging="284"/>
        <w:contextualSpacing w:val="0"/>
        <w:jc w:val="both"/>
        <w:rPr>
          <w:rFonts w:ascii="Times New Roman" w:hAnsi="Times New Roman"/>
          <w:b/>
          <w:bCs/>
          <w:sz w:val="24"/>
          <w:szCs w:val="24"/>
        </w:rPr>
      </w:pPr>
      <w:r>
        <w:rPr>
          <w:rFonts w:ascii="Times New Roman" w:hAnsi="Times New Roman"/>
          <w:b/>
          <w:bCs/>
          <w:sz w:val="24"/>
          <w:szCs w:val="24"/>
        </w:rPr>
        <w:lastRenderedPageBreak/>
        <w:t>Après avoir défini le concept de responsabilité sociale/sociétale de l’entreprise (RSE), indiquer en quoi et comment la démarche de RSE peut s’appliquer au groupe VRDV.</w:t>
      </w:r>
    </w:p>
    <w:p w:rsidR="001B6E56" w:rsidRPr="00973D88" w:rsidRDefault="001B6E56" w:rsidP="001242A9">
      <w:pPr>
        <w:pStyle w:val="Paragraphedeliste"/>
        <w:spacing w:after="0" w:line="240" w:lineRule="auto"/>
        <w:ind w:left="717"/>
        <w:jc w:val="both"/>
        <w:rPr>
          <w:rFonts w:ascii="Times New Roman" w:hAnsi="Times New Roman"/>
          <w:b/>
          <w:bCs/>
          <w:sz w:val="20"/>
          <w:szCs w:val="20"/>
        </w:rPr>
      </w:pPr>
    </w:p>
    <w:p w:rsidR="001B6E56" w:rsidRPr="00973D88" w:rsidRDefault="001B6E56" w:rsidP="001242A9">
      <w:pPr>
        <w:rPr>
          <w:sz w:val="20"/>
          <w:szCs w:val="20"/>
        </w:rPr>
      </w:pPr>
    </w:p>
    <w:p w:rsidR="001B6E56" w:rsidRDefault="001B6E56" w:rsidP="001242A9">
      <w:pPr>
        <w:rPr>
          <w:szCs w:val="24"/>
        </w:rPr>
      </w:pPr>
      <w:r>
        <w:rPr>
          <w:szCs w:val="24"/>
        </w:rPr>
        <w:t>Le groupe VRDV en tant que distributeur d’automobiles est concerné par le développement durable car il vend des véhicules qui sont des vecteurs de pollution. Cependant les constructeurs développent depuis plusieurs années des voitures moins polluantes et plus économes en carburant.</w:t>
      </w:r>
    </w:p>
    <w:p w:rsidR="001B6E56" w:rsidRDefault="001B6E56" w:rsidP="001242A9">
      <w:pPr>
        <w:rPr>
          <w:szCs w:val="24"/>
        </w:rPr>
      </w:pPr>
      <w:r>
        <w:rPr>
          <w:szCs w:val="24"/>
        </w:rPr>
        <w:t xml:space="preserve">La responsabilité sociale (ou sociétale) des entreprises (RSE) est un </w:t>
      </w:r>
      <w:r w:rsidRPr="00FE61DB">
        <w:rPr>
          <w:b/>
          <w:szCs w:val="24"/>
        </w:rPr>
        <w:t xml:space="preserve">« concept dans lequel les entreprises intègrent les préoccupations </w:t>
      </w:r>
      <w:hyperlink r:id="rId9" w:tooltip="Social" w:history="1">
        <w:r w:rsidRPr="00BD0085">
          <w:rPr>
            <w:rStyle w:val="Lienhypertexte"/>
            <w:b/>
            <w:color w:val="auto"/>
            <w:szCs w:val="24"/>
          </w:rPr>
          <w:t>sociales</w:t>
        </w:r>
      </w:hyperlink>
      <w:r w:rsidRPr="00BD0085">
        <w:rPr>
          <w:b/>
          <w:szCs w:val="24"/>
        </w:rPr>
        <w:t xml:space="preserve">, </w:t>
      </w:r>
      <w:hyperlink r:id="rId10" w:tooltip="Environnement" w:history="1">
        <w:r w:rsidRPr="00BD0085">
          <w:rPr>
            <w:rStyle w:val="Lienhypertexte"/>
            <w:b/>
            <w:color w:val="auto"/>
            <w:szCs w:val="24"/>
          </w:rPr>
          <w:t>environnementales</w:t>
        </w:r>
      </w:hyperlink>
      <w:r w:rsidRPr="00BD0085">
        <w:rPr>
          <w:b/>
          <w:szCs w:val="24"/>
        </w:rPr>
        <w:t xml:space="preserve">, et </w:t>
      </w:r>
      <w:hyperlink r:id="rId11" w:tooltip="Économique" w:history="1">
        <w:r w:rsidRPr="00BD0085">
          <w:rPr>
            <w:rStyle w:val="Lienhypertexte"/>
            <w:b/>
            <w:color w:val="auto"/>
            <w:szCs w:val="24"/>
          </w:rPr>
          <w:t>économiques</w:t>
        </w:r>
      </w:hyperlink>
      <w:r w:rsidRPr="00FE61DB">
        <w:rPr>
          <w:b/>
          <w:szCs w:val="24"/>
        </w:rPr>
        <w:t xml:space="preserve"> dans leurs activités et dans leurs </w:t>
      </w:r>
      <w:hyperlink r:id="rId12" w:tooltip="Interaction" w:history="1">
        <w:r w:rsidRPr="00BD0085">
          <w:rPr>
            <w:rStyle w:val="Lienhypertexte"/>
            <w:b/>
            <w:color w:val="auto"/>
            <w:szCs w:val="24"/>
          </w:rPr>
          <w:t>interactions</w:t>
        </w:r>
      </w:hyperlink>
      <w:r w:rsidRPr="00BD0085">
        <w:rPr>
          <w:b/>
          <w:szCs w:val="24"/>
        </w:rPr>
        <w:t xml:space="preserve"> avec leurs </w:t>
      </w:r>
      <w:hyperlink r:id="rId13" w:tooltip="Parties prenantes" w:history="1">
        <w:r w:rsidRPr="00BD0085">
          <w:rPr>
            <w:rStyle w:val="Lienhypertexte"/>
            <w:b/>
            <w:color w:val="auto"/>
            <w:szCs w:val="24"/>
          </w:rPr>
          <w:t>parties prenantes</w:t>
        </w:r>
      </w:hyperlink>
      <w:r w:rsidRPr="00FE61DB">
        <w:rPr>
          <w:b/>
          <w:szCs w:val="24"/>
        </w:rPr>
        <w:t xml:space="preserve"> sur une base volontaire » </w:t>
      </w:r>
      <w:r w:rsidRPr="00FE61DB">
        <w:rPr>
          <w:rStyle w:val="citecrochet1"/>
          <w:b/>
          <w:szCs w:val="24"/>
          <w:u w:val="single"/>
          <w:vertAlign w:val="superscript"/>
        </w:rPr>
        <w:t>[]</w:t>
      </w:r>
      <w:r w:rsidRPr="00FE61DB">
        <w:rPr>
          <w:b/>
          <w:szCs w:val="24"/>
        </w:rPr>
        <w:t>. (Commission européenne, livre vert, 2001).</w:t>
      </w:r>
      <w:r>
        <w:rPr>
          <w:szCs w:val="24"/>
        </w:rPr>
        <w:t xml:space="preserve"> Autrement dit, c'est la contribution des entreprises aux enjeux du développement durable.</w:t>
      </w:r>
    </w:p>
    <w:p w:rsidR="00D5082A" w:rsidRDefault="00D5082A" w:rsidP="00E2766C">
      <w:pPr>
        <w:ind w:left="0"/>
        <w:rPr>
          <w:szCs w:val="24"/>
        </w:rPr>
      </w:pPr>
    </w:p>
    <w:p w:rsidR="001B6E56" w:rsidRPr="00973D88" w:rsidRDefault="001B6E56" w:rsidP="00973D88">
      <w:pPr>
        <w:spacing w:after="80"/>
        <w:rPr>
          <w:szCs w:val="24"/>
        </w:rPr>
      </w:pPr>
      <w:r w:rsidRPr="00973D88">
        <w:rPr>
          <w:szCs w:val="24"/>
        </w:rPr>
        <w:t>Selon le décret du 26 avril 2012, le rapport de développement durable doit intégrer :</w:t>
      </w:r>
    </w:p>
    <w:p w:rsidR="001B6E56" w:rsidRPr="00973D88" w:rsidRDefault="001B6E56" w:rsidP="00280F47">
      <w:pPr>
        <w:numPr>
          <w:ilvl w:val="0"/>
          <w:numId w:val="32"/>
        </w:numPr>
        <w:rPr>
          <w:szCs w:val="24"/>
        </w:rPr>
      </w:pPr>
      <w:r w:rsidRPr="00973D88">
        <w:rPr>
          <w:szCs w:val="24"/>
        </w:rPr>
        <w:t>des informations sociales : emploi, organisation du travail, relations sociales, santé et sécurité, formation, égalité de traitement ;</w:t>
      </w:r>
    </w:p>
    <w:p w:rsidR="001B6E56" w:rsidRPr="00973D88" w:rsidRDefault="001B6E56" w:rsidP="00280F47">
      <w:pPr>
        <w:numPr>
          <w:ilvl w:val="0"/>
          <w:numId w:val="32"/>
        </w:numPr>
        <w:rPr>
          <w:szCs w:val="24"/>
        </w:rPr>
      </w:pPr>
      <w:r w:rsidRPr="00973D88">
        <w:rPr>
          <w:szCs w:val="24"/>
        </w:rPr>
        <w:t xml:space="preserve">des informations environnementales : politique générale en matière environnementale ; </w:t>
      </w:r>
    </w:p>
    <w:p w:rsidR="001B6E56" w:rsidRPr="00973D88" w:rsidRDefault="001B6E56" w:rsidP="00280F47">
      <w:pPr>
        <w:numPr>
          <w:ilvl w:val="0"/>
          <w:numId w:val="32"/>
        </w:numPr>
        <w:rPr>
          <w:bCs/>
          <w:szCs w:val="24"/>
        </w:rPr>
      </w:pPr>
      <w:r w:rsidRPr="00973D88">
        <w:rPr>
          <w:bCs/>
          <w:szCs w:val="24"/>
        </w:rPr>
        <w:t>pollution et gestion des déchets, utilisation durable des ressources, changement climatique ;</w:t>
      </w:r>
    </w:p>
    <w:p w:rsidR="001B6E56" w:rsidRPr="00973D88" w:rsidRDefault="001B6E56" w:rsidP="00280F47">
      <w:pPr>
        <w:numPr>
          <w:ilvl w:val="0"/>
          <w:numId w:val="32"/>
        </w:numPr>
        <w:rPr>
          <w:rStyle w:val="lev"/>
          <w:b w:val="0"/>
          <w:bCs w:val="0"/>
          <w:szCs w:val="24"/>
        </w:rPr>
      </w:pPr>
      <w:r w:rsidRPr="00973D88">
        <w:rPr>
          <w:rStyle w:val="lev"/>
          <w:b w:val="0"/>
          <w:szCs w:val="24"/>
        </w:rPr>
        <w:t>des informations relatives aux engagements sociétaux en faveur du développement durable : impact territorial, économique et social de l’activité de l’entreprise, relations entretenues avec certaines parties prenantes (associations d’insertion, établissements d’enseignement supérieur, association de défense de l’environnement, associations de consommateurs, populations riveraines), sous-traitance et fournisseurs…</w:t>
      </w:r>
    </w:p>
    <w:p w:rsidR="001B6E56" w:rsidRPr="00BC3D8F" w:rsidRDefault="001B6E56" w:rsidP="00973D88">
      <w:pPr>
        <w:ind w:left="360"/>
        <w:rPr>
          <w:sz w:val="20"/>
          <w:szCs w:val="20"/>
        </w:rPr>
      </w:pPr>
    </w:p>
    <w:p w:rsidR="001B6E56" w:rsidRDefault="001B6E56" w:rsidP="001242A9">
      <w:pPr>
        <w:rPr>
          <w:szCs w:val="24"/>
        </w:rPr>
      </w:pPr>
      <w:r w:rsidRPr="004E216D">
        <w:rPr>
          <w:b/>
          <w:szCs w:val="24"/>
        </w:rPr>
        <w:t>Le groupe VRDV ne se trouve pas dans le champ d’application du décret du 26 avril 2012 de part sa taille.</w:t>
      </w:r>
      <w:r>
        <w:rPr>
          <w:szCs w:val="24"/>
        </w:rPr>
        <w:t xml:space="preserve"> Il peut cependant s’inspirer des préconisations de la loi pour publier un rapport de développement durable dont la rédaction peut être </w:t>
      </w:r>
      <w:r w:rsidRPr="004E216D">
        <w:rPr>
          <w:b/>
          <w:szCs w:val="24"/>
        </w:rPr>
        <w:t>supervisée par la direction Finances Comptabilité et Contrôle de gestion, en étroite collaboration avec la direction des Resso</w:t>
      </w:r>
      <w:r>
        <w:rPr>
          <w:b/>
          <w:szCs w:val="24"/>
        </w:rPr>
        <w:t xml:space="preserve">urces Humaines et la Direction </w:t>
      </w:r>
      <w:r w:rsidRPr="004E216D">
        <w:rPr>
          <w:b/>
          <w:szCs w:val="24"/>
        </w:rPr>
        <w:t>Qualité et Achats.</w:t>
      </w:r>
      <w:r>
        <w:rPr>
          <w:szCs w:val="24"/>
        </w:rPr>
        <w:t xml:space="preserve"> La publication des indicateurs énumérés dans le décret précité entraîne un travail important de collecte des informations et donc un coût qu’il faut mettre en balance avec les avantages de communiquer sur la responsabilité sociale du groupe VRDV.</w:t>
      </w:r>
    </w:p>
    <w:p w:rsidR="001B6E56" w:rsidRPr="00BC3D8F" w:rsidRDefault="001B6E56" w:rsidP="001242A9">
      <w:pPr>
        <w:rPr>
          <w:sz w:val="20"/>
          <w:szCs w:val="20"/>
        </w:rPr>
      </w:pPr>
    </w:p>
    <w:p w:rsidR="001B6E56" w:rsidRDefault="001B6E56" w:rsidP="00731001">
      <w:pPr>
        <w:spacing w:after="40"/>
        <w:rPr>
          <w:szCs w:val="24"/>
        </w:rPr>
      </w:pPr>
      <w:r>
        <w:rPr>
          <w:szCs w:val="24"/>
        </w:rPr>
        <w:t>On peut distinguer :</w:t>
      </w:r>
    </w:p>
    <w:p w:rsidR="001B6E56" w:rsidRDefault="001B6E56" w:rsidP="001242A9">
      <w:pPr>
        <w:rPr>
          <w:szCs w:val="24"/>
        </w:rPr>
      </w:pPr>
      <w:r w:rsidRPr="004E216D">
        <w:rPr>
          <w:b/>
          <w:szCs w:val="24"/>
        </w:rPr>
        <w:t>- Impact environnemental</w:t>
      </w:r>
      <w:r>
        <w:rPr>
          <w:szCs w:val="24"/>
        </w:rPr>
        <w:t> :</w:t>
      </w:r>
    </w:p>
    <w:p w:rsidR="001B6E56" w:rsidRDefault="001B6E56" w:rsidP="001242A9">
      <w:pPr>
        <w:numPr>
          <w:ilvl w:val="0"/>
          <w:numId w:val="25"/>
        </w:numPr>
        <w:rPr>
          <w:szCs w:val="24"/>
        </w:rPr>
      </w:pPr>
      <w:r>
        <w:rPr>
          <w:szCs w:val="24"/>
        </w:rPr>
        <w:t xml:space="preserve">d’une part </w:t>
      </w:r>
      <w:r w:rsidRPr="004E216D">
        <w:rPr>
          <w:b/>
          <w:szCs w:val="24"/>
        </w:rPr>
        <w:t>l’impact RSE au niveau des produits</w:t>
      </w:r>
      <w:r>
        <w:rPr>
          <w:szCs w:val="24"/>
        </w:rPr>
        <w:t> : la voiture pollue, orientation vers de véhicules non polluants au niveau de leur fonctionnement (véhicule électrique) et de leur fin de vie (recyclage) ; de ce point de vue, l’évolution s’inscrit dans des choix stratégiques qui dépendent en grande partie des constructeurs ;</w:t>
      </w:r>
    </w:p>
    <w:p w:rsidR="001B6E56" w:rsidRDefault="001B6E56" w:rsidP="001242A9">
      <w:pPr>
        <w:numPr>
          <w:ilvl w:val="0"/>
          <w:numId w:val="25"/>
        </w:numPr>
      </w:pPr>
      <w:r>
        <w:rPr>
          <w:szCs w:val="24"/>
        </w:rPr>
        <w:t xml:space="preserve">d’autre part </w:t>
      </w:r>
      <w:r w:rsidRPr="004E216D">
        <w:rPr>
          <w:b/>
          <w:szCs w:val="24"/>
        </w:rPr>
        <w:t>l’impact au niveau de l’activité du garage</w:t>
      </w:r>
      <w:r>
        <w:rPr>
          <w:szCs w:val="24"/>
        </w:rPr>
        <w:t> : élimination des déchets, recyclage des huiles, pneus, etc.</w:t>
      </w:r>
    </w:p>
    <w:p w:rsidR="001B6E56" w:rsidRPr="00FF549B" w:rsidRDefault="001B6E56" w:rsidP="001242A9">
      <w:r w:rsidRPr="004E216D">
        <w:rPr>
          <w:b/>
        </w:rPr>
        <w:t>- Impact sociétal</w:t>
      </w:r>
      <w:r w:rsidRPr="00FF549B">
        <w:t> : formation des jeunes, création d’emplois, participation à la vie locale…</w:t>
      </w:r>
    </w:p>
    <w:p w:rsidR="001B6E56" w:rsidRDefault="001B6E56" w:rsidP="001242A9">
      <w:r w:rsidRPr="00FF549B">
        <w:t xml:space="preserve">- </w:t>
      </w:r>
      <w:r w:rsidRPr="00BC0915">
        <w:rPr>
          <w:b/>
        </w:rPr>
        <w:t>Impact social</w:t>
      </w:r>
      <w:r w:rsidRPr="00FF549B">
        <w:t> : politique vis-à-vis des salariés au niveau des salaires, des conditions de travail, des perspectives d’évolution…</w:t>
      </w:r>
    </w:p>
    <w:p w:rsidR="002148B5" w:rsidRDefault="002148B5" w:rsidP="001242A9"/>
    <w:p w:rsidR="002148B5" w:rsidRDefault="002148B5" w:rsidP="001242A9"/>
    <w:p w:rsidR="002148B5" w:rsidRDefault="002148B5" w:rsidP="001242A9"/>
    <w:p w:rsidR="002148B5" w:rsidRPr="00FF549B" w:rsidRDefault="002148B5" w:rsidP="001242A9"/>
    <w:p w:rsidR="001B6E56" w:rsidRPr="00BC3D8F" w:rsidRDefault="006838AF" w:rsidP="00280F47">
      <w:pPr>
        <w:ind w:left="0"/>
        <w:rPr>
          <w:sz w:val="20"/>
          <w:szCs w:val="20"/>
        </w:rPr>
      </w:pPr>
      <w:r>
        <w:rPr>
          <w:sz w:val="20"/>
          <w:szCs w:val="20"/>
        </w:rPr>
        <w:br w:type="page"/>
      </w:r>
    </w:p>
    <w:p w:rsidR="001B6E56" w:rsidRDefault="001B6E56" w:rsidP="00911031">
      <w:pPr>
        <w:pBdr>
          <w:top w:val="single" w:sz="4" w:space="1" w:color="auto"/>
          <w:left w:val="single" w:sz="4" w:space="4" w:color="auto"/>
          <w:bottom w:val="single" w:sz="4" w:space="1" w:color="auto"/>
          <w:right w:val="single" w:sz="4" w:space="4" w:color="auto"/>
        </w:pBdr>
        <w:shd w:val="clear" w:color="auto" w:fill="D9D9D9"/>
        <w:jc w:val="center"/>
        <w:rPr>
          <w:b/>
          <w:bCs/>
        </w:rPr>
      </w:pPr>
      <w:r>
        <w:rPr>
          <w:b/>
          <w:bCs/>
        </w:rPr>
        <w:lastRenderedPageBreak/>
        <w:t>DOSSIER 3</w:t>
      </w:r>
    </w:p>
    <w:p w:rsidR="001B6E56" w:rsidRDefault="001B6E56" w:rsidP="00911031">
      <w:pPr>
        <w:pBdr>
          <w:top w:val="single" w:sz="4" w:space="1" w:color="auto"/>
          <w:left w:val="single" w:sz="4" w:space="4" w:color="auto"/>
          <w:bottom w:val="single" w:sz="4" w:space="1" w:color="auto"/>
          <w:right w:val="single" w:sz="4" w:space="4" w:color="auto"/>
        </w:pBdr>
        <w:shd w:val="clear" w:color="auto" w:fill="D9D9D9"/>
        <w:jc w:val="center"/>
        <w:rPr>
          <w:b/>
          <w:bCs/>
        </w:rPr>
      </w:pPr>
      <w:r>
        <w:rPr>
          <w:b/>
          <w:bCs/>
        </w:rPr>
        <w:t xml:space="preserve">PILOTAGE DE LA PERFORMANCE ET CONTRÔLE DE GESTION DES RESSOURCES HUMAINES </w:t>
      </w:r>
    </w:p>
    <w:p w:rsidR="001B6E56" w:rsidRPr="00BC3D8F" w:rsidRDefault="001B6E56" w:rsidP="001242A9">
      <w:pPr>
        <w:rPr>
          <w:b/>
          <w:bCs/>
          <w:sz w:val="20"/>
          <w:szCs w:val="20"/>
        </w:rPr>
      </w:pPr>
    </w:p>
    <w:p w:rsidR="001B6E56" w:rsidRDefault="001B6E56" w:rsidP="001242A9">
      <w:pPr>
        <w:outlineLvl w:val="0"/>
        <w:rPr>
          <w:b/>
          <w:bCs/>
        </w:rPr>
      </w:pPr>
      <w:r>
        <w:rPr>
          <w:b/>
          <w:bCs/>
        </w:rPr>
        <w:t xml:space="preserve">PARTIE A </w:t>
      </w:r>
    </w:p>
    <w:p w:rsidR="002148B5" w:rsidRPr="00731001" w:rsidRDefault="002148B5" w:rsidP="001242A9">
      <w:pPr>
        <w:outlineLvl w:val="0"/>
        <w:rPr>
          <w:b/>
          <w:bCs/>
          <w:sz w:val="16"/>
          <w:szCs w:val="16"/>
        </w:rPr>
      </w:pPr>
    </w:p>
    <w:p w:rsidR="001B6E56" w:rsidRPr="007B7128" w:rsidRDefault="001B6E56" w:rsidP="007B7128">
      <w:pPr>
        <w:pStyle w:val="Paragraphedeliste"/>
        <w:numPr>
          <w:ilvl w:val="1"/>
          <w:numId w:val="21"/>
        </w:numPr>
        <w:tabs>
          <w:tab w:val="clear" w:pos="1080"/>
          <w:tab w:val="num" w:pos="284"/>
        </w:tabs>
        <w:ind w:left="284" w:hanging="284"/>
        <w:rPr>
          <w:rFonts w:ascii="Times New Roman" w:hAnsi="Times New Roman"/>
          <w:b/>
          <w:bCs/>
          <w:sz w:val="24"/>
          <w:szCs w:val="24"/>
        </w:rPr>
      </w:pPr>
      <w:r w:rsidRPr="007B7128">
        <w:rPr>
          <w:rFonts w:ascii="Times New Roman" w:hAnsi="Times New Roman"/>
          <w:b/>
          <w:bCs/>
          <w:sz w:val="24"/>
          <w:szCs w:val="24"/>
        </w:rPr>
        <w:t>Indiquez en une vingtaine de lignes maximum en quoi la gestion de la masse salariale représente un enjeu fondamental pour une entreprise. Citez au moins quatre arguments en faveur de cette affirmation.</w:t>
      </w:r>
    </w:p>
    <w:p w:rsidR="001B6E56" w:rsidRPr="00973D88" w:rsidRDefault="001B6E56" w:rsidP="001242A9">
      <w:pPr>
        <w:pStyle w:val="Paragraphedeliste"/>
        <w:spacing w:after="0" w:line="240" w:lineRule="auto"/>
        <w:ind w:left="717"/>
        <w:jc w:val="both"/>
        <w:rPr>
          <w:rFonts w:ascii="Times New Roman" w:hAnsi="Times New Roman"/>
          <w:b/>
          <w:bCs/>
          <w:sz w:val="16"/>
          <w:szCs w:val="16"/>
        </w:rPr>
      </w:pPr>
    </w:p>
    <w:p w:rsidR="001B6E56" w:rsidRDefault="001B6E56" w:rsidP="00731001">
      <w:pPr>
        <w:spacing w:after="40"/>
      </w:pPr>
      <w:r>
        <w:t>La gestion de la masse salariale représente un enjeu fondamental pour une entreprise car elle est au cœur des équilibres financiers et sociaux de l’entreprise :</w:t>
      </w:r>
    </w:p>
    <w:p w:rsidR="001B6E56" w:rsidRPr="002148B5" w:rsidRDefault="001B6E56" w:rsidP="00973D88">
      <w:pPr>
        <w:pStyle w:val="Paragraphedeliste"/>
        <w:numPr>
          <w:ilvl w:val="0"/>
          <w:numId w:val="33"/>
        </w:numPr>
        <w:ind w:left="426"/>
        <w:jc w:val="both"/>
        <w:rPr>
          <w:rFonts w:ascii="Times New Roman" w:hAnsi="Times New Roman"/>
          <w:sz w:val="24"/>
          <w:szCs w:val="24"/>
        </w:rPr>
      </w:pPr>
      <w:r w:rsidRPr="002148B5">
        <w:rPr>
          <w:rFonts w:ascii="Times New Roman" w:hAnsi="Times New Roman"/>
          <w:sz w:val="24"/>
          <w:szCs w:val="24"/>
        </w:rPr>
        <w:t>les coûts salariaux ont un impact sur le résultat car ils représentent une part importante des charges ;</w:t>
      </w:r>
    </w:p>
    <w:p w:rsidR="001B6E56" w:rsidRPr="002148B5" w:rsidRDefault="001B6E56" w:rsidP="00973D88">
      <w:pPr>
        <w:pStyle w:val="Paragraphedeliste"/>
        <w:numPr>
          <w:ilvl w:val="0"/>
          <w:numId w:val="33"/>
        </w:numPr>
        <w:ind w:left="426"/>
        <w:jc w:val="both"/>
        <w:rPr>
          <w:rFonts w:ascii="Times New Roman" w:hAnsi="Times New Roman"/>
          <w:sz w:val="24"/>
          <w:szCs w:val="24"/>
        </w:rPr>
      </w:pPr>
      <w:r w:rsidRPr="002148B5">
        <w:rPr>
          <w:rFonts w:ascii="Times New Roman" w:hAnsi="Times New Roman"/>
          <w:sz w:val="24"/>
          <w:szCs w:val="24"/>
        </w:rPr>
        <w:t>les coûts salariaux ont une forte incidence sur la trésorerie car ce sont des charges décaissables ;</w:t>
      </w:r>
    </w:p>
    <w:p w:rsidR="001B6E56" w:rsidRPr="002148B5" w:rsidRDefault="001B6E56" w:rsidP="00973D88">
      <w:pPr>
        <w:pStyle w:val="Paragraphedeliste"/>
        <w:numPr>
          <w:ilvl w:val="0"/>
          <w:numId w:val="33"/>
        </w:numPr>
        <w:ind w:left="426"/>
        <w:jc w:val="both"/>
        <w:rPr>
          <w:rFonts w:ascii="Times New Roman" w:hAnsi="Times New Roman"/>
          <w:sz w:val="24"/>
          <w:szCs w:val="24"/>
        </w:rPr>
      </w:pPr>
      <w:r w:rsidRPr="002148B5">
        <w:rPr>
          <w:rFonts w:ascii="Times New Roman" w:hAnsi="Times New Roman"/>
          <w:sz w:val="24"/>
          <w:szCs w:val="24"/>
        </w:rPr>
        <w:t>les coûts salariaux représentent une part importante du coût de production et, dans une conjoncture de forte concurrence, la maîtrise des coûts salariaux peut, sur le plan externe, permettre un meilleur positionnement commercial ;</w:t>
      </w:r>
    </w:p>
    <w:p w:rsidR="001B6E56" w:rsidRPr="002148B5" w:rsidRDefault="001B6E56" w:rsidP="00973D88">
      <w:pPr>
        <w:pStyle w:val="Paragraphedeliste"/>
        <w:numPr>
          <w:ilvl w:val="0"/>
          <w:numId w:val="33"/>
        </w:numPr>
        <w:ind w:left="426"/>
        <w:jc w:val="both"/>
        <w:rPr>
          <w:rFonts w:ascii="Times New Roman" w:hAnsi="Times New Roman"/>
          <w:sz w:val="24"/>
          <w:szCs w:val="24"/>
        </w:rPr>
      </w:pPr>
      <w:r w:rsidRPr="002148B5">
        <w:rPr>
          <w:rFonts w:ascii="Times New Roman" w:hAnsi="Times New Roman"/>
          <w:sz w:val="24"/>
          <w:szCs w:val="24"/>
        </w:rPr>
        <w:t>la masse salariale connait un fort degré d’inertie. Des décisions prises une année produiront des effets au cours de l’année mais aussi sur la masse salariale de l’année suivante. Le choix des dates d'augmentation a une incidence sur l'effet de masse et l'effet de report. Dans le cadre des négociations salariales il est donc important de connaître les incidences des décisions qui seront prises ;</w:t>
      </w:r>
    </w:p>
    <w:p w:rsidR="001B6E56" w:rsidRPr="002148B5" w:rsidRDefault="001B6E56" w:rsidP="00731001">
      <w:pPr>
        <w:pStyle w:val="Paragraphedeliste"/>
        <w:numPr>
          <w:ilvl w:val="0"/>
          <w:numId w:val="33"/>
        </w:numPr>
        <w:ind w:left="426"/>
        <w:jc w:val="both"/>
        <w:rPr>
          <w:rFonts w:ascii="Times New Roman" w:hAnsi="Times New Roman"/>
          <w:sz w:val="24"/>
          <w:szCs w:val="24"/>
        </w:rPr>
      </w:pPr>
      <w:r w:rsidRPr="002148B5">
        <w:rPr>
          <w:rFonts w:ascii="Times New Roman" w:hAnsi="Times New Roman"/>
          <w:sz w:val="24"/>
          <w:szCs w:val="24"/>
        </w:rPr>
        <w:t>la rémunération est l’un des facteurs de motivation. Mais le calcul de la masse salariale fait souvent référence à des systèmes de rémunération très codifiés où le salaire dépend majoritairement d'un statut ou d'une classification dans une convention collective. Pour accroître la motivation des salariés d'autres moyens peuvent être envisagés : intéressement aux résultats, primes, stock-options.... ;</w:t>
      </w:r>
    </w:p>
    <w:p w:rsidR="001B6E56" w:rsidRPr="002148B5" w:rsidRDefault="001B6E56" w:rsidP="00731001">
      <w:pPr>
        <w:pStyle w:val="Paragraphedeliste"/>
        <w:numPr>
          <w:ilvl w:val="0"/>
          <w:numId w:val="33"/>
        </w:numPr>
        <w:spacing w:after="0" w:line="240" w:lineRule="auto"/>
        <w:ind w:left="425" w:hanging="357"/>
        <w:contextualSpacing w:val="0"/>
        <w:jc w:val="both"/>
        <w:rPr>
          <w:rFonts w:ascii="Times New Roman" w:hAnsi="Times New Roman"/>
          <w:sz w:val="24"/>
          <w:szCs w:val="24"/>
        </w:rPr>
      </w:pPr>
      <w:r w:rsidRPr="002148B5">
        <w:rPr>
          <w:rFonts w:ascii="Times New Roman" w:hAnsi="Times New Roman"/>
          <w:sz w:val="24"/>
          <w:szCs w:val="24"/>
        </w:rPr>
        <w:t>le système de rémunération doit permettre de stabiliser le personnel et d'attirer de nouveaux salariés. Une rotation du personnel trop importante oblige le nouvel arrivant à devoir être formé par du personnel en place. Cela génère un coût supplémentaire pour l'entreprise.</w:t>
      </w:r>
    </w:p>
    <w:p w:rsidR="001B6E56" w:rsidRDefault="001B6E56" w:rsidP="00280F47">
      <w:pPr>
        <w:rPr>
          <w:sz w:val="16"/>
          <w:szCs w:val="16"/>
        </w:rPr>
      </w:pPr>
    </w:p>
    <w:p w:rsidR="000F3D45" w:rsidRPr="00280F47" w:rsidRDefault="000F3D45" w:rsidP="00280F47">
      <w:pPr>
        <w:rPr>
          <w:sz w:val="16"/>
          <w:szCs w:val="16"/>
        </w:rPr>
      </w:pPr>
    </w:p>
    <w:p w:rsidR="001B6E56" w:rsidRPr="00731001" w:rsidRDefault="001B6E56" w:rsidP="000F3D45">
      <w:pPr>
        <w:pStyle w:val="Paragraphedeliste"/>
        <w:numPr>
          <w:ilvl w:val="1"/>
          <w:numId w:val="21"/>
        </w:numPr>
        <w:tabs>
          <w:tab w:val="clear" w:pos="1080"/>
          <w:tab w:val="num" w:pos="240"/>
        </w:tabs>
        <w:spacing w:after="0" w:line="240" w:lineRule="auto"/>
        <w:ind w:left="238" w:hanging="238"/>
        <w:contextualSpacing w:val="0"/>
        <w:jc w:val="both"/>
        <w:rPr>
          <w:rFonts w:ascii="Times New Roman" w:hAnsi="Times New Roman"/>
          <w:b/>
          <w:bCs/>
          <w:sz w:val="24"/>
          <w:szCs w:val="24"/>
        </w:rPr>
      </w:pPr>
      <w:r w:rsidRPr="00731001">
        <w:rPr>
          <w:rFonts w:ascii="Times New Roman" w:hAnsi="Times New Roman"/>
          <w:b/>
          <w:bCs/>
          <w:sz w:val="24"/>
          <w:szCs w:val="24"/>
        </w:rPr>
        <w:t>Si aucune autre modification n’intervient dans la composition du personnel, indiquez en utilisant une méthode de résolution indiciaire, quelle sera la masse salariale 2013 compte tenu des augmentations envisagées.</w:t>
      </w:r>
    </w:p>
    <w:p w:rsidR="001B6E56" w:rsidRPr="00973D88" w:rsidRDefault="001B6E56" w:rsidP="00973D88">
      <w:pPr>
        <w:pStyle w:val="Paragraphedeliste"/>
        <w:spacing w:after="0" w:line="240" w:lineRule="auto"/>
        <w:ind w:left="0"/>
        <w:contextualSpacing w:val="0"/>
        <w:rPr>
          <w:rFonts w:ascii="Times New Roman" w:hAnsi="Times New Roman"/>
          <w:b/>
          <w:bCs/>
          <w:sz w:val="16"/>
          <w:szCs w:val="16"/>
        </w:rPr>
      </w:pPr>
    </w:p>
    <w:p w:rsidR="001B6E56" w:rsidRPr="00280F47" w:rsidRDefault="001B6E56" w:rsidP="00731001">
      <w:pPr>
        <w:pStyle w:val="Paragraphedeliste"/>
        <w:spacing w:after="0" w:line="240" w:lineRule="auto"/>
        <w:rPr>
          <w:sz w:val="16"/>
          <w:szCs w:val="16"/>
        </w:rPr>
      </w:pPr>
    </w:p>
    <w:p w:rsidR="001B6E56" w:rsidRPr="00973D88" w:rsidRDefault="001B6E56" w:rsidP="001242A9">
      <w:pPr>
        <w:rPr>
          <w:szCs w:val="24"/>
        </w:rPr>
      </w:pPr>
      <w:r w:rsidRPr="00973D88">
        <w:rPr>
          <w:szCs w:val="24"/>
        </w:rPr>
        <w:t>Somme des indices de l’année 2012 : indice janvier x 12 mois = 100 x 12 = 1 200</w:t>
      </w:r>
    </w:p>
    <w:p w:rsidR="001B6E56" w:rsidRPr="00973D88" w:rsidRDefault="001B6E56" w:rsidP="001242A9">
      <w:pPr>
        <w:rPr>
          <w:szCs w:val="24"/>
        </w:rPr>
      </w:pPr>
      <w:r w:rsidRPr="00973D88">
        <w:rPr>
          <w:szCs w:val="24"/>
        </w:rPr>
        <w:t xml:space="preserve">Sommes des indices de l’année 2013 pour les techniciens et les peintres : 100 x 1,03 x 12 </w:t>
      </w:r>
      <w:r w:rsidRPr="00973D88">
        <w:rPr>
          <w:b/>
          <w:szCs w:val="24"/>
        </w:rPr>
        <w:t>= 1 236</w:t>
      </w:r>
    </w:p>
    <w:p w:rsidR="001B6E56" w:rsidRPr="00973D88" w:rsidRDefault="001B6E56" w:rsidP="001242A9">
      <w:pPr>
        <w:rPr>
          <w:b/>
          <w:szCs w:val="24"/>
        </w:rPr>
      </w:pPr>
      <w:r w:rsidRPr="00973D88">
        <w:rPr>
          <w:szCs w:val="24"/>
        </w:rPr>
        <w:t xml:space="preserve">Sommes des indices de l’année 2013 pour les électriciens et les carrossiers : 100 x 1,03 x 6 + 100 x 1,03 x 1,01 x 6 = </w:t>
      </w:r>
      <w:r w:rsidRPr="00973D88">
        <w:rPr>
          <w:b/>
          <w:szCs w:val="24"/>
        </w:rPr>
        <w:t>1 242,18</w:t>
      </w:r>
    </w:p>
    <w:p w:rsidR="001B6E56" w:rsidRPr="00280F47" w:rsidRDefault="001B6E56" w:rsidP="001242A9">
      <w:pPr>
        <w:rPr>
          <w:sz w:val="16"/>
          <w:szCs w:val="16"/>
        </w:rPr>
      </w:pPr>
    </w:p>
    <w:tbl>
      <w:tblPr>
        <w:tblW w:w="10363" w:type="dxa"/>
        <w:jc w:val="center"/>
        <w:tblInd w:w="-68" w:type="dxa"/>
        <w:tblCellMar>
          <w:left w:w="70" w:type="dxa"/>
          <w:right w:w="70" w:type="dxa"/>
        </w:tblCellMar>
        <w:tblLook w:val="0000" w:firstRow="0" w:lastRow="0" w:firstColumn="0" w:lastColumn="0" w:noHBand="0" w:noVBand="0"/>
      </w:tblPr>
      <w:tblGrid>
        <w:gridCol w:w="1310"/>
        <w:gridCol w:w="2674"/>
        <w:gridCol w:w="2552"/>
        <w:gridCol w:w="3827"/>
      </w:tblGrid>
      <w:tr w:rsidR="001B6E56" w:rsidRPr="001242A9" w:rsidTr="00973D88">
        <w:trPr>
          <w:trHeight w:val="571"/>
          <w:jc w:val="center"/>
        </w:trPr>
        <w:tc>
          <w:tcPr>
            <w:tcW w:w="1310" w:type="dxa"/>
            <w:tcBorders>
              <w:top w:val="single" w:sz="8" w:space="0" w:color="auto"/>
              <w:left w:val="single" w:sz="8" w:space="0" w:color="auto"/>
              <w:bottom w:val="single" w:sz="8" w:space="0" w:color="auto"/>
              <w:right w:val="single" w:sz="8" w:space="0" w:color="auto"/>
            </w:tcBorders>
            <w:vAlign w:val="center"/>
          </w:tcPr>
          <w:p w:rsidR="001B6E56" w:rsidRPr="001242A9" w:rsidRDefault="001B6E56" w:rsidP="001242A9">
            <w:pPr>
              <w:jc w:val="center"/>
              <w:rPr>
                <w:sz w:val="20"/>
                <w:szCs w:val="20"/>
              </w:rPr>
            </w:pPr>
          </w:p>
        </w:tc>
        <w:tc>
          <w:tcPr>
            <w:tcW w:w="2674" w:type="dxa"/>
            <w:tcBorders>
              <w:top w:val="single" w:sz="8" w:space="0" w:color="auto"/>
              <w:left w:val="nil"/>
              <w:bottom w:val="single" w:sz="8" w:space="0" w:color="auto"/>
              <w:right w:val="single" w:sz="8" w:space="0" w:color="auto"/>
            </w:tcBorders>
            <w:vAlign w:val="center"/>
          </w:tcPr>
          <w:p w:rsidR="001B6E56" w:rsidRPr="001242A9" w:rsidRDefault="001B6E56" w:rsidP="001242A9">
            <w:pPr>
              <w:jc w:val="center"/>
              <w:rPr>
                <w:sz w:val="20"/>
                <w:szCs w:val="20"/>
              </w:rPr>
            </w:pPr>
            <w:r w:rsidRPr="001242A9">
              <w:rPr>
                <w:sz w:val="20"/>
                <w:szCs w:val="20"/>
              </w:rPr>
              <w:t>Masse salariale annuelle 2012</w:t>
            </w:r>
          </w:p>
        </w:tc>
        <w:tc>
          <w:tcPr>
            <w:tcW w:w="6379" w:type="dxa"/>
            <w:gridSpan w:val="2"/>
            <w:tcBorders>
              <w:top w:val="single" w:sz="8" w:space="0" w:color="auto"/>
              <w:left w:val="nil"/>
              <w:bottom w:val="single" w:sz="8" w:space="0" w:color="auto"/>
              <w:right w:val="single" w:sz="8" w:space="0" w:color="auto"/>
            </w:tcBorders>
            <w:vAlign w:val="center"/>
          </w:tcPr>
          <w:p w:rsidR="001B6E56" w:rsidRPr="001242A9" w:rsidRDefault="001B6E56" w:rsidP="001242A9">
            <w:pPr>
              <w:jc w:val="center"/>
              <w:rPr>
                <w:sz w:val="20"/>
                <w:szCs w:val="20"/>
              </w:rPr>
            </w:pPr>
            <w:r w:rsidRPr="001242A9">
              <w:rPr>
                <w:sz w:val="20"/>
                <w:szCs w:val="20"/>
              </w:rPr>
              <w:t>Masse salariale annuelle 2013 (deux modes de calcul possibles)</w:t>
            </w:r>
          </w:p>
        </w:tc>
      </w:tr>
      <w:tr w:rsidR="001B6E56" w:rsidRPr="001242A9" w:rsidTr="00973D88">
        <w:trPr>
          <w:trHeight w:val="299"/>
          <w:jc w:val="center"/>
        </w:trPr>
        <w:tc>
          <w:tcPr>
            <w:tcW w:w="1310" w:type="dxa"/>
            <w:tcBorders>
              <w:top w:val="nil"/>
              <w:left w:val="single" w:sz="8" w:space="0" w:color="auto"/>
              <w:bottom w:val="single" w:sz="8" w:space="0" w:color="auto"/>
              <w:right w:val="single" w:sz="8" w:space="0" w:color="auto"/>
            </w:tcBorders>
            <w:vAlign w:val="center"/>
          </w:tcPr>
          <w:p w:rsidR="001B6E56" w:rsidRPr="001242A9" w:rsidRDefault="001B6E56" w:rsidP="001242A9">
            <w:pPr>
              <w:rPr>
                <w:sz w:val="20"/>
                <w:szCs w:val="20"/>
              </w:rPr>
            </w:pPr>
            <w:r w:rsidRPr="001242A9">
              <w:rPr>
                <w:sz w:val="20"/>
                <w:szCs w:val="20"/>
              </w:rPr>
              <w:t xml:space="preserve">Techniciens </w:t>
            </w:r>
          </w:p>
        </w:tc>
        <w:tc>
          <w:tcPr>
            <w:tcW w:w="2674" w:type="dxa"/>
            <w:tcBorders>
              <w:top w:val="nil"/>
              <w:left w:val="nil"/>
              <w:bottom w:val="single" w:sz="8" w:space="0" w:color="auto"/>
              <w:right w:val="single" w:sz="8" w:space="0" w:color="auto"/>
            </w:tcBorders>
            <w:vAlign w:val="center"/>
          </w:tcPr>
          <w:p w:rsidR="001B6E56" w:rsidRPr="001242A9" w:rsidRDefault="001B6E56" w:rsidP="000F3D45">
            <w:pPr>
              <w:jc w:val="right"/>
              <w:rPr>
                <w:sz w:val="20"/>
                <w:szCs w:val="20"/>
              </w:rPr>
            </w:pPr>
            <w:r w:rsidRPr="001242A9">
              <w:rPr>
                <w:sz w:val="20"/>
                <w:szCs w:val="20"/>
              </w:rPr>
              <w:t>1 900 x 80 x 12 = 1 824 000</w:t>
            </w:r>
          </w:p>
        </w:tc>
        <w:tc>
          <w:tcPr>
            <w:tcW w:w="2552" w:type="dxa"/>
            <w:tcBorders>
              <w:top w:val="nil"/>
              <w:left w:val="nil"/>
              <w:bottom w:val="single" w:sz="8" w:space="0" w:color="auto"/>
              <w:right w:val="single" w:sz="4" w:space="0" w:color="auto"/>
            </w:tcBorders>
          </w:tcPr>
          <w:p w:rsidR="001B6E56" w:rsidRPr="001242A9" w:rsidRDefault="001B6E56" w:rsidP="001242A9">
            <w:pPr>
              <w:ind w:right="-354"/>
              <w:rPr>
                <w:sz w:val="20"/>
                <w:szCs w:val="20"/>
              </w:rPr>
            </w:pPr>
            <w:r w:rsidRPr="001242A9">
              <w:rPr>
                <w:sz w:val="20"/>
                <w:szCs w:val="20"/>
              </w:rPr>
              <w:t>(1 900 x 80 x</w:t>
            </w:r>
            <w:r w:rsidR="000F3D45">
              <w:rPr>
                <w:sz w:val="20"/>
                <w:szCs w:val="20"/>
              </w:rPr>
              <w:t xml:space="preserve"> </w:t>
            </w:r>
            <w:r w:rsidRPr="001242A9">
              <w:rPr>
                <w:sz w:val="20"/>
                <w:szCs w:val="20"/>
              </w:rPr>
              <w:t>1236)/100</w:t>
            </w:r>
          </w:p>
        </w:tc>
        <w:tc>
          <w:tcPr>
            <w:tcW w:w="3827" w:type="dxa"/>
            <w:tcBorders>
              <w:top w:val="nil"/>
              <w:left w:val="single" w:sz="4" w:space="0" w:color="auto"/>
              <w:bottom w:val="single" w:sz="8" w:space="0" w:color="auto"/>
              <w:right w:val="single" w:sz="8" w:space="0" w:color="auto"/>
            </w:tcBorders>
            <w:vAlign w:val="center"/>
          </w:tcPr>
          <w:p w:rsidR="001B6E56" w:rsidRPr="001242A9" w:rsidRDefault="001B6E56" w:rsidP="00280F47">
            <w:pPr>
              <w:jc w:val="right"/>
              <w:rPr>
                <w:sz w:val="20"/>
                <w:szCs w:val="20"/>
              </w:rPr>
            </w:pPr>
            <w:r w:rsidRPr="001242A9">
              <w:rPr>
                <w:sz w:val="20"/>
                <w:szCs w:val="20"/>
              </w:rPr>
              <w:t>1 824 000 x 1 236 / 1200 =      1 878 720</w:t>
            </w:r>
          </w:p>
        </w:tc>
      </w:tr>
      <w:tr w:rsidR="001B6E56" w:rsidRPr="001242A9" w:rsidTr="00973D88">
        <w:trPr>
          <w:trHeight w:val="315"/>
          <w:jc w:val="center"/>
        </w:trPr>
        <w:tc>
          <w:tcPr>
            <w:tcW w:w="1310" w:type="dxa"/>
            <w:tcBorders>
              <w:top w:val="single" w:sz="8" w:space="0" w:color="auto"/>
              <w:left w:val="single" w:sz="8" w:space="0" w:color="auto"/>
              <w:bottom w:val="single" w:sz="8" w:space="0" w:color="auto"/>
              <w:right w:val="single" w:sz="8" w:space="0" w:color="auto"/>
            </w:tcBorders>
            <w:shd w:val="clear" w:color="000000" w:fill="auto"/>
            <w:vAlign w:val="center"/>
          </w:tcPr>
          <w:p w:rsidR="001B6E56" w:rsidRPr="001242A9" w:rsidRDefault="001B6E56" w:rsidP="001242A9">
            <w:pPr>
              <w:rPr>
                <w:sz w:val="20"/>
                <w:szCs w:val="20"/>
              </w:rPr>
            </w:pPr>
            <w:r w:rsidRPr="001242A9">
              <w:rPr>
                <w:sz w:val="20"/>
                <w:szCs w:val="20"/>
              </w:rPr>
              <w:t>Électriciens</w:t>
            </w:r>
          </w:p>
        </w:tc>
        <w:tc>
          <w:tcPr>
            <w:tcW w:w="2674" w:type="dxa"/>
            <w:tcBorders>
              <w:top w:val="nil"/>
              <w:left w:val="nil"/>
              <w:bottom w:val="single" w:sz="8" w:space="0" w:color="auto"/>
              <w:right w:val="single" w:sz="8" w:space="0" w:color="auto"/>
            </w:tcBorders>
            <w:vAlign w:val="center"/>
          </w:tcPr>
          <w:p w:rsidR="001B6E56" w:rsidRPr="001242A9" w:rsidRDefault="001B6E56" w:rsidP="000F3D45">
            <w:pPr>
              <w:jc w:val="right"/>
              <w:rPr>
                <w:sz w:val="20"/>
                <w:szCs w:val="20"/>
              </w:rPr>
            </w:pPr>
            <w:r w:rsidRPr="001242A9">
              <w:rPr>
                <w:sz w:val="20"/>
                <w:szCs w:val="20"/>
              </w:rPr>
              <w:t>2 500 x 25 x 12 =    750 000</w:t>
            </w:r>
          </w:p>
        </w:tc>
        <w:tc>
          <w:tcPr>
            <w:tcW w:w="2552" w:type="dxa"/>
            <w:tcBorders>
              <w:top w:val="nil"/>
              <w:left w:val="nil"/>
              <w:bottom w:val="single" w:sz="8" w:space="0" w:color="auto"/>
              <w:right w:val="single" w:sz="4" w:space="0" w:color="auto"/>
            </w:tcBorders>
            <w:vAlign w:val="center"/>
          </w:tcPr>
          <w:p w:rsidR="001B6E56" w:rsidRPr="001242A9" w:rsidRDefault="001B6E56" w:rsidP="001242A9">
            <w:pPr>
              <w:ind w:right="-70"/>
              <w:rPr>
                <w:sz w:val="20"/>
                <w:szCs w:val="20"/>
              </w:rPr>
            </w:pPr>
            <w:r w:rsidRPr="001242A9">
              <w:rPr>
                <w:sz w:val="20"/>
                <w:szCs w:val="20"/>
              </w:rPr>
              <w:t>(2 500 x 25 x</w:t>
            </w:r>
            <w:r w:rsidR="000F3D45">
              <w:rPr>
                <w:sz w:val="20"/>
                <w:szCs w:val="20"/>
              </w:rPr>
              <w:t xml:space="preserve"> </w:t>
            </w:r>
            <w:r w:rsidRPr="001242A9">
              <w:rPr>
                <w:sz w:val="20"/>
                <w:szCs w:val="20"/>
              </w:rPr>
              <w:t>1242.18)/100</w:t>
            </w:r>
          </w:p>
        </w:tc>
        <w:tc>
          <w:tcPr>
            <w:tcW w:w="3827" w:type="dxa"/>
            <w:tcBorders>
              <w:top w:val="single" w:sz="8" w:space="0" w:color="auto"/>
              <w:left w:val="single" w:sz="4" w:space="0" w:color="auto"/>
              <w:bottom w:val="single" w:sz="8" w:space="0" w:color="auto"/>
              <w:right w:val="single" w:sz="8" w:space="0" w:color="auto"/>
            </w:tcBorders>
            <w:vAlign w:val="center"/>
          </w:tcPr>
          <w:p w:rsidR="001B6E56" w:rsidRPr="001242A9" w:rsidRDefault="001B6E56" w:rsidP="00280F47">
            <w:pPr>
              <w:jc w:val="right"/>
              <w:rPr>
                <w:sz w:val="20"/>
                <w:szCs w:val="20"/>
              </w:rPr>
            </w:pPr>
            <w:r w:rsidRPr="001242A9">
              <w:rPr>
                <w:sz w:val="20"/>
                <w:szCs w:val="20"/>
              </w:rPr>
              <w:t>750 000 x 1 242,18 / 1200 =        776 363</w:t>
            </w:r>
          </w:p>
        </w:tc>
      </w:tr>
      <w:tr w:rsidR="001B6E56" w:rsidRPr="001242A9" w:rsidTr="00973D88">
        <w:trPr>
          <w:trHeight w:val="315"/>
          <w:jc w:val="center"/>
        </w:trPr>
        <w:tc>
          <w:tcPr>
            <w:tcW w:w="1310" w:type="dxa"/>
            <w:tcBorders>
              <w:top w:val="single" w:sz="8" w:space="0" w:color="auto"/>
              <w:left w:val="single" w:sz="8" w:space="0" w:color="auto"/>
              <w:bottom w:val="single" w:sz="8" w:space="0" w:color="auto"/>
              <w:right w:val="single" w:sz="8" w:space="0" w:color="auto"/>
            </w:tcBorders>
            <w:shd w:val="clear" w:color="000000" w:fill="auto"/>
            <w:vAlign w:val="center"/>
          </w:tcPr>
          <w:p w:rsidR="001B6E56" w:rsidRPr="001242A9" w:rsidRDefault="001B6E56" w:rsidP="001242A9">
            <w:pPr>
              <w:rPr>
                <w:sz w:val="20"/>
                <w:szCs w:val="20"/>
              </w:rPr>
            </w:pPr>
            <w:r w:rsidRPr="001242A9">
              <w:rPr>
                <w:sz w:val="20"/>
                <w:szCs w:val="20"/>
              </w:rPr>
              <w:t>Carrossiers</w:t>
            </w:r>
          </w:p>
        </w:tc>
        <w:tc>
          <w:tcPr>
            <w:tcW w:w="2674" w:type="dxa"/>
            <w:tcBorders>
              <w:top w:val="nil"/>
              <w:left w:val="nil"/>
              <w:bottom w:val="single" w:sz="8" w:space="0" w:color="auto"/>
              <w:right w:val="single" w:sz="8" w:space="0" w:color="auto"/>
            </w:tcBorders>
            <w:vAlign w:val="bottom"/>
          </w:tcPr>
          <w:p w:rsidR="001B6E56" w:rsidRPr="001242A9" w:rsidRDefault="001B6E56" w:rsidP="000F3D45">
            <w:pPr>
              <w:jc w:val="right"/>
              <w:rPr>
                <w:sz w:val="20"/>
                <w:szCs w:val="20"/>
              </w:rPr>
            </w:pPr>
            <w:r w:rsidRPr="001242A9">
              <w:rPr>
                <w:sz w:val="20"/>
                <w:szCs w:val="20"/>
              </w:rPr>
              <w:t>3 000 x 53 x 12 = 1 908 000</w:t>
            </w:r>
          </w:p>
        </w:tc>
        <w:tc>
          <w:tcPr>
            <w:tcW w:w="2552" w:type="dxa"/>
            <w:tcBorders>
              <w:top w:val="nil"/>
              <w:left w:val="nil"/>
              <w:bottom w:val="single" w:sz="8" w:space="0" w:color="auto"/>
              <w:right w:val="single" w:sz="4" w:space="0" w:color="auto"/>
            </w:tcBorders>
            <w:vAlign w:val="center"/>
          </w:tcPr>
          <w:p w:rsidR="001B6E56" w:rsidRPr="001242A9" w:rsidRDefault="001B6E56" w:rsidP="001242A9">
            <w:pPr>
              <w:rPr>
                <w:sz w:val="20"/>
                <w:szCs w:val="20"/>
              </w:rPr>
            </w:pPr>
            <w:r w:rsidRPr="001242A9">
              <w:rPr>
                <w:sz w:val="20"/>
                <w:szCs w:val="20"/>
              </w:rPr>
              <w:t>(3 000 x 53 x</w:t>
            </w:r>
            <w:r w:rsidR="000F3D45">
              <w:rPr>
                <w:sz w:val="20"/>
                <w:szCs w:val="20"/>
              </w:rPr>
              <w:t xml:space="preserve"> </w:t>
            </w:r>
            <w:r w:rsidRPr="001242A9">
              <w:rPr>
                <w:sz w:val="20"/>
                <w:szCs w:val="20"/>
              </w:rPr>
              <w:t>1242.18)/100</w:t>
            </w:r>
          </w:p>
        </w:tc>
        <w:tc>
          <w:tcPr>
            <w:tcW w:w="3827" w:type="dxa"/>
            <w:tcBorders>
              <w:top w:val="single" w:sz="8" w:space="0" w:color="auto"/>
              <w:left w:val="single" w:sz="4" w:space="0" w:color="auto"/>
              <w:bottom w:val="single" w:sz="8" w:space="0" w:color="auto"/>
              <w:right w:val="single" w:sz="8" w:space="0" w:color="auto"/>
            </w:tcBorders>
            <w:vAlign w:val="center"/>
          </w:tcPr>
          <w:p w:rsidR="001B6E56" w:rsidRPr="001242A9" w:rsidRDefault="001B6E56" w:rsidP="00280F47">
            <w:pPr>
              <w:jc w:val="right"/>
              <w:rPr>
                <w:sz w:val="20"/>
                <w:szCs w:val="20"/>
              </w:rPr>
            </w:pPr>
            <w:r w:rsidRPr="001242A9">
              <w:rPr>
                <w:sz w:val="20"/>
                <w:szCs w:val="20"/>
              </w:rPr>
              <w:t>1 908 000 x 1 242,18 /1200 =   1 975 066</w:t>
            </w:r>
          </w:p>
        </w:tc>
      </w:tr>
      <w:tr w:rsidR="001B6E56" w:rsidRPr="001242A9" w:rsidTr="00973D88">
        <w:trPr>
          <w:trHeight w:val="315"/>
          <w:jc w:val="center"/>
        </w:trPr>
        <w:tc>
          <w:tcPr>
            <w:tcW w:w="1310" w:type="dxa"/>
            <w:tcBorders>
              <w:top w:val="nil"/>
              <w:left w:val="single" w:sz="8" w:space="0" w:color="auto"/>
              <w:bottom w:val="single" w:sz="8" w:space="0" w:color="auto"/>
              <w:right w:val="single" w:sz="8" w:space="0" w:color="auto"/>
            </w:tcBorders>
            <w:vAlign w:val="center"/>
          </w:tcPr>
          <w:p w:rsidR="001B6E56" w:rsidRPr="001242A9" w:rsidRDefault="001B6E56" w:rsidP="001242A9">
            <w:pPr>
              <w:rPr>
                <w:sz w:val="20"/>
                <w:szCs w:val="20"/>
              </w:rPr>
            </w:pPr>
            <w:r w:rsidRPr="001242A9">
              <w:rPr>
                <w:sz w:val="20"/>
                <w:szCs w:val="20"/>
              </w:rPr>
              <w:t>Peintres</w:t>
            </w:r>
          </w:p>
        </w:tc>
        <w:tc>
          <w:tcPr>
            <w:tcW w:w="2674" w:type="dxa"/>
            <w:tcBorders>
              <w:top w:val="nil"/>
              <w:left w:val="nil"/>
              <w:bottom w:val="single" w:sz="8" w:space="0" w:color="auto"/>
              <w:right w:val="single" w:sz="8" w:space="0" w:color="auto"/>
            </w:tcBorders>
            <w:vAlign w:val="center"/>
          </w:tcPr>
          <w:p w:rsidR="001B6E56" w:rsidRPr="001242A9" w:rsidRDefault="001B6E56" w:rsidP="000F3D45">
            <w:pPr>
              <w:jc w:val="right"/>
              <w:rPr>
                <w:sz w:val="20"/>
                <w:szCs w:val="20"/>
              </w:rPr>
            </w:pPr>
            <w:r w:rsidRPr="001242A9">
              <w:rPr>
                <w:sz w:val="20"/>
                <w:szCs w:val="20"/>
              </w:rPr>
              <w:t>2 000 x 20 x 12 =    480 000</w:t>
            </w:r>
          </w:p>
        </w:tc>
        <w:tc>
          <w:tcPr>
            <w:tcW w:w="2552" w:type="dxa"/>
            <w:tcBorders>
              <w:top w:val="nil"/>
              <w:left w:val="nil"/>
              <w:bottom w:val="single" w:sz="8" w:space="0" w:color="auto"/>
              <w:right w:val="single" w:sz="4" w:space="0" w:color="auto"/>
            </w:tcBorders>
            <w:vAlign w:val="center"/>
          </w:tcPr>
          <w:p w:rsidR="001B6E56" w:rsidRPr="001242A9" w:rsidRDefault="001B6E56" w:rsidP="001242A9">
            <w:pPr>
              <w:rPr>
                <w:sz w:val="20"/>
                <w:szCs w:val="20"/>
              </w:rPr>
            </w:pPr>
            <w:r w:rsidRPr="001242A9">
              <w:rPr>
                <w:sz w:val="20"/>
                <w:szCs w:val="20"/>
              </w:rPr>
              <w:t>(2 000 x 20 x</w:t>
            </w:r>
            <w:r w:rsidR="000F3D45">
              <w:rPr>
                <w:sz w:val="20"/>
                <w:szCs w:val="20"/>
              </w:rPr>
              <w:t xml:space="preserve"> </w:t>
            </w:r>
            <w:r w:rsidRPr="001242A9">
              <w:rPr>
                <w:sz w:val="20"/>
                <w:szCs w:val="20"/>
              </w:rPr>
              <w:t>1236)/100</w:t>
            </w:r>
          </w:p>
        </w:tc>
        <w:tc>
          <w:tcPr>
            <w:tcW w:w="3827" w:type="dxa"/>
            <w:tcBorders>
              <w:top w:val="single" w:sz="8" w:space="0" w:color="auto"/>
              <w:left w:val="single" w:sz="4" w:space="0" w:color="auto"/>
              <w:bottom w:val="single" w:sz="8" w:space="0" w:color="auto"/>
              <w:right w:val="single" w:sz="8" w:space="0" w:color="auto"/>
            </w:tcBorders>
            <w:vAlign w:val="center"/>
          </w:tcPr>
          <w:p w:rsidR="001B6E56" w:rsidRPr="001242A9" w:rsidRDefault="001B6E56" w:rsidP="00280F47">
            <w:pPr>
              <w:jc w:val="right"/>
              <w:rPr>
                <w:sz w:val="20"/>
                <w:szCs w:val="20"/>
              </w:rPr>
            </w:pPr>
            <w:r w:rsidRPr="001242A9">
              <w:rPr>
                <w:sz w:val="20"/>
                <w:szCs w:val="20"/>
              </w:rPr>
              <w:t>480 000 x 1 236 / 1200 =             494 400</w:t>
            </w:r>
          </w:p>
        </w:tc>
      </w:tr>
      <w:tr w:rsidR="001B6E56" w:rsidRPr="001242A9" w:rsidTr="00973D88">
        <w:trPr>
          <w:trHeight w:val="255"/>
          <w:jc w:val="center"/>
        </w:trPr>
        <w:tc>
          <w:tcPr>
            <w:tcW w:w="1310" w:type="dxa"/>
            <w:tcBorders>
              <w:top w:val="single" w:sz="8" w:space="0" w:color="auto"/>
              <w:left w:val="single" w:sz="8" w:space="0" w:color="auto"/>
              <w:bottom w:val="single" w:sz="8" w:space="0" w:color="auto"/>
              <w:right w:val="single" w:sz="8" w:space="0" w:color="auto"/>
            </w:tcBorders>
            <w:noWrap/>
            <w:vAlign w:val="bottom"/>
          </w:tcPr>
          <w:p w:rsidR="001B6E56" w:rsidRPr="001242A9" w:rsidRDefault="001B6E56" w:rsidP="001242A9">
            <w:pPr>
              <w:rPr>
                <w:sz w:val="20"/>
                <w:szCs w:val="20"/>
              </w:rPr>
            </w:pPr>
            <w:r w:rsidRPr="001242A9">
              <w:rPr>
                <w:sz w:val="20"/>
                <w:szCs w:val="20"/>
              </w:rPr>
              <w:t>Total</w:t>
            </w:r>
          </w:p>
        </w:tc>
        <w:tc>
          <w:tcPr>
            <w:tcW w:w="2674" w:type="dxa"/>
            <w:tcBorders>
              <w:top w:val="single" w:sz="8" w:space="0" w:color="auto"/>
              <w:left w:val="single" w:sz="8" w:space="0" w:color="auto"/>
              <w:bottom w:val="single" w:sz="8" w:space="0" w:color="auto"/>
              <w:right w:val="single" w:sz="8" w:space="0" w:color="auto"/>
            </w:tcBorders>
            <w:noWrap/>
            <w:vAlign w:val="bottom"/>
          </w:tcPr>
          <w:p w:rsidR="001B6E56" w:rsidRPr="001242A9" w:rsidRDefault="001B6E56" w:rsidP="000F3D45">
            <w:pPr>
              <w:jc w:val="right"/>
              <w:rPr>
                <w:sz w:val="20"/>
                <w:szCs w:val="20"/>
              </w:rPr>
            </w:pPr>
            <w:r w:rsidRPr="001242A9">
              <w:rPr>
                <w:sz w:val="20"/>
                <w:szCs w:val="20"/>
              </w:rPr>
              <w:t>4 962 000</w:t>
            </w:r>
          </w:p>
        </w:tc>
        <w:tc>
          <w:tcPr>
            <w:tcW w:w="2552" w:type="dxa"/>
            <w:tcBorders>
              <w:top w:val="single" w:sz="8" w:space="0" w:color="auto"/>
              <w:left w:val="single" w:sz="8" w:space="0" w:color="auto"/>
              <w:bottom w:val="single" w:sz="8" w:space="0" w:color="auto"/>
              <w:right w:val="single" w:sz="4" w:space="0" w:color="auto"/>
            </w:tcBorders>
          </w:tcPr>
          <w:p w:rsidR="001B6E56" w:rsidRPr="001242A9" w:rsidRDefault="001B6E56" w:rsidP="001242A9">
            <w:pPr>
              <w:jc w:val="right"/>
              <w:rPr>
                <w:sz w:val="20"/>
                <w:szCs w:val="20"/>
              </w:rPr>
            </w:pPr>
          </w:p>
        </w:tc>
        <w:tc>
          <w:tcPr>
            <w:tcW w:w="3827" w:type="dxa"/>
            <w:tcBorders>
              <w:top w:val="single" w:sz="8" w:space="0" w:color="auto"/>
              <w:left w:val="single" w:sz="4" w:space="0" w:color="auto"/>
              <w:bottom w:val="single" w:sz="8" w:space="0" w:color="auto"/>
              <w:right w:val="single" w:sz="8" w:space="0" w:color="auto"/>
            </w:tcBorders>
            <w:noWrap/>
            <w:vAlign w:val="center"/>
          </w:tcPr>
          <w:p w:rsidR="001B6E56" w:rsidRPr="001242A9" w:rsidRDefault="001B6E56" w:rsidP="001242A9">
            <w:pPr>
              <w:jc w:val="right"/>
              <w:rPr>
                <w:sz w:val="20"/>
                <w:szCs w:val="20"/>
              </w:rPr>
            </w:pPr>
            <w:r w:rsidRPr="001242A9">
              <w:rPr>
                <w:sz w:val="20"/>
                <w:szCs w:val="20"/>
              </w:rPr>
              <w:t>5 124 549</w:t>
            </w:r>
          </w:p>
        </w:tc>
      </w:tr>
    </w:tbl>
    <w:p w:rsidR="001B6E56" w:rsidRPr="00BC0915" w:rsidRDefault="001B6E56" w:rsidP="00BC0915">
      <w:pPr>
        <w:pStyle w:val="Normalcentr"/>
        <w:tabs>
          <w:tab w:val="left" w:pos="900"/>
        </w:tabs>
        <w:ind w:left="0" w:right="510"/>
        <w:rPr>
          <w:rFonts w:ascii="Times New Roman" w:hAnsi="Times New Roman"/>
          <w:sz w:val="16"/>
          <w:szCs w:val="16"/>
        </w:rPr>
      </w:pPr>
    </w:p>
    <w:p w:rsidR="001B6E56" w:rsidRDefault="001B6E56" w:rsidP="000F3D45">
      <w:pPr>
        <w:pStyle w:val="Paragraphedeliste"/>
        <w:spacing w:after="0" w:line="240" w:lineRule="auto"/>
        <w:ind w:left="238" w:hanging="238"/>
        <w:contextualSpacing w:val="0"/>
        <w:rPr>
          <w:rFonts w:ascii="Times New Roman" w:hAnsi="Times New Roman"/>
          <w:b/>
          <w:bCs/>
          <w:sz w:val="24"/>
          <w:szCs w:val="24"/>
        </w:rPr>
      </w:pPr>
      <w:r>
        <w:rPr>
          <w:rFonts w:ascii="Times New Roman" w:hAnsi="Times New Roman"/>
          <w:b/>
          <w:bCs/>
          <w:sz w:val="24"/>
          <w:szCs w:val="24"/>
        </w:rPr>
        <w:lastRenderedPageBreak/>
        <w:t xml:space="preserve">3. </w:t>
      </w:r>
      <w:r w:rsidRPr="00973D88">
        <w:rPr>
          <w:rFonts w:ascii="Times New Roman" w:hAnsi="Times New Roman"/>
          <w:b/>
          <w:bCs/>
          <w:sz w:val="24"/>
          <w:szCs w:val="24"/>
        </w:rPr>
        <w:t>Définissez et calculez les effets de ces mesures générales et catégorielles sur la masse salariale : effet de niveau, effet de masse, effet de report. Vous réaliserez ce travail par catégorie de salariés et en prenant le soin de définir chacun de ces effets.</w:t>
      </w:r>
    </w:p>
    <w:p w:rsidR="001B6E56" w:rsidRPr="00BC0915" w:rsidRDefault="001B6E56" w:rsidP="006D3CE6">
      <w:pPr>
        <w:pStyle w:val="Paragraphedeliste"/>
        <w:spacing w:after="0" w:line="240" w:lineRule="auto"/>
        <w:ind w:left="0"/>
        <w:contextualSpacing w:val="0"/>
        <w:rPr>
          <w:rFonts w:ascii="Times New Roman" w:hAnsi="Times New Roman"/>
          <w:b/>
          <w:bCs/>
          <w:sz w:val="16"/>
          <w:szCs w:val="16"/>
        </w:rPr>
      </w:pPr>
    </w:p>
    <w:p w:rsidR="001B6E56" w:rsidRPr="00BC3D8F" w:rsidRDefault="001B6E56" w:rsidP="001242A9">
      <w:pPr>
        <w:outlineLvl w:val="0"/>
        <w:rPr>
          <w:b/>
          <w:bCs/>
          <w:sz w:val="16"/>
          <w:szCs w:val="16"/>
        </w:rPr>
      </w:pPr>
    </w:p>
    <w:p w:rsidR="001B6E56" w:rsidRDefault="001B6E56" w:rsidP="001242A9">
      <w:pPr>
        <w:outlineLvl w:val="0"/>
      </w:pPr>
      <w:r>
        <w:rPr>
          <w:b/>
          <w:bCs/>
        </w:rPr>
        <w:t>L’effet de niveau</w:t>
      </w:r>
      <w:r>
        <w:t xml:space="preserve"> </w:t>
      </w:r>
    </w:p>
    <w:p w:rsidR="008C2154" w:rsidRDefault="008C2154" w:rsidP="001242A9">
      <w:pPr>
        <w:outlineLvl w:val="0"/>
      </w:pPr>
    </w:p>
    <w:p w:rsidR="001B6E56" w:rsidRDefault="001B6E56" w:rsidP="001242A9">
      <w:r>
        <w:rPr>
          <w:i/>
          <w:iCs/>
        </w:rPr>
        <w:t>Définition</w:t>
      </w:r>
      <w:r>
        <w:t> : l’effet niveau mesure l’évolution de la rémunération d’un salarié ou d’un groupe de salariés entre deux dates données, en général les dates de clôture des exercices.</w:t>
      </w:r>
    </w:p>
    <w:p w:rsidR="001B6E56" w:rsidRPr="009F31C8" w:rsidRDefault="001B6E56" w:rsidP="00BC0915">
      <w:pPr>
        <w:rPr>
          <w:i/>
          <w:iCs/>
          <w:sz w:val="16"/>
          <w:szCs w:val="16"/>
        </w:rPr>
      </w:pPr>
    </w:p>
    <w:p w:rsidR="001B6E56" w:rsidRDefault="001B6E56" w:rsidP="00731001">
      <w:pPr>
        <w:spacing w:after="40"/>
        <w:rPr>
          <w:i/>
          <w:iCs/>
        </w:rPr>
      </w:pPr>
      <w:r>
        <w:rPr>
          <w:i/>
          <w:iCs/>
        </w:rPr>
        <w:t>Calcul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7265"/>
      </w:tblGrid>
      <w:tr w:rsidR="001B6E56" w:rsidRPr="000F3D45" w:rsidTr="000F3D45">
        <w:trPr>
          <w:jc w:val="center"/>
        </w:trPr>
        <w:tc>
          <w:tcPr>
            <w:tcW w:w="1514" w:type="pct"/>
          </w:tcPr>
          <w:p w:rsidR="001B6E56" w:rsidRPr="000F3D45" w:rsidRDefault="001B6E56" w:rsidP="001242A9">
            <w:pPr>
              <w:rPr>
                <w:szCs w:val="24"/>
              </w:rPr>
            </w:pPr>
          </w:p>
        </w:tc>
        <w:tc>
          <w:tcPr>
            <w:tcW w:w="3486" w:type="pct"/>
          </w:tcPr>
          <w:p w:rsidR="001B6E56" w:rsidRPr="000F3D45" w:rsidRDefault="001B6E56" w:rsidP="001242A9">
            <w:pPr>
              <w:jc w:val="center"/>
              <w:rPr>
                <w:szCs w:val="24"/>
              </w:rPr>
            </w:pPr>
            <w:r w:rsidRPr="000F3D45">
              <w:rPr>
                <w:szCs w:val="24"/>
              </w:rPr>
              <w:t>Effet de niveau</w:t>
            </w:r>
          </w:p>
        </w:tc>
      </w:tr>
      <w:tr w:rsidR="001B6E56" w:rsidRPr="000F3D45" w:rsidTr="000F3D45">
        <w:trPr>
          <w:jc w:val="center"/>
        </w:trPr>
        <w:tc>
          <w:tcPr>
            <w:tcW w:w="1514" w:type="pct"/>
          </w:tcPr>
          <w:p w:rsidR="001B6E56" w:rsidRPr="000F3D45" w:rsidRDefault="001B6E56" w:rsidP="001242A9">
            <w:pPr>
              <w:rPr>
                <w:szCs w:val="24"/>
              </w:rPr>
            </w:pPr>
            <w:r w:rsidRPr="000F3D45">
              <w:rPr>
                <w:szCs w:val="24"/>
              </w:rPr>
              <w:t>Techniciens et peintres</w:t>
            </w:r>
          </w:p>
        </w:tc>
        <w:tc>
          <w:tcPr>
            <w:tcW w:w="3486" w:type="pct"/>
          </w:tcPr>
          <w:p w:rsidR="001B6E56" w:rsidRPr="000F3D45" w:rsidRDefault="001B6E56" w:rsidP="001242A9">
            <w:pPr>
              <w:jc w:val="center"/>
              <w:rPr>
                <w:szCs w:val="24"/>
              </w:rPr>
            </w:pPr>
            <w:r w:rsidRPr="000F3D45">
              <w:rPr>
                <w:szCs w:val="24"/>
              </w:rPr>
              <w:t>103 / 100 = 1,03, soit une augmentation de 3%</w:t>
            </w:r>
          </w:p>
        </w:tc>
      </w:tr>
      <w:tr w:rsidR="001B6E56" w:rsidRPr="000F3D45" w:rsidTr="000F3D45">
        <w:trPr>
          <w:jc w:val="center"/>
        </w:trPr>
        <w:tc>
          <w:tcPr>
            <w:tcW w:w="1514" w:type="pct"/>
          </w:tcPr>
          <w:p w:rsidR="001B6E56" w:rsidRPr="000F3D45" w:rsidRDefault="001B6E56" w:rsidP="001242A9">
            <w:pPr>
              <w:rPr>
                <w:szCs w:val="24"/>
              </w:rPr>
            </w:pPr>
            <w:r w:rsidRPr="000F3D45">
              <w:rPr>
                <w:szCs w:val="24"/>
              </w:rPr>
              <w:t>Électriciens et carrossiers</w:t>
            </w:r>
          </w:p>
        </w:tc>
        <w:tc>
          <w:tcPr>
            <w:tcW w:w="3486" w:type="pct"/>
          </w:tcPr>
          <w:p w:rsidR="001B6E56" w:rsidRPr="000F3D45" w:rsidRDefault="001B6E56" w:rsidP="001242A9">
            <w:pPr>
              <w:jc w:val="center"/>
              <w:rPr>
                <w:szCs w:val="24"/>
              </w:rPr>
            </w:pPr>
            <w:r w:rsidRPr="000F3D45">
              <w:rPr>
                <w:szCs w:val="24"/>
              </w:rPr>
              <w:t>104,03 / 100 = 1,0403, soit une augmentation de 4,03%</w:t>
            </w:r>
          </w:p>
        </w:tc>
      </w:tr>
    </w:tbl>
    <w:p w:rsidR="001B6E56" w:rsidRPr="009F31C8" w:rsidRDefault="001B6E56" w:rsidP="001242A9">
      <w:pPr>
        <w:rPr>
          <w:i/>
          <w:iCs/>
          <w:sz w:val="16"/>
          <w:szCs w:val="16"/>
        </w:rPr>
      </w:pPr>
    </w:p>
    <w:p w:rsidR="001B6E56" w:rsidRDefault="001B6E56" w:rsidP="00BC0915">
      <w:pPr>
        <w:rPr>
          <w:i/>
          <w:iCs/>
        </w:rPr>
      </w:pPr>
      <w:r>
        <w:rPr>
          <w:i/>
          <w:iCs/>
        </w:rPr>
        <w:t>Commentaires</w:t>
      </w:r>
    </w:p>
    <w:p w:rsidR="001B6E56" w:rsidRDefault="001B6E56" w:rsidP="002C68A8">
      <w:pPr>
        <w:spacing w:after="80"/>
      </w:pPr>
      <w:r>
        <w:t>Les techniciens et les peintres perçoivent une augmentation de leurs salaires de 3 % entre la fin de l’année 2012 et la fin de l’année 2013 alors que sur cette même période les électriciens et les carrossiers perçoivent une augmentation de 4,03</w:t>
      </w:r>
      <w:r w:rsidR="009F31C8">
        <w:t xml:space="preserve"> </w:t>
      </w:r>
      <w:r>
        <w:t>% du fait de l’augmentation catégorielle de 1</w:t>
      </w:r>
      <w:r w:rsidR="009F31C8">
        <w:t xml:space="preserve"> </w:t>
      </w:r>
      <w:r>
        <w:t>% accordée en juillet 2013.</w:t>
      </w:r>
    </w:p>
    <w:p w:rsidR="008C2154" w:rsidRDefault="008C2154" w:rsidP="002C68A8">
      <w:pPr>
        <w:spacing w:after="80"/>
      </w:pPr>
    </w:p>
    <w:p w:rsidR="001B6E56" w:rsidRDefault="001B6E56" w:rsidP="001242A9">
      <w:pPr>
        <w:outlineLvl w:val="0"/>
      </w:pPr>
      <w:r>
        <w:rPr>
          <w:b/>
          <w:bCs/>
        </w:rPr>
        <w:t>L’effet de masse</w:t>
      </w:r>
      <w:r>
        <w:t xml:space="preserve"> </w:t>
      </w:r>
    </w:p>
    <w:p w:rsidR="008C2154" w:rsidRDefault="008C2154" w:rsidP="001242A9">
      <w:pPr>
        <w:outlineLvl w:val="0"/>
      </w:pPr>
    </w:p>
    <w:p w:rsidR="001B6E56" w:rsidRDefault="001B6E56" w:rsidP="002D353B">
      <w:r>
        <w:rPr>
          <w:i/>
          <w:iCs/>
        </w:rPr>
        <w:t>Définition </w:t>
      </w:r>
      <w:r>
        <w:t>: l’effet masse traduit l’impact du temps et exprime la hausse réelle de l’évolution de la rémunération d’un salarié ou d’un groupe de salariés pendant une année telle que la perçoit l’entreprise.</w:t>
      </w:r>
    </w:p>
    <w:p w:rsidR="001B6E56" w:rsidRDefault="001B6E56" w:rsidP="001242A9">
      <w:r>
        <w:t xml:space="preserve">Si les augmentations n’avaient pas été accordées, la somme des indices 2012 serait de 12 </w:t>
      </w:r>
      <w:r>
        <w:rPr>
          <w:szCs w:val="24"/>
        </w:rPr>
        <w:sym w:font="Symbol" w:char="F0B4"/>
      </w:r>
      <w:r>
        <w:t xml:space="preserve"> 100, soit 1 200.</w:t>
      </w:r>
    </w:p>
    <w:p w:rsidR="001B6E56" w:rsidRPr="002D353B" w:rsidRDefault="001B6E56" w:rsidP="001242A9">
      <w:pPr>
        <w:rPr>
          <w:sz w:val="16"/>
          <w:szCs w:val="16"/>
        </w:rPr>
      </w:pPr>
    </w:p>
    <w:p w:rsidR="001B6E56" w:rsidRDefault="001B6E56" w:rsidP="00731001">
      <w:pPr>
        <w:spacing w:after="40"/>
        <w:rPr>
          <w:i/>
          <w:iCs/>
        </w:rPr>
      </w:pPr>
      <w:r>
        <w:rPr>
          <w:i/>
          <w:iCs/>
        </w:rPr>
        <w:t>Calcul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7159"/>
      </w:tblGrid>
      <w:tr w:rsidR="001B6E56" w:rsidRPr="009D1E6C" w:rsidTr="009D1E6C">
        <w:trPr>
          <w:jc w:val="center"/>
        </w:trPr>
        <w:tc>
          <w:tcPr>
            <w:tcW w:w="1565" w:type="pct"/>
          </w:tcPr>
          <w:p w:rsidR="001B6E56" w:rsidRPr="009D1E6C" w:rsidRDefault="001B6E56" w:rsidP="001242A9">
            <w:pPr>
              <w:rPr>
                <w:szCs w:val="24"/>
              </w:rPr>
            </w:pPr>
          </w:p>
        </w:tc>
        <w:tc>
          <w:tcPr>
            <w:tcW w:w="3435" w:type="pct"/>
          </w:tcPr>
          <w:p w:rsidR="001B6E56" w:rsidRPr="009D1E6C" w:rsidRDefault="001B6E56" w:rsidP="001242A9">
            <w:pPr>
              <w:jc w:val="center"/>
              <w:rPr>
                <w:szCs w:val="24"/>
              </w:rPr>
            </w:pPr>
            <w:r w:rsidRPr="009D1E6C">
              <w:rPr>
                <w:szCs w:val="24"/>
              </w:rPr>
              <w:t>Effet de masse</w:t>
            </w:r>
          </w:p>
        </w:tc>
      </w:tr>
      <w:tr w:rsidR="001B6E56" w:rsidRPr="009D1E6C" w:rsidTr="009D1E6C">
        <w:trPr>
          <w:jc w:val="center"/>
        </w:trPr>
        <w:tc>
          <w:tcPr>
            <w:tcW w:w="1565" w:type="pct"/>
          </w:tcPr>
          <w:p w:rsidR="001B6E56" w:rsidRPr="009D1E6C" w:rsidRDefault="001B6E56" w:rsidP="001242A9">
            <w:pPr>
              <w:rPr>
                <w:szCs w:val="24"/>
              </w:rPr>
            </w:pPr>
            <w:r w:rsidRPr="009D1E6C">
              <w:rPr>
                <w:szCs w:val="24"/>
              </w:rPr>
              <w:t>Techniciens et peintres</w:t>
            </w:r>
          </w:p>
        </w:tc>
        <w:tc>
          <w:tcPr>
            <w:tcW w:w="3435" w:type="pct"/>
          </w:tcPr>
          <w:p w:rsidR="001B6E56" w:rsidRPr="009D1E6C" w:rsidRDefault="001B6E56" w:rsidP="001242A9">
            <w:pPr>
              <w:jc w:val="center"/>
              <w:rPr>
                <w:szCs w:val="24"/>
              </w:rPr>
            </w:pPr>
            <w:r w:rsidRPr="009D1E6C">
              <w:rPr>
                <w:szCs w:val="24"/>
              </w:rPr>
              <w:t>1 236 / 1 200 = 1,03, soit une augmentation de 3%</w:t>
            </w:r>
          </w:p>
        </w:tc>
      </w:tr>
      <w:tr w:rsidR="001B6E56" w:rsidRPr="009D1E6C" w:rsidTr="009D1E6C">
        <w:trPr>
          <w:jc w:val="center"/>
        </w:trPr>
        <w:tc>
          <w:tcPr>
            <w:tcW w:w="1565" w:type="pct"/>
          </w:tcPr>
          <w:p w:rsidR="001B6E56" w:rsidRPr="009D1E6C" w:rsidRDefault="001B6E56" w:rsidP="001242A9">
            <w:pPr>
              <w:rPr>
                <w:szCs w:val="24"/>
              </w:rPr>
            </w:pPr>
            <w:r w:rsidRPr="009D1E6C">
              <w:rPr>
                <w:szCs w:val="24"/>
              </w:rPr>
              <w:t>Électriciens et carrossiers</w:t>
            </w:r>
          </w:p>
        </w:tc>
        <w:tc>
          <w:tcPr>
            <w:tcW w:w="3435" w:type="pct"/>
          </w:tcPr>
          <w:p w:rsidR="001B6E56" w:rsidRPr="009D1E6C" w:rsidRDefault="001B6E56" w:rsidP="001242A9">
            <w:pPr>
              <w:jc w:val="center"/>
              <w:rPr>
                <w:szCs w:val="24"/>
              </w:rPr>
            </w:pPr>
            <w:r w:rsidRPr="009D1E6C">
              <w:rPr>
                <w:szCs w:val="24"/>
              </w:rPr>
              <w:t>1 242,18 / 1 200 = 1,03515, soit une augmentation de 3,515 %</w:t>
            </w:r>
          </w:p>
        </w:tc>
      </w:tr>
    </w:tbl>
    <w:p w:rsidR="001B6E56" w:rsidRPr="002D353B" w:rsidRDefault="001B6E56" w:rsidP="001242A9">
      <w:pPr>
        <w:rPr>
          <w:i/>
          <w:iCs/>
          <w:sz w:val="16"/>
          <w:szCs w:val="16"/>
        </w:rPr>
      </w:pPr>
    </w:p>
    <w:p w:rsidR="001B6E56" w:rsidRDefault="001B6E56" w:rsidP="009F31C8">
      <w:pPr>
        <w:rPr>
          <w:i/>
          <w:iCs/>
        </w:rPr>
      </w:pPr>
      <w:r>
        <w:rPr>
          <w:i/>
          <w:iCs/>
        </w:rPr>
        <w:t>Commentaires</w:t>
      </w:r>
    </w:p>
    <w:p w:rsidR="001B6E56" w:rsidRDefault="001B6E56" w:rsidP="001242A9">
      <w:r>
        <w:t>Pour les techniciens et les peintres, l’effet de masse est égal à l’effet de niveau car l’augmentation décidée a pris effet le 1</w:t>
      </w:r>
      <w:r>
        <w:rPr>
          <w:vertAlign w:val="superscript"/>
        </w:rPr>
        <w:t>er</w:t>
      </w:r>
      <w:r>
        <w:t xml:space="preserve"> janvier : par conséquent la mesure a joué sur l’année pleine. </w:t>
      </w:r>
    </w:p>
    <w:p w:rsidR="001B6E56" w:rsidRDefault="001B6E56" w:rsidP="001242A9">
      <w:r>
        <w:t>En revanche, pour les électriciens et les carrossiers une partie de l’augmentation n’a joué que sur une demi-année : ils perçoivent une augmentation de 4,03 % entre décembre 2012 et décembre 2013 mais cette augmentation n’a en fait coûté que 3,515 % à l’entreprise en 2013.</w:t>
      </w:r>
    </w:p>
    <w:p w:rsidR="001B6E56" w:rsidRDefault="001B6E56" w:rsidP="001242A9">
      <w:pPr>
        <w:rPr>
          <w:b/>
          <w:bCs/>
          <w:sz w:val="16"/>
          <w:szCs w:val="16"/>
        </w:rPr>
      </w:pPr>
    </w:p>
    <w:p w:rsidR="008C2154" w:rsidRPr="002D353B" w:rsidRDefault="008C2154" w:rsidP="001242A9">
      <w:pPr>
        <w:rPr>
          <w:b/>
          <w:bCs/>
          <w:sz w:val="16"/>
          <w:szCs w:val="16"/>
        </w:rPr>
      </w:pPr>
    </w:p>
    <w:p w:rsidR="001B6E56" w:rsidRDefault="001B6E56" w:rsidP="001242A9">
      <w:pPr>
        <w:outlineLvl w:val="0"/>
      </w:pPr>
      <w:r>
        <w:rPr>
          <w:b/>
          <w:bCs/>
        </w:rPr>
        <w:t>L’effet de report</w:t>
      </w:r>
      <w:r>
        <w:t xml:space="preserve"> </w:t>
      </w:r>
    </w:p>
    <w:p w:rsidR="008C2154" w:rsidRDefault="008C2154" w:rsidP="001242A9">
      <w:pPr>
        <w:outlineLvl w:val="0"/>
      </w:pPr>
    </w:p>
    <w:p w:rsidR="001B6E56" w:rsidRDefault="001B6E56" w:rsidP="001242A9">
      <w:r>
        <w:rPr>
          <w:i/>
          <w:iCs/>
        </w:rPr>
        <w:t>Définition</w:t>
      </w:r>
      <w:r>
        <w:t> : l’effet report mesure l’incidence des augmentations survenues au cours d’une année sur la progression de la masse salariale de l’année suivante. Cet effet traduit le fait que les augmentations échelonnées sur une année N joueront pleinement sur l’année N+1.</w:t>
      </w:r>
    </w:p>
    <w:p w:rsidR="001B6E56" w:rsidRDefault="001B6E56" w:rsidP="001242A9">
      <w:pPr>
        <w:rPr>
          <w:sz w:val="16"/>
          <w:szCs w:val="16"/>
        </w:rPr>
      </w:pPr>
    </w:p>
    <w:p w:rsidR="008C2154" w:rsidRDefault="008C2154" w:rsidP="001242A9">
      <w:pPr>
        <w:rPr>
          <w:sz w:val="16"/>
          <w:szCs w:val="16"/>
        </w:rPr>
      </w:pPr>
    </w:p>
    <w:p w:rsidR="008C2154" w:rsidRDefault="008C2154" w:rsidP="001242A9">
      <w:pPr>
        <w:rPr>
          <w:sz w:val="16"/>
          <w:szCs w:val="16"/>
        </w:rPr>
      </w:pPr>
    </w:p>
    <w:p w:rsidR="008C2154" w:rsidRDefault="008C2154" w:rsidP="001242A9">
      <w:pPr>
        <w:rPr>
          <w:sz w:val="16"/>
          <w:szCs w:val="16"/>
        </w:rPr>
      </w:pPr>
    </w:p>
    <w:p w:rsidR="008C2154" w:rsidRDefault="008C2154" w:rsidP="001242A9">
      <w:pPr>
        <w:rPr>
          <w:sz w:val="16"/>
          <w:szCs w:val="16"/>
        </w:rPr>
      </w:pPr>
    </w:p>
    <w:p w:rsidR="008C2154" w:rsidRDefault="008C2154" w:rsidP="001242A9">
      <w:pPr>
        <w:rPr>
          <w:sz w:val="16"/>
          <w:szCs w:val="16"/>
        </w:rPr>
      </w:pPr>
    </w:p>
    <w:p w:rsidR="008C2154" w:rsidRDefault="008C2154" w:rsidP="001242A9">
      <w:pPr>
        <w:rPr>
          <w:sz w:val="16"/>
          <w:szCs w:val="16"/>
        </w:rPr>
      </w:pPr>
    </w:p>
    <w:p w:rsidR="008C2154" w:rsidRPr="002D353B" w:rsidRDefault="008C2154" w:rsidP="001242A9">
      <w:pPr>
        <w:rPr>
          <w:sz w:val="16"/>
          <w:szCs w:val="16"/>
        </w:rPr>
      </w:pPr>
    </w:p>
    <w:p w:rsidR="001B6E56" w:rsidRDefault="001B6E56" w:rsidP="005E0459">
      <w:pPr>
        <w:spacing w:after="40"/>
        <w:rPr>
          <w:i/>
          <w:iCs/>
        </w:rPr>
      </w:pPr>
      <w:r>
        <w:rPr>
          <w:i/>
          <w:iCs/>
        </w:rPr>
        <w:lastRenderedPageBreak/>
        <w:t>Calcul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8486"/>
      </w:tblGrid>
      <w:tr w:rsidR="001B6E56" w:rsidRPr="001242A9" w:rsidTr="009D1E6C">
        <w:trPr>
          <w:jc w:val="center"/>
        </w:trPr>
        <w:tc>
          <w:tcPr>
            <w:tcW w:w="928" w:type="pct"/>
          </w:tcPr>
          <w:p w:rsidR="001B6E56" w:rsidRPr="001242A9" w:rsidRDefault="001B6E56" w:rsidP="001242A9">
            <w:pPr>
              <w:rPr>
                <w:sz w:val="20"/>
                <w:szCs w:val="20"/>
              </w:rPr>
            </w:pPr>
          </w:p>
        </w:tc>
        <w:tc>
          <w:tcPr>
            <w:tcW w:w="4072" w:type="pct"/>
          </w:tcPr>
          <w:p w:rsidR="001B6E56" w:rsidRPr="001242A9" w:rsidRDefault="001B6E56" w:rsidP="001242A9">
            <w:pPr>
              <w:jc w:val="center"/>
              <w:rPr>
                <w:sz w:val="20"/>
                <w:szCs w:val="20"/>
              </w:rPr>
            </w:pPr>
            <w:r w:rsidRPr="001242A9">
              <w:rPr>
                <w:sz w:val="20"/>
                <w:szCs w:val="20"/>
              </w:rPr>
              <w:t>Effet de report (en 2014)</w:t>
            </w:r>
          </w:p>
        </w:tc>
      </w:tr>
      <w:tr w:rsidR="001B6E56" w:rsidRPr="001242A9" w:rsidTr="009D1E6C">
        <w:trPr>
          <w:jc w:val="center"/>
        </w:trPr>
        <w:tc>
          <w:tcPr>
            <w:tcW w:w="928" w:type="pct"/>
            <w:vAlign w:val="center"/>
          </w:tcPr>
          <w:p w:rsidR="001B6E56" w:rsidRPr="001242A9" w:rsidRDefault="001B6E56" w:rsidP="001242A9">
            <w:pPr>
              <w:rPr>
                <w:sz w:val="20"/>
                <w:szCs w:val="20"/>
              </w:rPr>
            </w:pPr>
            <w:r w:rsidRPr="001242A9">
              <w:rPr>
                <w:sz w:val="20"/>
                <w:szCs w:val="20"/>
              </w:rPr>
              <w:t>Électriciens et carrossiers</w:t>
            </w:r>
          </w:p>
        </w:tc>
        <w:tc>
          <w:tcPr>
            <w:tcW w:w="4072" w:type="pct"/>
          </w:tcPr>
          <w:p w:rsidR="001B6E56" w:rsidRPr="001242A9" w:rsidRDefault="001B6E56" w:rsidP="001242A9">
            <w:pPr>
              <w:rPr>
                <w:sz w:val="20"/>
                <w:szCs w:val="20"/>
              </w:rPr>
            </w:pPr>
            <w:r w:rsidRPr="001242A9">
              <w:rPr>
                <w:sz w:val="20"/>
                <w:szCs w:val="20"/>
              </w:rPr>
              <w:t xml:space="preserve">La masse salariale plancher = </w:t>
            </w:r>
            <w:r w:rsidR="009B70CA" w:rsidRPr="001242A9">
              <w:rPr>
                <w:sz w:val="20"/>
                <w:szCs w:val="20"/>
              </w:rPr>
              <w:fldChar w:fldCharType="begin"/>
            </w:r>
            <w:r w:rsidRPr="001242A9">
              <w:rPr>
                <w:sz w:val="20"/>
                <w:szCs w:val="20"/>
              </w:rPr>
              <w:instrText xml:space="preserve"> QUOTE </w:instrText>
            </w:r>
            <w:r w:rsidR="005C410C">
              <w:rPr>
                <w:noProof/>
                <w:sz w:val="20"/>
                <w:szCs w:val="20"/>
              </w:rPr>
              <w:drawing>
                <wp:inline distT="0" distB="0" distL="0" distR="0">
                  <wp:extent cx="1000125" cy="381000"/>
                  <wp:effectExtent l="0" t="0" r="9525" b="0"/>
                  <wp:docPr id="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0125" cy="381000"/>
                          </a:xfrm>
                          <a:prstGeom prst="rect">
                            <a:avLst/>
                          </a:prstGeom>
                          <a:noFill/>
                          <a:ln>
                            <a:noFill/>
                          </a:ln>
                        </pic:spPr>
                      </pic:pic>
                    </a:graphicData>
                  </a:graphic>
                </wp:inline>
              </w:drawing>
            </w:r>
            <w:r w:rsidRPr="001242A9">
              <w:rPr>
                <w:sz w:val="20"/>
                <w:szCs w:val="20"/>
              </w:rPr>
              <w:instrText xml:space="preserve"> </w:instrText>
            </w:r>
            <w:r w:rsidR="009B70CA" w:rsidRPr="001242A9">
              <w:rPr>
                <w:sz w:val="20"/>
                <w:szCs w:val="20"/>
              </w:rPr>
              <w:fldChar w:fldCharType="separate"/>
            </w:r>
            <w:r w:rsidR="005C410C">
              <w:rPr>
                <w:noProof/>
                <w:sz w:val="20"/>
                <w:szCs w:val="20"/>
              </w:rPr>
              <w:drawing>
                <wp:inline distT="0" distB="0" distL="0" distR="0">
                  <wp:extent cx="942975" cy="371475"/>
                  <wp:effectExtent l="0" t="0" r="9525" b="0"/>
                  <wp:docPr id="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2975" cy="371475"/>
                          </a:xfrm>
                          <a:prstGeom prst="rect">
                            <a:avLst/>
                          </a:prstGeom>
                          <a:noFill/>
                          <a:ln>
                            <a:noFill/>
                          </a:ln>
                        </pic:spPr>
                      </pic:pic>
                    </a:graphicData>
                  </a:graphic>
                </wp:inline>
              </w:drawing>
            </w:r>
            <w:r w:rsidR="009B70CA" w:rsidRPr="001242A9">
              <w:rPr>
                <w:sz w:val="20"/>
                <w:szCs w:val="20"/>
              </w:rPr>
              <w:fldChar w:fldCharType="end"/>
            </w:r>
            <w:r w:rsidR="008C2154">
              <w:rPr>
                <w:sz w:val="20"/>
                <w:szCs w:val="20"/>
              </w:rPr>
              <w:t xml:space="preserve"> =12 x 104,03 = 1 248.36</w:t>
            </w:r>
          </w:p>
          <w:p w:rsidR="001B6E56" w:rsidRPr="001242A9" w:rsidRDefault="001B6E56" w:rsidP="001242A9">
            <w:pPr>
              <w:rPr>
                <w:sz w:val="20"/>
                <w:szCs w:val="20"/>
              </w:rPr>
            </w:pPr>
            <w:r w:rsidRPr="001242A9">
              <w:rPr>
                <w:sz w:val="20"/>
                <w:szCs w:val="20"/>
              </w:rPr>
              <w:t>Effet report =  1 248.36 / 1 242.18 = 1.00497512 soit une augmentation de 0.49%</w:t>
            </w:r>
          </w:p>
        </w:tc>
      </w:tr>
      <w:tr w:rsidR="001B6E56" w:rsidRPr="001242A9" w:rsidTr="009D1E6C">
        <w:trPr>
          <w:jc w:val="center"/>
        </w:trPr>
        <w:tc>
          <w:tcPr>
            <w:tcW w:w="928" w:type="pct"/>
            <w:vAlign w:val="center"/>
          </w:tcPr>
          <w:p w:rsidR="001B6E56" w:rsidRPr="001242A9" w:rsidRDefault="001B6E56" w:rsidP="001242A9">
            <w:pPr>
              <w:rPr>
                <w:sz w:val="20"/>
                <w:szCs w:val="20"/>
              </w:rPr>
            </w:pPr>
            <w:r w:rsidRPr="001242A9">
              <w:rPr>
                <w:sz w:val="20"/>
                <w:szCs w:val="20"/>
              </w:rPr>
              <w:t>Techniciens et peintres</w:t>
            </w:r>
          </w:p>
        </w:tc>
        <w:tc>
          <w:tcPr>
            <w:tcW w:w="4072" w:type="pct"/>
          </w:tcPr>
          <w:p w:rsidR="001B6E56" w:rsidRPr="001242A9" w:rsidRDefault="001B6E56" w:rsidP="001242A9">
            <w:pPr>
              <w:rPr>
                <w:sz w:val="20"/>
                <w:szCs w:val="20"/>
              </w:rPr>
            </w:pPr>
            <w:r w:rsidRPr="001242A9">
              <w:rPr>
                <w:sz w:val="20"/>
                <w:szCs w:val="20"/>
              </w:rPr>
              <w:t xml:space="preserve">La masse salariale plancher = </w:t>
            </w:r>
            <w:r w:rsidR="009B70CA" w:rsidRPr="001242A9">
              <w:rPr>
                <w:sz w:val="20"/>
                <w:szCs w:val="20"/>
              </w:rPr>
              <w:fldChar w:fldCharType="begin"/>
            </w:r>
            <w:r w:rsidRPr="001242A9">
              <w:rPr>
                <w:sz w:val="20"/>
                <w:szCs w:val="20"/>
              </w:rPr>
              <w:instrText xml:space="preserve"> QUOTE </w:instrText>
            </w:r>
            <w:r w:rsidR="005C410C">
              <w:rPr>
                <w:noProof/>
                <w:sz w:val="20"/>
                <w:szCs w:val="20"/>
              </w:rPr>
              <w:drawing>
                <wp:inline distT="0" distB="0" distL="0" distR="0">
                  <wp:extent cx="1000125" cy="381000"/>
                  <wp:effectExtent l="0" t="0" r="9525" b="0"/>
                  <wp:docPr id="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0125" cy="381000"/>
                          </a:xfrm>
                          <a:prstGeom prst="rect">
                            <a:avLst/>
                          </a:prstGeom>
                          <a:noFill/>
                          <a:ln>
                            <a:noFill/>
                          </a:ln>
                        </pic:spPr>
                      </pic:pic>
                    </a:graphicData>
                  </a:graphic>
                </wp:inline>
              </w:drawing>
            </w:r>
            <w:r w:rsidRPr="001242A9">
              <w:rPr>
                <w:sz w:val="20"/>
                <w:szCs w:val="20"/>
              </w:rPr>
              <w:instrText xml:space="preserve"> </w:instrText>
            </w:r>
            <w:r w:rsidR="009B70CA" w:rsidRPr="001242A9">
              <w:rPr>
                <w:sz w:val="20"/>
                <w:szCs w:val="20"/>
              </w:rPr>
              <w:fldChar w:fldCharType="separate"/>
            </w:r>
            <w:r w:rsidR="005C410C">
              <w:rPr>
                <w:noProof/>
                <w:sz w:val="20"/>
                <w:szCs w:val="20"/>
              </w:rPr>
              <w:drawing>
                <wp:inline distT="0" distB="0" distL="0" distR="0">
                  <wp:extent cx="1000125" cy="381000"/>
                  <wp:effectExtent l="0" t="0" r="9525" b="0"/>
                  <wp:docPr id="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0125" cy="381000"/>
                          </a:xfrm>
                          <a:prstGeom prst="rect">
                            <a:avLst/>
                          </a:prstGeom>
                          <a:noFill/>
                          <a:ln>
                            <a:noFill/>
                          </a:ln>
                        </pic:spPr>
                      </pic:pic>
                    </a:graphicData>
                  </a:graphic>
                </wp:inline>
              </w:drawing>
            </w:r>
            <w:r w:rsidR="009B70CA" w:rsidRPr="001242A9">
              <w:rPr>
                <w:sz w:val="20"/>
                <w:szCs w:val="20"/>
              </w:rPr>
              <w:fldChar w:fldCharType="end"/>
            </w:r>
            <w:r w:rsidR="008C2154">
              <w:rPr>
                <w:sz w:val="20"/>
                <w:szCs w:val="20"/>
              </w:rPr>
              <w:t xml:space="preserve"> =12 x 103 = 1 236</w:t>
            </w:r>
          </w:p>
          <w:p w:rsidR="001B6E56" w:rsidRPr="001242A9" w:rsidRDefault="001B6E56" w:rsidP="001242A9">
            <w:pPr>
              <w:rPr>
                <w:sz w:val="20"/>
                <w:szCs w:val="20"/>
              </w:rPr>
            </w:pPr>
            <w:r w:rsidRPr="001242A9">
              <w:rPr>
                <w:sz w:val="20"/>
                <w:szCs w:val="20"/>
              </w:rPr>
              <w:t>Effet report =  1 236 / 1 236 = 1 soit aucun effet pour ces catégories</w:t>
            </w:r>
          </w:p>
        </w:tc>
      </w:tr>
    </w:tbl>
    <w:p w:rsidR="001B6E56" w:rsidRDefault="001B6E56" w:rsidP="002D353B">
      <w:pPr>
        <w:ind w:right="567"/>
        <w:rPr>
          <w:i/>
          <w:iCs/>
          <w:sz w:val="16"/>
          <w:szCs w:val="16"/>
        </w:rPr>
      </w:pPr>
    </w:p>
    <w:p w:rsidR="009D1E6C" w:rsidRPr="002D353B" w:rsidRDefault="009D1E6C" w:rsidP="002D353B">
      <w:pPr>
        <w:ind w:right="567"/>
        <w:rPr>
          <w:i/>
          <w:iCs/>
          <w:sz w:val="16"/>
          <w:szCs w:val="16"/>
        </w:rPr>
      </w:pPr>
    </w:p>
    <w:p w:rsidR="001B6E56" w:rsidRDefault="001B6E56" w:rsidP="002D353B">
      <w:pPr>
        <w:ind w:right="567"/>
        <w:rPr>
          <w:i/>
          <w:iCs/>
        </w:rPr>
      </w:pPr>
      <w:r>
        <w:rPr>
          <w:i/>
          <w:iCs/>
        </w:rPr>
        <w:t>Commentaires</w:t>
      </w:r>
    </w:p>
    <w:p w:rsidR="001B6E56" w:rsidRDefault="001B6E56" w:rsidP="001242A9">
      <w:pPr>
        <w:ind w:right="567"/>
      </w:pPr>
      <w:r>
        <w:t>Cette augmentation de la masse salariale 2014 par rapport à celle de 2013 ne provient que des augmentations de 2013, dont l’effet se retrouve en 2014. Cet effet, qui n’avait joué que pour une partie de l’année 2013, se fera sentir pleinement au cours de l’année 2014.</w:t>
      </w:r>
    </w:p>
    <w:p w:rsidR="001B6E56" w:rsidRDefault="001B6E56" w:rsidP="001242A9">
      <w:pPr>
        <w:ind w:right="567"/>
      </w:pPr>
      <w:r>
        <w:t xml:space="preserve">En revanche il n’y aura pas d’effet de report pour les techniciens et les peintres : les mesures d’augmentation ayant joué pleinement en 2013 elles n’entraîneront pas d’augmentation supplémentaire de la masse salariale 2014. </w:t>
      </w:r>
    </w:p>
    <w:p w:rsidR="001B6E56" w:rsidRDefault="001B6E56" w:rsidP="001242A9">
      <w:pPr>
        <w:keepNext/>
        <w:rPr>
          <w:b/>
          <w:bCs/>
          <w:sz w:val="16"/>
          <w:szCs w:val="16"/>
          <w:u w:val="single"/>
        </w:rPr>
      </w:pPr>
    </w:p>
    <w:p w:rsidR="008C2154" w:rsidRPr="002D353B" w:rsidRDefault="008C2154" w:rsidP="001242A9">
      <w:pPr>
        <w:keepNext/>
        <w:rPr>
          <w:b/>
          <w:bCs/>
          <w:sz w:val="16"/>
          <w:szCs w:val="16"/>
          <w:u w:val="single"/>
        </w:rPr>
      </w:pPr>
    </w:p>
    <w:p w:rsidR="001B6E56" w:rsidRPr="002D353B" w:rsidRDefault="00BC0915" w:rsidP="009F31C8">
      <w:pPr>
        <w:pStyle w:val="Paragraphedeliste"/>
        <w:keepNext/>
        <w:numPr>
          <w:ilvl w:val="0"/>
          <w:numId w:val="26"/>
        </w:numPr>
        <w:spacing w:after="0" w:line="240" w:lineRule="auto"/>
        <w:ind w:left="714" w:right="567" w:hanging="357"/>
        <w:contextualSpacing w:val="0"/>
        <w:jc w:val="both"/>
        <w:rPr>
          <w:rFonts w:ascii="Times New Roman" w:hAnsi="Times New Roman"/>
          <w:b/>
          <w:sz w:val="24"/>
          <w:szCs w:val="24"/>
        </w:rPr>
      </w:pPr>
      <w:r>
        <w:rPr>
          <w:rFonts w:ascii="Times New Roman" w:hAnsi="Times New Roman"/>
          <w:b/>
          <w:bCs/>
          <w:sz w:val="24"/>
          <w:szCs w:val="24"/>
        </w:rPr>
        <w:t>En déduire</w:t>
      </w:r>
      <w:r w:rsidR="001B6E56" w:rsidRPr="002D353B">
        <w:rPr>
          <w:rFonts w:ascii="Times New Roman" w:hAnsi="Times New Roman"/>
          <w:b/>
          <w:bCs/>
          <w:sz w:val="24"/>
          <w:szCs w:val="24"/>
        </w:rPr>
        <w:t xml:space="preserve"> la masse salariale prévisionnelle de 2014 (toutes choses égales par ailleurs).</w:t>
      </w:r>
    </w:p>
    <w:p w:rsidR="001B6E56" w:rsidRPr="002D353B" w:rsidRDefault="001B6E56" w:rsidP="001242A9">
      <w:pPr>
        <w:pStyle w:val="Paragraphedeliste"/>
        <w:spacing w:after="0" w:line="240" w:lineRule="auto"/>
        <w:jc w:val="both"/>
        <w:rPr>
          <w:rFonts w:ascii="Times New Roman" w:hAnsi="Times New Roman"/>
          <w:b/>
          <w:bCs/>
          <w:sz w:val="16"/>
          <w:szCs w:val="16"/>
        </w:rPr>
      </w:pPr>
    </w:p>
    <w:p w:rsidR="001B6E56" w:rsidRPr="001E6297" w:rsidRDefault="001B6E56" w:rsidP="009F31C8">
      <w:pPr>
        <w:pStyle w:val="Paragraphedeliste"/>
        <w:keepNext/>
        <w:spacing w:after="0" w:line="240" w:lineRule="auto"/>
        <w:ind w:left="0" w:right="567"/>
        <w:contextualSpacing w:val="0"/>
        <w:jc w:val="both"/>
        <w:rPr>
          <w:rFonts w:ascii="Times New Roman" w:hAnsi="Times New Roman"/>
          <w:sz w:val="16"/>
        </w:rPr>
      </w:pPr>
    </w:p>
    <w:p w:rsidR="001B6E56" w:rsidRPr="002D353B" w:rsidRDefault="001B6E56" w:rsidP="009F31C8">
      <w:pPr>
        <w:pStyle w:val="Paragraphedeliste"/>
        <w:keepNext/>
        <w:spacing w:after="40"/>
        <w:ind w:left="0" w:right="567"/>
        <w:contextualSpacing w:val="0"/>
        <w:jc w:val="both"/>
        <w:rPr>
          <w:rFonts w:ascii="Times New Roman" w:hAnsi="Times New Roman"/>
          <w:sz w:val="24"/>
          <w:szCs w:val="24"/>
        </w:rPr>
      </w:pPr>
      <w:r w:rsidRPr="002D353B">
        <w:rPr>
          <w:rFonts w:ascii="Times New Roman" w:hAnsi="Times New Roman"/>
          <w:sz w:val="24"/>
          <w:szCs w:val="24"/>
        </w:rPr>
        <w:t>Toutes choses égales par ailleurs, la masse salariale de 2014 sera donc de :</w:t>
      </w:r>
    </w:p>
    <w:tbl>
      <w:tblPr>
        <w:tblW w:w="5000" w:type="pct"/>
        <w:jc w:val="center"/>
        <w:tblCellMar>
          <w:left w:w="70" w:type="dxa"/>
          <w:right w:w="70" w:type="dxa"/>
        </w:tblCellMar>
        <w:tblLook w:val="0000" w:firstRow="0" w:lastRow="0" w:firstColumn="0" w:lastColumn="0" w:noHBand="0" w:noVBand="0"/>
      </w:tblPr>
      <w:tblGrid>
        <w:gridCol w:w="1407"/>
        <w:gridCol w:w="3027"/>
        <w:gridCol w:w="2741"/>
        <w:gridCol w:w="3169"/>
      </w:tblGrid>
      <w:tr w:rsidR="001B6E56" w:rsidRPr="008C2154" w:rsidTr="008C2154">
        <w:trPr>
          <w:trHeight w:val="149"/>
          <w:jc w:val="center"/>
        </w:trPr>
        <w:tc>
          <w:tcPr>
            <w:tcW w:w="680" w:type="pct"/>
            <w:tcBorders>
              <w:top w:val="single" w:sz="8" w:space="0" w:color="auto"/>
              <w:left w:val="single" w:sz="8" w:space="0" w:color="auto"/>
              <w:bottom w:val="single" w:sz="8" w:space="0" w:color="auto"/>
              <w:right w:val="single" w:sz="8" w:space="0" w:color="auto"/>
            </w:tcBorders>
            <w:vAlign w:val="center"/>
          </w:tcPr>
          <w:p w:rsidR="001B6E56" w:rsidRPr="008C2154" w:rsidRDefault="001B6E56" w:rsidP="001242A9">
            <w:pPr>
              <w:jc w:val="center"/>
              <w:rPr>
                <w:sz w:val="20"/>
                <w:szCs w:val="20"/>
              </w:rPr>
            </w:pPr>
          </w:p>
        </w:tc>
        <w:tc>
          <w:tcPr>
            <w:tcW w:w="1463" w:type="pct"/>
            <w:tcBorders>
              <w:top w:val="single" w:sz="8" w:space="0" w:color="auto"/>
              <w:left w:val="nil"/>
              <w:bottom w:val="single" w:sz="8" w:space="0" w:color="auto"/>
              <w:right w:val="single" w:sz="8" w:space="0" w:color="auto"/>
            </w:tcBorders>
            <w:vAlign w:val="center"/>
          </w:tcPr>
          <w:p w:rsidR="001B6E56" w:rsidRPr="008C2154" w:rsidRDefault="001B6E56" w:rsidP="001242A9">
            <w:pPr>
              <w:jc w:val="center"/>
              <w:rPr>
                <w:sz w:val="20"/>
                <w:szCs w:val="20"/>
              </w:rPr>
            </w:pPr>
            <w:r w:rsidRPr="008C2154">
              <w:rPr>
                <w:sz w:val="20"/>
                <w:szCs w:val="20"/>
              </w:rPr>
              <w:t>Masse salariale 2013</w:t>
            </w:r>
          </w:p>
        </w:tc>
        <w:tc>
          <w:tcPr>
            <w:tcW w:w="1325" w:type="pct"/>
            <w:tcBorders>
              <w:top w:val="single" w:sz="8" w:space="0" w:color="auto"/>
              <w:left w:val="nil"/>
              <w:bottom w:val="single" w:sz="8" w:space="0" w:color="auto"/>
              <w:right w:val="single" w:sz="8" w:space="0" w:color="auto"/>
            </w:tcBorders>
          </w:tcPr>
          <w:p w:rsidR="001B6E56" w:rsidRPr="008C2154" w:rsidRDefault="001B6E56" w:rsidP="001242A9">
            <w:pPr>
              <w:jc w:val="center"/>
              <w:rPr>
                <w:sz w:val="20"/>
                <w:szCs w:val="20"/>
              </w:rPr>
            </w:pPr>
            <w:r w:rsidRPr="008C2154">
              <w:rPr>
                <w:sz w:val="20"/>
                <w:szCs w:val="20"/>
              </w:rPr>
              <w:t>Effet de report</w:t>
            </w:r>
          </w:p>
        </w:tc>
        <w:tc>
          <w:tcPr>
            <w:tcW w:w="1532" w:type="pct"/>
            <w:tcBorders>
              <w:top w:val="single" w:sz="8" w:space="0" w:color="auto"/>
              <w:left w:val="nil"/>
              <w:bottom w:val="single" w:sz="8" w:space="0" w:color="auto"/>
              <w:right w:val="single" w:sz="8" w:space="0" w:color="auto"/>
            </w:tcBorders>
          </w:tcPr>
          <w:p w:rsidR="001B6E56" w:rsidRPr="008C2154" w:rsidRDefault="001B6E56" w:rsidP="001242A9">
            <w:pPr>
              <w:jc w:val="center"/>
              <w:rPr>
                <w:sz w:val="20"/>
                <w:szCs w:val="20"/>
              </w:rPr>
            </w:pPr>
            <w:r w:rsidRPr="008C2154">
              <w:rPr>
                <w:sz w:val="20"/>
                <w:szCs w:val="20"/>
              </w:rPr>
              <w:t>Masse salariale 2014</w:t>
            </w:r>
          </w:p>
        </w:tc>
      </w:tr>
      <w:tr w:rsidR="001B6E56" w:rsidRPr="008C2154" w:rsidTr="008C2154">
        <w:trPr>
          <w:trHeight w:val="181"/>
          <w:jc w:val="center"/>
        </w:trPr>
        <w:tc>
          <w:tcPr>
            <w:tcW w:w="680" w:type="pct"/>
            <w:tcBorders>
              <w:top w:val="nil"/>
              <w:left w:val="single" w:sz="8" w:space="0" w:color="auto"/>
              <w:bottom w:val="single" w:sz="8" w:space="0" w:color="auto"/>
              <w:right w:val="single" w:sz="8" w:space="0" w:color="auto"/>
            </w:tcBorders>
            <w:vAlign w:val="center"/>
          </w:tcPr>
          <w:p w:rsidR="001B6E56" w:rsidRPr="008C2154" w:rsidRDefault="001B6E56" w:rsidP="001242A9">
            <w:pPr>
              <w:jc w:val="center"/>
              <w:rPr>
                <w:sz w:val="20"/>
                <w:szCs w:val="20"/>
              </w:rPr>
            </w:pPr>
            <w:r w:rsidRPr="008C2154">
              <w:rPr>
                <w:sz w:val="20"/>
                <w:szCs w:val="20"/>
              </w:rPr>
              <w:t xml:space="preserve">Techniciens </w:t>
            </w:r>
          </w:p>
        </w:tc>
        <w:tc>
          <w:tcPr>
            <w:tcW w:w="1463" w:type="pct"/>
            <w:tcBorders>
              <w:top w:val="nil"/>
              <w:left w:val="nil"/>
              <w:bottom w:val="single" w:sz="8" w:space="0" w:color="auto"/>
              <w:right w:val="single" w:sz="8" w:space="0" w:color="auto"/>
            </w:tcBorders>
            <w:vAlign w:val="center"/>
          </w:tcPr>
          <w:p w:rsidR="001B6E56" w:rsidRPr="008C2154" w:rsidRDefault="001B6E56" w:rsidP="001242A9">
            <w:pPr>
              <w:jc w:val="center"/>
              <w:rPr>
                <w:sz w:val="20"/>
                <w:szCs w:val="20"/>
              </w:rPr>
            </w:pPr>
            <w:r w:rsidRPr="008C2154">
              <w:rPr>
                <w:sz w:val="20"/>
                <w:szCs w:val="20"/>
              </w:rPr>
              <w:t>1 878 720</w:t>
            </w:r>
          </w:p>
        </w:tc>
        <w:tc>
          <w:tcPr>
            <w:tcW w:w="1325" w:type="pct"/>
            <w:tcBorders>
              <w:top w:val="nil"/>
              <w:left w:val="nil"/>
              <w:bottom w:val="single" w:sz="8" w:space="0" w:color="auto"/>
              <w:right w:val="single" w:sz="8" w:space="0" w:color="auto"/>
            </w:tcBorders>
            <w:vAlign w:val="center"/>
          </w:tcPr>
          <w:p w:rsidR="001B6E56" w:rsidRPr="008C2154" w:rsidRDefault="001B6E56" w:rsidP="001242A9">
            <w:pPr>
              <w:jc w:val="center"/>
              <w:rPr>
                <w:sz w:val="20"/>
                <w:szCs w:val="20"/>
              </w:rPr>
            </w:pPr>
            <w:r w:rsidRPr="008C2154">
              <w:rPr>
                <w:sz w:val="20"/>
                <w:szCs w:val="20"/>
              </w:rPr>
              <w:t>1</w:t>
            </w:r>
          </w:p>
        </w:tc>
        <w:tc>
          <w:tcPr>
            <w:tcW w:w="1532" w:type="pct"/>
            <w:tcBorders>
              <w:top w:val="nil"/>
              <w:left w:val="nil"/>
              <w:bottom w:val="single" w:sz="8" w:space="0" w:color="auto"/>
              <w:right w:val="single" w:sz="8" w:space="0" w:color="auto"/>
            </w:tcBorders>
            <w:vAlign w:val="center"/>
          </w:tcPr>
          <w:p w:rsidR="001B6E56" w:rsidRPr="008C2154" w:rsidRDefault="001B6E56" w:rsidP="001242A9">
            <w:pPr>
              <w:jc w:val="center"/>
              <w:rPr>
                <w:sz w:val="20"/>
                <w:szCs w:val="20"/>
              </w:rPr>
            </w:pPr>
            <w:r w:rsidRPr="008C2154">
              <w:rPr>
                <w:sz w:val="20"/>
                <w:szCs w:val="20"/>
              </w:rPr>
              <w:t>1 878 720</w:t>
            </w:r>
          </w:p>
        </w:tc>
      </w:tr>
      <w:tr w:rsidR="001B6E56" w:rsidRPr="008C2154" w:rsidTr="008C2154">
        <w:trPr>
          <w:trHeight w:val="213"/>
          <w:jc w:val="center"/>
        </w:trPr>
        <w:tc>
          <w:tcPr>
            <w:tcW w:w="680" w:type="pct"/>
            <w:tcBorders>
              <w:top w:val="single" w:sz="8" w:space="0" w:color="auto"/>
              <w:left w:val="single" w:sz="8" w:space="0" w:color="auto"/>
              <w:bottom w:val="single" w:sz="8" w:space="0" w:color="auto"/>
              <w:right w:val="single" w:sz="8" w:space="0" w:color="auto"/>
            </w:tcBorders>
            <w:shd w:val="clear" w:color="000000" w:fill="auto"/>
            <w:vAlign w:val="center"/>
          </w:tcPr>
          <w:p w:rsidR="001B6E56" w:rsidRPr="008C2154" w:rsidRDefault="001B6E56" w:rsidP="001242A9">
            <w:pPr>
              <w:jc w:val="center"/>
              <w:rPr>
                <w:sz w:val="20"/>
                <w:szCs w:val="20"/>
              </w:rPr>
            </w:pPr>
            <w:r w:rsidRPr="008C2154">
              <w:rPr>
                <w:sz w:val="20"/>
                <w:szCs w:val="20"/>
              </w:rPr>
              <w:t>Électriciens</w:t>
            </w:r>
          </w:p>
        </w:tc>
        <w:tc>
          <w:tcPr>
            <w:tcW w:w="1463" w:type="pct"/>
            <w:tcBorders>
              <w:top w:val="nil"/>
              <w:left w:val="nil"/>
              <w:bottom w:val="single" w:sz="8" w:space="0" w:color="auto"/>
              <w:right w:val="single" w:sz="8" w:space="0" w:color="auto"/>
            </w:tcBorders>
            <w:vAlign w:val="center"/>
          </w:tcPr>
          <w:p w:rsidR="001B6E56" w:rsidRPr="008C2154" w:rsidRDefault="001B6E56" w:rsidP="001242A9">
            <w:pPr>
              <w:jc w:val="center"/>
              <w:rPr>
                <w:sz w:val="20"/>
                <w:szCs w:val="20"/>
              </w:rPr>
            </w:pPr>
            <w:r w:rsidRPr="008C2154">
              <w:rPr>
                <w:sz w:val="20"/>
                <w:szCs w:val="20"/>
              </w:rPr>
              <w:t xml:space="preserve">   776 363</w:t>
            </w:r>
          </w:p>
        </w:tc>
        <w:tc>
          <w:tcPr>
            <w:tcW w:w="1325" w:type="pct"/>
            <w:tcBorders>
              <w:top w:val="nil"/>
              <w:left w:val="nil"/>
              <w:bottom w:val="single" w:sz="8" w:space="0" w:color="auto"/>
              <w:right w:val="single" w:sz="8" w:space="0" w:color="auto"/>
            </w:tcBorders>
            <w:vAlign w:val="center"/>
          </w:tcPr>
          <w:p w:rsidR="001B6E56" w:rsidRPr="008C2154" w:rsidRDefault="001B6E56" w:rsidP="001242A9">
            <w:pPr>
              <w:jc w:val="center"/>
              <w:rPr>
                <w:sz w:val="20"/>
                <w:szCs w:val="20"/>
              </w:rPr>
            </w:pPr>
            <w:r w:rsidRPr="008C2154">
              <w:rPr>
                <w:sz w:val="20"/>
                <w:szCs w:val="20"/>
              </w:rPr>
              <w:t>1,00497512</w:t>
            </w:r>
          </w:p>
        </w:tc>
        <w:tc>
          <w:tcPr>
            <w:tcW w:w="1532" w:type="pct"/>
            <w:tcBorders>
              <w:top w:val="nil"/>
              <w:left w:val="nil"/>
              <w:bottom w:val="single" w:sz="8" w:space="0" w:color="auto"/>
              <w:right w:val="single" w:sz="8" w:space="0" w:color="auto"/>
            </w:tcBorders>
            <w:vAlign w:val="center"/>
          </w:tcPr>
          <w:p w:rsidR="001B6E56" w:rsidRPr="008C2154" w:rsidRDefault="001B6E56" w:rsidP="001242A9">
            <w:pPr>
              <w:jc w:val="center"/>
              <w:rPr>
                <w:sz w:val="20"/>
                <w:szCs w:val="20"/>
              </w:rPr>
            </w:pPr>
            <w:r w:rsidRPr="008C2154">
              <w:rPr>
                <w:sz w:val="20"/>
                <w:szCs w:val="20"/>
              </w:rPr>
              <w:t xml:space="preserve">   780 225</w:t>
            </w:r>
          </w:p>
        </w:tc>
      </w:tr>
      <w:tr w:rsidR="001B6E56" w:rsidRPr="008C2154" w:rsidTr="008C2154">
        <w:trPr>
          <w:trHeight w:val="245"/>
          <w:jc w:val="center"/>
        </w:trPr>
        <w:tc>
          <w:tcPr>
            <w:tcW w:w="680" w:type="pct"/>
            <w:tcBorders>
              <w:top w:val="single" w:sz="8" w:space="0" w:color="auto"/>
              <w:left w:val="single" w:sz="8" w:space="0" w:color="auto"/>
              <w:bottom w:val="single" w:sz="8" w:space="0" w:color="auto"/>
              <w:right w:val="single" w:sz="8" w:space="0" w:color="auto"/>
            </w:tcBorders>
            <w:shd w:val="clear" w:color="000000" w:fill="auto"/>
            <w:vAlign w:val="center"/>
          </w:tcPr>
          <w:p w:rsidR="001B6E56" w:rsidRPr="008C2154" w:rsidRDefault="001B6E56" w:rsidP="001242A9">
            <w:pPr>
              <w:jc w:val="center"/>
              <w:rPr>
                <w:sz w:val="20"/>
                <w:szCs w:val="20"/>
              </w:rPr>
            </w:pPr>
            <w:r w:rsidRPr="008C2154">
              <w:rPr>
                <w:sz w:val="20"/>
                <w:szCs w:val="20"/>
              </w:rPr>
              <w:t>Carrossiers</w:t>
            </w:r>
          </w:p>
        </w:tc>
        <w:tc>
          <w:tcPr>
            <w:tcW w:w="1463" w:type="pct"/>
            <w:tcBorders>
              <w:top w:val="nil"/>
              <w:left w:val="nil"/>
              <w:bottom w:val="single" w:sz="8" w:space="0" w:color="auto"/>
              <w:right w:val="single" w:sz="8" w:space="0" w:color="auto"/>
            </w:tcBorders>
            <w:vAlign w:val="center"/>
          </w:tcPr>
          <w:p w:rsidR="001B6E56" w:rsidRPr="008C2154" w:rsidRDefault="001B6E56" w:rsidP="001242A9">
            <w:pPr>
              <w:jc w:val="center"/>
              <w:rPr>
                <w:sz w:val="20"/>
                <w:szCs w:val="20"/>
              </w:rPr>
            </w:pPr>
            <w:r w:rsidRPr="008C2154">
              <w:rPr>
                <w:sz w:val="20"/>
                <w:szCs w:val="20"/>
              </w:rPr>
              <w:t>1 975 066</w:t>
            </w:r>
          </w:p>
        </w:tc>
        <w:tc>
          <w:tcPr>
            <w:tcW w:w="1325" w:type="pct"/>
            <w:tcBorders>
              <w:top w:val="nil"/>
              <w:left w:val="nil"/>
              <w:bottom w:val="single" w:sz="8" w:space="0" w:color="auto"/>
              <w:right w:val="single" w:sz="8" w:space="0" w:color="auto"/>
            </w:tcBorders>
            <w:vAlign w:val="center"/>
          </w:tcPr>
          <w:p w:rsidR="001B6E56" w:rsidRPr="008C2154" w:rsidRDefault="001B6E56" w:rsidP="001242A9">
            <w:pPr>
              <w:jc w:val="center"/>
              <w:rPr>
                <w:sz w:val="20"/>
                <w:szCs w:val="20"/>
              </w:rPr>
            </w:pPr>
            <w:r w:rsidRPr="008C2154">
              <w:rPr>
                <w:sz w:val="20"/>
                <w:szCs w:val="20"/>
              </w:rPr>
              <w:t>1,00497512</w:t>
            </w:r>
          </w:p>
        </w:tc>
        <w:tc>
          <w:tcPr>
            <w:tcW w:w="1532" w:type="pct"/>
            <w:tcBorders>
              <w:top w:val="nil"/>
              <w:left w:val="nil"/>
              <w:bottom w:val="single" w:sz="8" w:space="0" w:color="auto"/>
              <w:right w:val="single" w:sz="8" w:space="0" w:color="auto"/>
            </w:tcBorders>
            <w:vAlign w:val="center"/>
          </w:tcPr>
          <w:p w:rsidR="001B6E56" w:rsidRPr="008C2154" w:rsidRDefault="001B6E56" w:rsidP="001242A9">
            <w:pPr>
              <w:jc w:val="center"/>
              <w:rPr>
                <w:sz w:val="20"/>
                <w:szCs w:val="20"/>
              </w:rPr>
            </w:pPr>
            <w:r w:rsidRPr="008C2154">
              <w:rPr>
                <w:color w:val="000000"/>
                <w:sz w:val="20"/>
                <w:szCs w:val="20"/>
              </w:rPr>
              <w:t>1 984 892</w:t>
            </w:r>
          </w:p>
        </w:tc>
      </w:tr>
      <w:tr w:rsidR="001B6E56" w:rsidRPr="008C2154" w:rsidTr="008C2154">
        <w:trPr>
          <w:trHeight w:val="214"/>
          <w:jc w:val="center"/>
        </w:trPr>
        <w:tc>
          <w:tcPr>
            <w:tcW w:w="680" w:type="pct"/>
            <w:tcBorders>
              <w:top w:val="nil"/>
              <w:left w:val="single" w:sz="8" w:space="0" w:color="auto"/>
              <w:bottom w:val="single" w:sz="8" w:space="0" w:color="auto"/>
              <w:right w:val="single" w:sz="8" w:space="0" w:color="auto"/>
            </w:tcBorders>
            <w:vAlign w:val="center"/>
          </w:tcPr>
          <w:p w:rsidR="001B6E56" w:rsidRPr="008C2154" w:rsidRDefault="001B6E56" w:rsidP="001242A9">
            <w:pPr>
              <w:jc w:val="center"/>
              <w:rPr>
                <w:sz w:val="20"/>
                <w:szCs w:val="20"/>
              </w:rPr>
            </w:pPr>
            <w:r w:rsidRPr="008C2154">
              <w:rPr>
                <w:sz w:val="20"/>
                <w:szCs w:val="20"/>
              </w:rPr>
              <w:t>Peintres</w:t>
            </w:r>
          </w:p>
        </w:tc>
        <w:tc>
          <w:tcPr>
            <w:tcW w:w="1463" w:type="pct"/>
            <w:tcBorders>
              <w:top w:val="nil"/>
              <w:left w:val="nil"/>
              <w:bottom w:val="single" w:sz="8" w:space="0" w:color="auto"/>
              <w:right w:val="single" w:sz="8" w:space="0" w:color="auto"/>
            </w:tcBorders>
            <w:vAlign w:val="center"/>
          </w:tcPr>
          <w:p w:rsidR="001B6E56" w:rsidRPr="008C2154" w:rsidRDefault="001B6E56" w:rsidP="001242A9">
            <w:pPr>
              <w:jc w:val="center"/>
              <w:rPr>
                <w:sz w:val="20"/>
                <w:szCs w:val="20"/>
              </w:rPr>
            </w:pPr>
            <w:r w:rsidRPr="008C2154">
              <w:rPr>
                <w:sz w:val="20"/>
                <w:szCs w:val="20"/>
              </w:rPr>
              <w:t xml:space="preserve">    494 400</w:t>
            </w:r>
          </w:p>
        </w:tc>
        <w:tc>
          <w:tcPr>
            <w:tcW w:w="1325" w:type="pct"/>
            <w:tcBorders>
              <w:top w:val="nil"/>
              <w:left w:val="nil"/>
              <w:bottom w:val="single" w:sz="8" w:space="0" w:color="auto"/>
              <w:right w:val="single" w:sz="8" w:space="0" w:color="auto"/>
            </w:tcBorders>
            <w:vAlign w:val="center"/>
          </w:tcPr>
          <w:p w:rsidR="001B6E56" w:rsidRPr="008C2154" w:rsidRDefault="001B6E56" w:rsidP="001242A9">
            <w:pPr>
              <w:jc w:val="center"/>
              <w:rPr>
                <w:sz w:val="20"/>
                <w:szCs w:val="20"/>
              </w:rPr>
            </w:pPr>
            <w:r w:rsidRPr="008C2154">
              <w:rPr>
                <w:sz w:val="20"/>
                <w:szCs w:val="20"/>
              </w:rPr>
              <w:t>1</w:t>
            </w:r>
          </w:p>
        </w:tc>
        <w:tc>
          <w:tcPr>
            <w:tcW w:w="1532" w:type="pct"/>
            <w:tcBorders>
              <w:top w:val="nil"/>
              <w:left w:val="nil"/>
              <w:bottom w:val="single" w:sz="8" w:space="0" w:color="auto"/>
              <w:right w:val="single" w:sz="8" w:space="0" w:color="auto"/>
            </w:tcBorders>
            <w:vAlign w:val="center"/>
          </w:tcPr>
          <w:p w:rsidR="001B6E56" w:rsidRPr="008C2154" w:rsidRDefault="001B6E56" w:rsidP="001242A9">
            <w:pPr>
              <w:jc w:val="center"/>
              <w:rPr>
                <w:sz w:val="20"/>
                <w:szCs w:val="20"/>
              </w:rPr>
            </w:pPr>
            <w:r w:rsidRPr="008C2154">
              <w:rPr>
                <w:color w:val="000000"/>
                <w:sz w:val="20"/>
                <w:szCs w:val="20"/>
              </w:rPr>
              <w:t xml:space="preserve">   494 400</w:t>
            </w:r>
          </w:p>
        </w:tc>
      </w:tr>
      <w:tr w:rsidR="001B6E56" w:rsidRPr="008C2154" w:rsidTr="008C2154">
        <w:trPr>
          <w:trHeight w:val="83"/>
          <w:jc w:val="center"/>
        </w:trPr>
        <w:tc>
          <w:tcPr>
            <w:tcW w:w="680" w:type="pct"/>
            <w:tcBorders>
              <w:top w:val="single" w:sz="8" w:space="0" w:color="auto"/>
              <w:left w:val="single" w:sz="8" w:space="0" w:color="auto"/>
              <w:bottom w:val="single" w:sz="8" w:space="0" w:color="auto"/>
              <w:right w:val="nil"/>
            </w:tcBorders>
            <w:noWrap/>
            <w:vAlign w:val="bottom"/>
          </w:tcPr>
          <w:p w:rsidR="001B6E56" w:rsidRPr="008C2154" w:rsidRDefault="001B6E56" w:rsidP="001242A9">
            <w:pPr>
              <w:jc w:val="center"/>
              <w:rPr>
                <w:sz w:val="20"/>
                <w:szCs w:val="20"/>
              </w:rPr>
            </w:pPr>
            <w:r w:rsidRPr="008C2154">
              <w:rPr>
                <w:sz w:val="20"/>
                <w:szCs w:val="20"/>
              </w:rPr>
              <w:t>Total</w:t>
            </w:r>
          </w:p>
        </w:tc>
        <w:tc>
          <w:tcPr>
            <w:tcW w:w="1463" w:type="pct"/>
            <w:tcBorders>
              <w:top w:val="single" w:sz="8" w:space="0" w:color="auto"/>
              <w:left w:val="nil"/>
              <w:bottom w:val="single" w:sz="8" w:space="0" w:color="auto"/>
              <w:right w:val="nil"/>
            </w:tcBorders>
            <w:noWrap/>
            <w:vAlign w:val="bottom"/>
          </w:tcPr>
          <w:p w:rsidR="001B6E56" w:rsidRPr="008C2154" w:rsidRDefault="001B6E56" w:rsidP="001242A9">
            <w:pPr>
              <w:jc w:val="center"/>
              <w:rPr>
                <w:sz w:val="20"/>
                <w:szCs w:val="20"/>
              </w:rPr>
            </w:pPr>
          </w:p>
        </w:tc>
        <w:tc>
          <w:tcPr>
            <w:tcW w:w="1325" w:type="pct"/>
            <w:tcBorders>
              <w:top w:val="single" w:sz="8" w:space="0" w:color="auto"/>
              <w:left w:val="nil"/>
              <w:bottom w:val="single" w:sz="8" w:space="0" w:color="auto"/>
              <w:right w:val="single" w:sz="8" w:space="0" w:color="auto"/>
            </w:tcBorders>
          </w:tcPr>
          <w:p w:rsidR="001B6E56" w:rsidRPr="008C2154" w:rsidRDefault="001B6E56" w:rsidP="001242A9">
            <w:pPr>
              <w:jc w:val="center"/>
              <w:rPr>
                <w:sz w:val="20"/>
                <w:szCs w:val="20"/>
              </w:rPr>
            </w:pPr>
          </w:p>
        </w:tc>
        <w:tc>
          <w:tcPr>
            <w:tcW w:w="1532" w:type="pct"/>
            <w:tcBorders>
              <w:top w:val="single" w:sz="8" w:space="0" w:color="auto"/>
              <w:left w:val="single" w:sz="8" w:space="0" w:color="auto"/>
              <w:bottom w:val="single" w:sz="8" w:space="0" w:color="auto"/>
              <w:right w:val="single" w:sz="8" w:space="0" w:color="auto"/>
            </w:tcBorders>
          </w:tcPr>
          <w:p w:rsidR="001B6E56" w:rsidRPr="008C2154" w:rsidRDefault="001B6E56" w:rsidP="001242A9">
            <w:pPr>
              <w:pStyle w:val="Paragraphedeliste"/>
              <w:spacing w:after="0"/>
              <w:rPr>
                <w:rFonts w:ascii="Times New Roman" w:hAnsi="Times New Roman"/>
                <w:sz w:val="20"/>
                <w:szCs w:val="20"/>
              </w:rPr>
            </w:pPr>
            <w:r w:rsidRPr="008C2154">
              <w:rPr>
                <w:rFonts w:ascii="Times New Roman" w:hAnsi="Times New Roman"/>
                <w:sz w:val="20"/>
                <w:szCs w:val="20"/>
              </w:rPr>
              <w:t xml:space="preserve">      5 138 237</w:t>
            </w:r>
          </w:p>
        </w:tc>
      </w:tr>
    </w:tbl>
    <w:p w:rsidR="009F31C8" w:rsidRDefault="009F31C8" w:rsidP="009F31C8">
      <w:pPr>
        <w:pStyle w:val="Paragraphedeliste"/>
        <w:keepNext/>
        <w:spacing w:after="0" w:line="240" w:lineRule="auto"/>
        <w:ind w:left="0"/>
        <w:contextualSpacing w:val="0"/>
        <w:rPr>
          <w:rFonts w:ascii="Times New Roman" w:hAnsi="Times New Roman"/>
          <w:b/>
          <w:bCs/>
          <w:sz w:val="24"/>
          <w:szCs w:val="24"/>
        </w:rPr>
      </w:pPr>
    </w:p>
    <w:p w:rsidR="008C2154" w:rsidRDefault="008C2154" w:rsidP="009F31C8">
      <w:pPr>
        <w:pStyle w:val="Paragraphedeliste"/>
        <w:keepNext/>
        <w:spacing w:after="0" w:line="240" w:lineRule="auto"/>
        <w:ind w:left="0"/>
        <w:contextualSpacing w:val="0"/>
        <w:rPr>
          <w:rFonts w:ascii="Times New Roman" w:hAnsi="Times New Roman"/>
          <w:b/>
          <w:bCs/>
          <w:sz w:val="24"/>
          <w:szCs w:val="24"/>
        </w:rPr>
      </w:pPr>
    </w:p>
    <w:p w:rsidR="001B6E56" w:rsidRDefault="001B6E56" w:rsidP="00BC0915">
      <w:pPr>
        <w:pStyle w:val="Paragraphedeliste"/>
        <w:keepNext/>
        <w:numPr>
          <w:ilvl w:val="0"/>
          <w:numId w:val="26"/>
        </w:numPr>
        <w:spacing w:after="0" w:line="240" w:lineRule="auto"/>
        <w:ind w:left="284" w:hanging="284"/>
        <w:contextualSpacing w:val="0"/>
        <w:rPr>
          <w:rFonts w:ascii="Times New Roman" w:hAnsi="Times New Roman"/>
          <w:b/>
          <w:bCs/>
          <w:sz w:val="24"/>
          <w:szCs w:val="24"/>
        </w:rPr>
      </w:pPr>
      <w:r w:rsidRPr="00731001">
        <w:rPr>
          <w:rFonts w:ascii="Times New Roman" w:hAnsi="Times New Roman"/>
          <w:b/>
          <w:bCs/>
          <w:sz w:val="24"/>
          <w:szCs w:val="24"/>
        </w:rPr>
        <w:t>Vérifiez la relation entre les trois effets précédemment calculés pour la catégorie « Electriciens ».</w:t>
      </w:r>
    </w:p>
    <w:p w:rsidR="009F31C8" w:rsidRPr="009F31C8" w:rsidRDefault="009F31C8" w:rsidP="009F31C8">
      <w:pPr>
        <w:pStyle w:val="Paragraphedeliste"/>
        <w:keepNext/>
        <w:spacing w:after="0" w:line="240" w:lineRule="auto"/>
        <w:ind w:left="0"/>
        <w:contextualSpacing w:val="0"/>
        <w:rPr>
          <w:rFonts w:ascii="Times New Roman" w:hAnsi="Times New Roman"/>
          <w:b/>
          <w:bCs/>
          <w:sz w:val="16"/>
          <w:szCs w:val="16"/>
        </w:rPr>
      </w:pPr>
    </w:p>
    <w:p w:rsidR="001B6E56" w:rsidRPr="009F31C8" w:rsidRDefault="001B6E56" w:rsidP="009F31C8">
      <w:pPr>
        <w:rPr>
          <w:sz w:val="16"/>
          <w:szCs w:val="16"/>
        </w:rPr>
      </w:pPr>
    </w:p>
    <w:p w:rsidR="001B6E56" w:rsidRDefault="001B6E56" w:rsidP="001242A9">
      <w:pPr>
        <w:rPr>
          <w:snapToGrid w:val="0"/>
          <w:color w:val="000000"/>
        </w:rPr>
      </w:pPr>
      <w:r>
        <w:t>On peut vérifier que :</w:t>
      </w:r>
      <w:r>
        <w:rPr>
          <w:snapToGrid w:val="0"/>
          <w:color w:val="000000"/>
        </w:rPr>
        <w:t xml:space="preserve"> effet masse x effet report = effet niveau</w:t>
      </w:r>
    </w:p>
    <w:tbl>
      <w:tblPr>
        <w:tblW w:w="9157" w:type="dxa"/>
        <w:jc w:val="center"/>
        <w:tblInd w:w="-68" w:type="dxa"/>
        <w:tblCellMar>
          <w:left w:w="70" w:type="dxa"/>
          <w:right w:w="70" w:type="dxa"/>
        </w:tblCellMar>
        <w:tblLook w:val="0000" w:firstRow="0" w:lastRow="0" w:firstColumn="0" w:lastColumn="0" w:noHBand="0" w:noVBand="0"/>
      </w:tblPr>
      <w:tblGrid>
        <w:gridCol w:w="1310"/>
        <w:gridCol w:w="2816"/>
        <w:gridCol w:w="2551"/>
        <w:gridCol w:w="2480"/>
      </w:tblGrid>
      <w:tr w:rsidR="001B6E56" w:rsidRPr="001242A9" w:rsidTr="005E0459">
        <w:trPr>
          <w:trHeight w:val="571"/>
          <w:jc w:val="center"/>
        </w:trPr>
        <w:tc>
          <w:tcPr>
            <w:tcW w:w="1310" w:type="dxa"/>
            <w:tcBorders>
              <w:top w:val="single" w:sz="8" w:space="0" w:color="auto"/>
              <w:left w:val="single" w:sz="8" w:space="0" w:color="auto"/>
              <w:bottom w:val="single" w:sz="8" w:space="0" w:color="auto"/>
              <w:right w:val="single" w:sz="8" w:space="0" w:color="auto"/>
            </w:tcBorders>
            <w:vAlign w:val="center"/>
          </w:tcPr>
          <w:p w:rsidR="001B6E56" w:rsidRPr="001242A9" w:rsidRDefault="001B6E56" w:rsidP="001242A9">
            <w:pPr>
              <w:jc w:val="center"/>
              <w:rPr>
                <w:sz w:val="20"/>
                <w:szCs w:val="20"/>
              </w:rPr>
            </w:pPr>
          </w:p>
        </w:tc>
        <w:tc>
          <w:tcPr>
            <w:tcW w:w="2816" w:type="dxa"/>
            <w:tcBorders>
              <w:top w:val="single" w:sz="8" w:space="0" w:color="auto"/>
              <w:left w:val="nil"/>
              <w:bottom w:val="single" w:sz="8" w:space="0" w:color="auto"/>
              <w:right w:val="single" w:sz="8" w:space="0" w:color="auto"/>
            </w:tcBorders>
            <w:vAlign w:val="center"/>
          </w:tcPr>
          <w:p w:rsidR="001B6E56" w:rsidRPr="001242A9" w:rsidRDefault="001B6E56" w:rsidP="001242A9">
            <w:pPr>
              <w:jc w:val="center"/>
              <w:rPr>
                <w:sz w:val="20"/>
                <w:szCs w:val="20"/>
              </w:rPr>
            </w:pPr>
            <w:r w:rsidRPr="001242A9">
              <w:rPr>
                <w:sz w:val="20"/>
                <w:szCs w:val="20"/>
              </w:rPr>
              <w:t>Effet de masse (1)</w:t>
            </w:r>
          </w:p>
        </w:tc>
        <w:tc>
          <w:tcPr>
            <w:tcW w:w="2551" w:type="dxa"/>
            <w:tcBorders>
              <w:top w:val="single" w:sz="8" w:space="0" w:color="auto"/>
              <w:left w:val="nil"/>
              <w:bottom w:val="single" w:sz="8" w:space="0" w:color="auto"/>
              <w:right w:val="single" w:sz="8" w:space="0" w:color="auto"/>
            </w:tcBorders>
            <w:vAlign w:val="center"/>
          </w:tcPr>
          <w:p w:rsidR="001B6E56" w:rsidRPr="001242A9" w:rsidRDefault="001B6E56" w:rsidP="001242A9">
            <w:pPr>
              <w:jc w:val="center"/>
              <w:rPr>
                <w:sz w:val="20"/>
                <w:szCs w:val="20"/>
              </w:rPr>
            </w:pPr>
            <w:r w:rsidRPr="001242A9">
              <w:rPr>
                <w:sz w:val="20"/>
                <w:szCs w:val="20"/>
              </w:rPr>
              <w:t>Effet de report (2)</w:t>
            </w:r>
          </w:p>
        </w:tc>
        <w:tc>
          <w:tcPr>
            <w:tcW w:w="2480" w:type="dxa"/>
            <w:tcBorders>
              <w:top w:val="single" w:sz="8" w:space="0" w:color="auto"/>
              <w:left w:val="nil"/>
              <w:bottom w:val="single" w:sz="8" w:space="0" w:color="auto"/>
              <w:right w:val="single" w:sz="8" w:space="0" w:color="auto"/>
            </w:tcBorders>
            <w:vAlign w:val="center"/>
          </w:tcPr>
          <w:p w:rsidR="001B6E56" w:rsidRPr="001242A9" w:rsidRDefault="001B6E56" w:rsidP="001242A9">
            <w:pPr>
              <w:jc w:val="center"/>
              <w:rPr>
                <w:sz w:val="20"/>
                <w:szCs w:val="20"/>
              </w:rPr>
            </w:pPr>
            <w:r w:rsidRPr="001242A9">
              <w:rPr>
                <w:sz w:val="20"/>
                <w:szCs w:val="20"/>
              </w:rPr>
              <w:t xml:space="preserve">Effet de niveau </w:t>
            </w:r>
          </w:p>
          <w:p w:rsidR="001B6E56" w:rsidRPr="001242A9" w:rsidRDefault="001B6E56" w:rsidP="001242A9">
            <w:pPr>
              <w:jc w:val="center"/>
              <w:rPr>
                <w:sz w:val="20"/>
                <w:szCs w:val="20"/>
              </w:rPr>
            </w:pPr>
            <w:r w:rsidRPr="001242A9">
              <w:rPr>
                <w:sz w:val="20"/>
                <w:szCs w:val="20"/>
              </w:rPr>
              <w:t>(1) x (2)</w:t>
            </w:r>
          </w:p>
        </w:tc>
      </w:tr>
      <w:tr w:rsidR="001B6E56" w:rsidRPr="001242A9" w:rsidTr="005E0459">
        <w:trPr>
          <w:trHeight w:val="294"/>
          <w:jc w:val="center"/>
        </w:trPr>
        <w:tc>
          <w:tcPr>
            <w:tcW w:w="1310" w:type="dxa"/>
            <w:tcBorders>
              <w:top w:val="nil"/>
              <w:left w:val="single" w:sz="8" w:space="0" w:color="auto"/>
              <w:bottom w:val="single" w:sz="8" w:space="0" w:color="auto"/>
              <w:right w:val="single" w:sz="8" w:space="0" w:color="auto"/>
            </w:tcBorders>
            <w:vAlign w:val="center"/>
          </w:tcPr>
          <w:p w:rsidR="001B6E56" w:rsidRPr="001242A9" w:rsidRDefault="001B6E56" w:rsidP="001242A9">
            <w:pPr>
              <w:jc w:val="center"/>
              <w:rPr>
                <w:i/>
                <w:sz w:val="20"/>
                <w:szCs w:val="20"/>
              </w:rPr>
            </w:pPr>
            <w:r w:rsidRPr="001242A9">
              <w:rPr>
                <w:i/>
                <w:sz w:val="20"/>
                <w:szCs w:val="20"/>
              </w:rPr>
              <w:t xml:space="preserve">Techniciens </w:t>
            </w:r>
          </w:p>
        </w:tc>
        <w:tc>
          <w:tcPr>
            <w:tcW w:w="2816" w:type="dxa"/>
            <w:tcBorders>
              <w:top w:val="nil"/>
              <w:left w:val="nil"/>
              <w:bottom w:val="single" w:sz="8" w:space="0" w:color="auto"/>
              <w:right w:val="single" w:sz="8" w:space="0" w:color="auto"/>
            </w:tcBorders>
            <w:vAlign w:val="center"/>
          </w:tcPr>
          <w:p w:rsidR="001B6E56" w:rsidRPr="001242A9" w:rsidRDefault="001B6E56" w:rsidP="001242A9">
            <w:pPr>
              <w:jc w:val="center"/>
              <w:rPr>
                <w:i/>
                <w:sz w:val="20"/>
                <w:szCs w:val="20"/>
              </w:rPr>
            </w:pPr>
            <w:r w:rsidRPr="001242A9">
              <w:rPr>
                <w:i/>
                <w:sz w:val="20"/>
                <w:szCs w:val="20"/>
              </w:rPr>
              <w:t>1,03</w:t>
            </w:r>
          </w:p>
        </w:tc>
        <w:tc>
          <w:tcPr>
            <w:tcW w:w="2551" w:type="dxa"/>
            <w:tcBorders>
              <w:top w:val="nil"/>
              <w:left w:val="nil"/>
              <w:bottom w:val="single" w:sz="8" w:space="0" w:color="auto"/>
              <w:right w:val="single" w:sz="8" w:space="0" w:color="auto"/>
            </w:tcBorders>
          </w:tcPr>
          <w:p w:rsidR="001B6E56" w:rsidRPr="001242A9" w:rsidRDefault="001B6E56" w:rsidP="001242A9">
            <w:pPr>
              <w:jc w:val="center"/>
              <w:rPr>
                <w:i/>
                <w:sz w:val="20"/>
                <w:szCs w:val="20"/>
              </w:rPr>
            </w:pPr>
            <w:r w:rsidRPr="001242A9">
              <w:rPr>
                <w:i/>
                <w:sz w:val="20"/>
                <w:szCs w:val="20"/>
              </w:rPr>
              <w:t>1</w:t>
            </w:r>
          </w:p>
        </w:tc>
        <w:tc>
          <w:tcPr>
            <w:tcW w:w="2480" w:type="dxa"/>
            <w:tcBorders>
              <w:top w:val="nil"/>
              <w:left w:val="nil"/>
              <w:bottom w:val="single" w:sz="8" w:space="0" w:color="auto"/>
              <w:right w:val="single" w:sz="8" w:space="0" w:color="auto"/>
            </w:tcBorders>
          </w:tcPr>
          <w:p w:rsidR="001B6E56" w:rsidRPr="001242A9" w:rsidRDefault="001B6E56" w:rsidP="001242A9">
            <w:pPr>
              <w:jc w:val="center"/>
              <w:rPr>
                <w:i/>
                <w:sz w:val="20"/>
                <w:szCs w:val="20"/>
              </w:rPr>
            </w:pPr>
            <w:r w:rsidRPr="001242A9">
              <w:rPr>
                <w:i/>
                <w:sz w:val="20"/>
                <w:szCs w:val="20"/>
              </w:rPr>
              <w:t>1,03</w:t>
            </w:r>
          </w:p>
        </w:tc>
      </w:tr>
      <w:tr w:rsidR="001B6E56" w:rsidRPr="001242A9" w:rsidTr="005E0459">
        <w:trPr>
          <w:trHeight w:val="315"/>
          <w:jc w:val="center"/>
        </w:trPr>
        <w:tc>
          <w:tcPr>
            <w:tcW w:w="1310" w:type="dxa"/>
            <w:tcBorders>
              <w:top w:val="single" w:sz="8" w:space="0" w:color="auto"/>
              <w:left w:val="single" w:sz="8" w:space="0" w:color="auto"/>
              <w:bottom w:val="single" w:sz="8" w:space="0" w:color="auto"/>
              <w:right w:val="single" w:sz="8" w:space="0" w:color="auto"/>
            </w:tcBorders>
            <w:shd w:val="clear" w:color="000000" w:fill="auto"/>
            <w:vAlign w:val="center"/>
          </w:tcPr>
          <w:p w:rsidR="001B6E56" w:rsidRPr="001242A9" w:rsidRDefault="001B6E56" w:rsidP="001242A9">
            <w:pPr>
              <w:jc w:val="center"/>
              <w:rPr>
                <w:b/>
                <w:sz w:val="20"/>
                <w:szCs w:val="20"/>
              </w:rPr>
            </w:pPr>
            <w:r w:rsidRPr="001242A9">
              <w:rPr>
                <w:b/>
                <w:sz w:val="20"/>
                <w:szCs w:val="20"/>
              </w:rPr>
              <w:t>Électriciens</w:t>
            </w:r>
          </w:p>
        </w:tc>
        <w:tc>
          <w:tcPr>
            <w:tcW w:w="2816" w:type="dxa"/>
            <w:tcBorders>
              <w:top w:val="nil"/>
              <w:left w:val="nil"/>
              <w:bottom w:val="single" w:sz="8" w:space="0" w:color="auto"/>
              <w:right w:val="single" w:sz="8" w:space="0" w:color="auto"/>
            </w:tcBorders>
            <w:vAlign w:val="center"/>
          </w:tcPr>
          <w:p w:rsidR="001B6E56" w:rsidRPr="001242A9" w:rsidRDefault="001B6E56" w:rsidP="001242A9">
            <w:pPr>
              <w:jc w:val="center"/>
              <w:rPr>
                <w:b/>
                <w:sz w:val="20"/>
                <w:szCs w:val="20"/>
              </w:rPr>
            </w:pPr>
            <w:r w:rsidRPr="001242A9">
              <w:rPr>
                <w:b/>
                <w:sz w:val="20"/>
                <w:szCs w:val="20"/>
              </w:rPr>
              <w:t>1,03515</w:t>
            </w:r>
          </w:p>
        </w:tc>
        <w:tc>
          <w:tcPr>
            <w:tcW w:w="2551" w:type="dxa"/>
            <w:tcBorders>
              <w:top w:val="nil"/>
              <w:left w:val="nil"/>
              <w:bottom w:val="single" w:sz="8" w:space="0" w:color="auto"/>
              <w:right w:val="single" w:sz="8" w:space="0" w:color="auto"/>
            </w:tcBorders>
          </w:tcPr>
          <w:p w:rsidR="001B6E56" w:rsidRPr="001242A9" w:rsidRDefault="001B6E56" w:rsidP="001242A9">
            <w:pPr>
              <w:jc w:val="center"/>
              <w:rPr>
                <w:b/>
                <w:sz w:val="20"/>
                <w:szCs w:val="20"/>
              </w:rPr>
            </w:pPr>
            <w:r w:rsidRPr="001242A9">
              <w:rPr>
                <w:b/>
                <w:sz w:val="20"/>
                <w:szCs w:val="20"/>
              </w:rPr>
              <w:t>1,00497512</w:t>
            </w:r>
          </w:p>
        </w:tc>
        <w:tc>
          <w:tcPr>
            <w:tcW w:w="2480" w:type="dxa"/>
            <w:tcBorders>
              <w:top w:val="nil"/>
              <w:left w:val="nil"/>
              <w:bottom w:val="single" w:sz="8" w:space="0" w:color="auto"/>
              <w:right w:val="single" w:sz="8" w:space="0" w:color="auto"/>
            </w:tcBorders>
          </w:tcPr>
          <w:p w:rsidR="001B6E56" w:rsidRPr="001242A9" w:rsidRDefault="001B6E56" w:rsidP="001242A9">
            <w:pPr>
              <w:jc w:val="center"/>
              <w:rPr>
                <w:b/>
                <w:sz w:val="20"/>
                <w:szCs w:val="20"/>
              </w:rPr>
            </w:pPr>
            <w:r w:rsidRPr="001242A9">
              <w:rPr>
                <w:b/>
                <w:sz w:val="20"/>
                <w:szCs w:val="20"/>
              </w:rPr>
              <w:t>1,0403</w:t>
            </w:r>
          </w:p>
        </w:tc>
      </w:tr>
      <w:tr w:rsidR="001B6E56" w:rsidRPr="001242A9" w:rsidTr="005E0459">
        <w:trPr>
          <w:trHeight w:val="315"/>
          <w:jc w:val="center"/>
        </w:trPr>
        <w:tc>
          <w:tcPr>
            <w:tcW w:w="1310" w:type="dxa"/>
            <w:tcBorders>
              <w:top w:val="single" w:sz="8" w:space="0" w:color="auto"/>
              <w:left w:val="single" w:sz="8" w:space="0" w:color="auto"/>
              <w:bottom w:val="single" w:sz="8" w:space="0" w:color="auto"/>
              <w:right w:val="single" w:sz="8" w:space="0" w:color="auto"/>
            </w:tcBorders>
            <w:shd w:val="clear" w:color="000000" w:fill="auto"/>
            <w:vAlign w:val="center"/>
          </w:tcPr>
          <w:p w:rsidR="001B6E56" w:rsidRPr="001242A9" w:rsidRDefault="001B6E56" w:rsidP="001242A9">
            <w:pPr>
              <w:jc w:val="center"/>
              <w:rPr>
                <w:i/>
                <w:sz w:val="20"/>
                <w:szCs w:val="20"/>
              </w:rPr>
            </w:pPr>
            <w:r w:rsidRPr="001242A9">
              <w:rPr>
                <w:i/>
                <w:sz w:val="20"/>
                <w:szCs w:val="20"/>
              </w:rPr>
              <w:t>Carrossiers</w:t>
            </w:r>
          </w:p>
        </w:tc>
        <w:tc>
          <w:tcPr>
            <w:tcW w:w="2816" w:type="dxa"/>
            <w:tcBorders>
              <w:top w:val="nil"/>
              <w:left w:val="nil"/>
              <w:bottom w:val="single" w:sz="8" w:space="0" w:color="auto"/>
              <w:right w:val="single" w:sz="8" w:space="0" w:color="auto"/>
            </w:tcBorders>
            <w:vAlign w:val="center"/>
          </w:tcPr>
          <w:p w:rsidR="001B6E56" w:rsidRPr="001242A9" w:rsidRDefault="001B6E56" w:rsidP="001242A9">
            <w:pPr>
              <w:jc w:val="center"/>
              <w:rPr>
                <w:i/>
                <w:sz w:val="20"/>
                <w:szCs w:val="20"/>
              </w:rPr>
            </w:pPr>
            <w:r w:rsidRPr="001242A9">
              <w:rPr>
                <w:i/>
                <w:sz w:val="20"/>
                <w:szCs w:val="20"/>
              </w:rPr>
              <w:t>1,03515</w:t>
            </w:r>
          </w:p>
        </w:tc>
        <w:tc>
          <w:tcPr>
            <w:tcW w:w="2551" w:type="dxa"/>
            <w:tcBorders>
              <w:top w:val="nil"/>
              <w:left w:val="nil"/>
              <w:bottom w:val="single" w:sz="8" w:space="0" w:color="auto"/>
              <w:right w:val="single" w:sz="8" w:space="0" w:color="auto"/>
            </w:tcBorders>
          </w:tcPr>
          <w:p w:rsidR="001B6E56" w:rsidRPr="001242A9" w:rsidRDefault="001B6E56" w:rsidP="001242A9">
            <w:pPr>
              <w:jc w:val="center"/>
              <w:rPr>
                <w:i/>
                <w:sz w:val="20"/>
                <w:szCs w:val="20"/>
              </w:rPr>
            </w:pPr>
            <w:r w:rsidRPr="001242A9">
              <w:rPr>
                <w:i/>
                <w:sz w:val="20"/>
                <w:szCs w:val="20"/>
              </w:rPr>
              <w:t>1,00497512</w:t>
            </w:r>
          </w:p>
        </w:tc>
        <w:tc>
          <w:tcPr>
            <w:tcW w:w="2480" w:type="dxa"/>
            <w:tcBorders>
              <w:top w:val="nil"/>
              <w:left w:val="nil"/>
              <w:bottom w:val="single" w:sz="8" w:space="0" w:color="auto"/>
              <w:right w:val="single" w:sz="8" w:space="0" w:color="auto"/>
            </w:tcBorders>
          </w:tcPr>
          <w:p w:rsidR="001B6E56" w:rsidRPr="001242A9" w:rsidRDefault="001B6E56" w:rsidP="001242A9">
            <w:pPr>
              <w:jc w:val="center"/>
              <w:rPr>
                <w:i/>
                <w:sz w:val="20"/>
                <w:szCs w:val="20"/>
              </w:rPr>
            </w:pPr>
            <w:r w:rsidRPr="001242A9">
              <w:rPr>
                <w:i/>
                <w:sz w:val="20"/>
                <w:szCs w:val="20"/>
              </w:rPr>
              <w:t>1,0403</w:t>
            </w:r>
          </w:p>
        </w:tc>
      </w:tr>
      <w:tr w:rsidR="001B6E56" w:rsidRPr="001242A9" w:rsidTr="005E0459">
        <w:trPr>
          <w:trHeight w:val="315"/>
          <w:jc w:val="center"/>
        </w:trPr>
        <w:tc>
          <w:tcPr>
            <w:tcW w:w="1310" w:type="dxa"/>
            <w:tcBorders>
              <w:top w:val="nil"/>
              <w:left w:val="single" w:sz="8" w:space="0" w:color="auto"/>
              <w:bottom w:val="single" w:sz="8" w:space="0" w:color="auto"/>
              <w:right w:val="single" w:sz="8" w:space="0" w:color="auto"/>
            </w:tcBorders>
            <w:vAlign w:val="center"/>
          </w:tcPr>
          <w:p w:rsidR="001B6E56" w:rsidRPr="001242A9" w:rsidRDefault="001B6E56" w:rsidP="001242A9">
            <w:pPr>
              <w:jc w:val="center"/>
              <w:rPr>
                <w:i/>
                <w:sz w:val="20"/>
                <w:szCs w:val="20"/>
              </w:rPr>
            </w:pPr>
            <w:r w:rsidRPr="001242A9">
              <w:rPr>
                <w:i/>
                <w:sz w:val="20"/>
                <w:szCs w:val="20"/>
              </w:rPr>
              <w:t>Peintres</w:t>
            </w:r>
          </w:p>
        </w:tc>
        <w:tc>
          <w:tcPr>
            <w:tcW w:w="2816" w:type="dxa"/>
            <w:tcBorders>
              <w:top w:val="nil"/>
              <w:left w:val="nil"/>
              <w:bottom w:val="single" w:sz="8" w:space="0" w:color="auto"/>
              <w:right w:val="single" w:sz="8" w:space="0" w:color="auto"/>
            </w:tcBorders>
            <w:vAlign w:val="center"/>
          </w:tcPr>
          <w:p w:rsidR="001B6E56" w:rsidRPr="001242A9" w:rsidRDefault="001B6E56" w:rsidP="001242A9">
            <w:pPr>
              <w:jc w:val="center"/>
              <w:rPr>
                <w:i/>
                <w:sz w:val="20"/>
                <w:szCs w:val="20"/>
              </w:rPr>
            </w:pPr>
            <w:r w:rsidRPr="001242A9">
              <w:rPr>
                <w:i/>
                <w:sz w:val="20"/>
                <w:szCs w:val="20"/>
              </w:rPr>
              <w:t>1,03</w:t>
            </w:r>
          </w:p>
        </w:tc>
        <w:tc>
          <w:tcPr>
            <w:tcW w:w="2551" w:type="dxa"/>
            <w:tcBorders>
              <w:top w:val="nil"/>
              <w:left w:val="nil"/>
              <w:bottom w:val="single" w:sz="8" w:space="0" w:color="auto"/>
              <w:right w:val="single" w:sz="8" w:space="0" w:color="auto"/>
            </w:tcBorders>
          </w:tcPr>
          <w:p w:rsidR="001B6E56" w:rsidRPr="001242A9" w:rsidRDefault="001B6E56" w:rsidP="001242A9">
            <w:pPr>
              <w:jc w:val="center"/>
              <w:rPr>
                <w:i/>
                <w:sz w:val="20"/>
                <w:szCs w:val="20"/>
              </w:rPr>
            </w:pPr>
            <w:r w:rsidRPr="001242A9">
              <w:rPr>
                <w:i/>
                <w:sz w:val="20"/>
                <w:szCs w:val="20"/>
              </w:rPr>
              <w:t>1</w:t>
            </w:r>
          </w:p>
        </w:tc>
        <w:tc>
          <w:tcPr>
            <w:tcW w:w="2480" w:type="dxa"/>
            <w:tcBorders>
              <w:top w:val="nil"/>
              <w:left w:val="nil"/>
              <w:bottom w:val="single" w:sz="8" w:space="0" w:color="auto"/>
              <w:right w:val="single" w:sz="8" w:space="0" w:color="auto"/>
            </w:tcBorders>
          </w:tcPr>
          <w:p w:rsidR="001B6E56" w:rsidRPr="001242A9" w:rsidRDefault="001B6E56" w:rsidP="001242A9">
            <w:pPr>
              <w:jc w:val="center"/>
              <w:rPr>
                <w:i/>
                <w:sz w:val="20"/>
                <w:szCs w:val="20"/>
              </w:rPr>
            </w:pPr>
            <w:r w:rsidRPr="001242A9">
              <w:rPr>
                <w:i/>
                <w:sz w:val="20"/>
                <w:szCs w:val="20"/>
              </w:rPr>
              <w:t>1,03</w:t>
            </w:r>
          </w:p>
        </w:tc>
      </w:tr>
    </w:tbl>
    <w:p w:rsidR="001B6E56" w:rsidRDefault="001B6E56" w:rsidP="001242A9">
      <w:pPr>
        <w:rPr>
          <w:snapToGrid w:val="0"/>
          <w:color w:val="000000"/>
        </w:rPr>
      </w:pPr>
    </w:p>
    <w:p w:rsidR="008C2154" w:rsidRDefault="008C2154" w:rsidP="001242A9">
      <w:pPr>
        <w:rPr>
          <w:snapToGrid w:val="0"/>
          <w:color w:val="000000"/>
        </w:rPr>
      </w:pPr>
    </w:p>
    <w:p w:rsidR="008C2154" w:rsidRDefault="008C2154" w:rsidP="001242A9">
      <w:pPr>
        <w:rPr>
          <w:snapToGrid w:val="0"/>
          <w:color w:val="000000"/>
        </w:rPr>
      </w:pPr>
    </w:p>
    <w:p w:rsidR="008C2154" w:rsidRDefault="008C2154" w:rsidP="001242A9">
      <w:pPr>
        <w:rPr>
          <w:snapToGrid w:val="0"/>
          <w:color w:val="000000"/>
        </w:rPr>
      </w:pPr>
    </w:p>
    <w:p w:rsidR="008C2154" w:rsidRDefault="008C2154" w:rsidP="001242A9">
      <w:pPr>
        <w:rPr>
          <w:snapToGrid w:val="0"/>
          <w:color w:val="000000"/>
        </w:rPr>
      </w:pPr>
    </w:p>
    <w:p w:rsidR="008C2154" w:rsidRDefault="008C2154" w:rsidP="001242A9">
      <w:pPr>
        <w:rPr>
          <w:snapToGrid w:val="0"/>
          <w:color w:val="000000"/>
        </w:rPr>
      </w:pPr>
    </w:p>
    <w:p w:rsidR="008C2154" w:rsidRDefault="008C2154" w:rsidP="001242A9">
      <w:pPr>
        <w:rPr>
          <w:snapToGrid w:val="0"/>
          <w:color w:val="000000"/>
        </w:rPr>
      </w:pPr>
    </w:p>
    <w:p w:rsidR="001B6E56" w:rsidRDefault="001B6E56" w:rsidP="001242A9">
      <w:pPr>
        <w:keepNext/>
        <w:outlineLvl w:val="0"/>
        <w:rPr>
          <w:b/>
          <w:bCs/>
          <w:u w:val="single"/>
        </w:rPr>
      </w:pPr>
      <w:r>
        <w:rPr>
          <w:b/>
          <w:bCs/>
          <w:u w:val="single"/>
        </w:rPr>
        <w:lastRenderedPageBreak/>
        <w:t>PARTIE B</w:t>
      </w:r>
      <w:r w:rsidRPr="005E0459">
        <w:rPr>
          <w:b/>
          <w:bCs/>
        </w:rPr>
        <w:t xml:space="preserve"> </w:t>
      </w:r>
    </w:p>
    <w:p w:rsidR="001B6E56" w:rsidRDefault="001B6E56" w:rsidP="001242A9">
      <w:pPr>
        <w:keepNext/>
        <w:rPr>
          <w:b/>
          <w:bCs/>
          <w:u w:val="single"/>
        </w:rPr>
      </w:pPr>
    </w:p>
    <w:p w:rsidR="001B6E56" w:rsidRDefault="001B6E56" w:rsidP="008C2154">
      <w:pPr>
        <w:pStyle w:val="Paragraphedeliste"/>
        <w:numPr>
          <w:ilvl w:val="0"/>
          <w:numId w:val="26"/>
        </w:numPr>
        <w:spacing w:after="0" w:line="240" w:lineRule="auto"/>
        <w:ind w:left="714" w:hanging="357"/>
        <w:contextualSpacing w:val="0"/>
        <w:rPr>
          <w:rFonts w:ascii="Times New Roman" w:hAnsi="Times New Roman"/>
          <w:b/>
          <w:bCs/>
        </w:rPr>
      </w:pPr>
      <w:r>
        <w:rPr>
          <w:rFonts w:ascii="Times New Roman" w:hAnsi="Times New Roman"/>
          <w:b/>
          <w:bCs/>
        </w:rPr>
        <w:t>Après avoir défini le concept de compétence, vous rappellerez ce que recouvre la gestion des compétences et décrirez le processus de GPEC</w:t>
      </w:r>
      <w:r w:rsidR="000A29AF">
        <w:rPr>
          <w:rFonts w:ascii="Times New Roman" w:hAnsi="Times New Roman"/>
          <w:b/>
          <w:bCs/>
        </w:rPr>
        <w:t xml:space="preserve"> </w:t>
      </w:r>
      <w:r w:rsidR="000A29AF">
        <w:rPr>
          <w:rFonts w:ascii="Times New Roman" w:hAnsi="Times New Roman"/>
          <w:b/>
          <w:bCs/>
          <w:sz w:val="24"/>
          <w:szCs w:val="24"/>
        </w:rPr>
        <w:t>(gestion prévisionnelle des emplois et des compétences).</w:t>
      </w:r>
    </w:p>
    <w:p w:rsidR="001B6E56" w:rsidRPr="00F17CDC" w:rsidRDefault="001B6E56" w:rsidP="001242A9">
      <w:pPr>
        <w:rPr>
          <w:sz w:val="16"/>
          <w:szCs w:val="16"/>
        </w:rPr>
      </w:pPr>
    </w:p>
    <w:p w:rsidR="001B6E56" w:rsidRDefault="001B6E56" w:rsidP="001242A9">
      <w:r w:rsidRPr="001A40D1">
        <w:rPr>
          <w:b/>
        </w:rPr>
        <w:t xml:space="preserve">Le concept de </w:t>
      </w:r>
      <w:r w:rsidRPr="001A40D1">
        <w:rPr>
          <w:b/>
          <w:i/>
          <w:iCs/>
        </w:rPr>
        <w:t>compétences</w:t>
      </w:r>
      <w:r w:rsidRPr="001A40D1">
        <w:rPr>
          <w:b/>
        </w:rPr>
        <w:t xml:space="preserve"> renvoie à la notion de « savoir agir en situation ».</w:t>
      </w:r>
      <w:r>
        <w:t xml:space="preserve"> C’est une combinaison de connaissances, de pratiques professionnelles, et relationnelles permettant de faire face à des situations professionnelles et aux évolutions de ces dernières. </w:t>
      </w:r>
    </w:p>
    <w:p w:rsidR="001B6E56" w:rsidRPr="001E6297" w:rsidRDefault="001B6E56" w:rsidP="001242A9">
      <w:pPr>
        <w:rPr>
          <w:b/>
          <w:snapToGrid w:val="0"/>
          <w:color w:val="000000"/>
          <w:sz w:val="12"/>
        </w:rPr>
      </w:pPr>
    </w:p>
    <w:p w:rsidR="001B6E56" w:rsidRDefault="001B6E56" w:rsidP="001242A9">
      <w:pPr>
        <w:rPr>
          <w:snapToGrid w:val="0"/>
          <w:color w:val="000000"/>
        </w:rPr>
      </w:pPr>
      <w:r w:rsidRPr="001A40D1">
        <w:rPr>
          <w:b/>
          <w:snapToGrid w:val="0"/>
          <w:color w:val="000000"/>
        </w:rPr>
        <w:t xml:space="preserve">La </w:t>
      </w:r>
      <w:r w:rsidRPr="001A40D1">
        <w:rPr>
          <w:b/>
          <w:i/>
          <w:iCs/>
          <w:snapToGrid w:val="0"/>
          <w:color w:val="000000"/>
        </w:rPr>
        <w:t>gestion des compétences</w:t>
      </w:r>
      <w:r w:rsidRPr="001A40D1">
        <w:rPr>
          <w:b/>
          <w:snapToGrid w:val="0"/>
          <w:color w:val="000000"/>
        </w:rPr>
        <w:t xml:space="preserve"> se définit comme un ensemble d’outils, de méthodologies et de pratiques visant à identifier, développer, construire et valoriser les compétences, individuelles et collectives</w:t>
      </w:r>
      <w:r>
        <w:rPr>
          <w:snapToGrid w:val="0"/>
          <w:color w:val="000000"/>
        </w:rPr>
        <w:t xml:space="preserve">, dont une organisation a besoin pour atteindre ses objectifs (RH, organisationnels, stratégiques). </w:t>
      </w:r>
    </w:p>
    <w:p w:rsidR="001B6E56" w:rsidRDefault="001B6E56" w:rsidP="001242A9">
      <w:r>
        <w:t>Dans l’exemple de la VRDV on voit bien combien la définition des compétences requises pour occuper un emploi est adossée à l’identification des compétences stratégiques de l’entreprise, celles qui lui permettent d’asseoir ou de renforcer son avantage concurrentiel.</w:t>
      </w:r>
    </w:p>
    <w:p w:rsidR="001B6E56" w:rsidRPr="001E6297" w:rsidRDefault="001B6E56" w:rsidP="001242A9">
      <w:pPr>
        <w:rPr>
          <w:b/>
          <w:sz w:val="8"/>
        </w:rPr>
      </w:pPr>
    </w:p>
    <w:p w:rsidR="001B6E56" w:rsidRDefault="001B6E56" w:rsidP="001242A9">
      <w:r w:rsidRPr="001A40D1">
        <w:rPr>
          <w:b/>
        </w:rPr>
        <w:t xml:space="preserve">La </w:t>
      </w:r>
      <w:r w:rsidRPr="001A40D1">
        <w:rPr>
          <w:b/>
          <w:i/>
          <w:iCs/>
        </w:rPr>
        <w:t>Gestion Prévisionnelle des Emploi</w:t>
      </w:r>
      <w:r w:rsidR="004220E4">
        <w:rPr>
          <w:b/>
          <w:i/>
          <w:iCs/>
        </w:rPr>
        <w:t>s</w:t>
      </w:r>
      <w:r w:rsidRPr="001A40D1">
        <w:rPr>
          <w:b/>
          <w:i/>
          <w:iCs/>
        </w:rPr>
        <w:t xml:space="preserve"> et des Compétences (GPEC)</w:t>
      </w:r>
      <w:r w:rsidRPr="001A40D1">
        <w:rPr>
          <w:b/>
        </w:rPr>
        <w:t xml:space="preserve"> est une gestion anticipative et préventive des ressources humaines, fonction des contraintes de l’environnement et des choix stratégiques de l’entreprise. C'est aussi une </w:t>
      </w:r>
      <w:r w:rsidRPr="001A40D1">
        <w:rPr>
          <w:b/>
          <w:u w:val="single"/>
        </w:rPr>
        <w:t>obligation de négociation triennale</w:t>
      </w:r>
      <w:r w:rsidRPr="001A40D1">
        <w:rPr>
          <w:b/>
        </w:rPr>
        <w:t xml:space="preserve"> pour les entreprises de plus de 300 personnes qui doit permettre d’améliorer la gestion des carrières des salariés et d'éviter les restructurations brutales. </w:t>
      </w:r>
      <w:r>
        <w:t>La GPEC est composée de l'ensemble des démarches, procédures et méthodes ayant pour objectif de décrire et d'analyser les divers avenirs possibles de l'entreprise en vue d'éclairer, d'analyser et d'anticiper les décisions concernant les ressources humaines.</w:t>
      </w:r>
    </w:p>
    <w:p w:rsidR="004220E4" w:rsidRDefault="004220E4" w:rsidP="009F31C8">
      <w:pPr>
        <w:spacing w:after="240"/>
        <w:rPr>
          <w:b/>
        </w:rPr>
      </w:pPr>
    </w:p>
    <w:p w:rsidR="001B6E56" w:rsidRDefault="001B6E56" w:rsidP="009F31C8">
      <w:pPr>
        <w:spacing w:after="240"/>
      </w:pPr>
      <w:r w:rsidRPr="001A3114">
        <w:rPr>
          <w:b/>
        </w:rPr>
        <w:t>Le processus peut être schématisé comme suit</w:t>
      </w:r>
      <w:r>
        <w:t> :</w:t>
      </w:r>
    </w:p>
    <w:p w:rsidR="001B6E56" w:rsidRDefault="005C410C" w:rsidP="001242A9">
      <w:r>
        <w:rPr>
          <w:noProof/>
        </w:rPr>
        <mc:AlternateContent>
          <mc:Choice Requires="wps">
            <w:drawing>
              <wp:anchor distT="0" distB="0" distL="114300" distR="114300" simplePos="0" relativeHeight="251661312" behindDoc="0" locked="0" layoutInCell="1" allowOverlap="1">
                <wp:simplePos x="0" y="0"/>
                <wp:positionH relativeFrom="column">
                  <wp:posOffset>946785</wp:posOffset>
                </wp:positionH>
                <wp:positionV relativeFrom="paragraph">
                  <wp:posOffset>152400</wp:posOffset>
                </wp:positionV>
                <wp:extent cx="774700" cy="309245"/>
                <wp:effectExtent l="20320" t="6985" r="5080" b="74295"/>
                <wp:wrapNone/>
                <wp:docPr id="15"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74700" cy="309245"/>
                        </a:xfrm>
                        <a:prstGeom prst="bentConnector3">
                          <a:avLst>
                            <a:gd name="adj1" fmla="val 101227"/>
                          </a:avLst>
                        </a:prstGeom>
                        <a:noFill/>
                        <a:ln w="9525">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8" o:spid="_x0000_s1026" type="#_x0000_t34" style="position:absolute;margin-left:74.55pt;margin-top:12pt;width:61pt;height:24.35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" adj="21865" strokecolor="#4579b8">
                <v:stroke endarrow="open"/>
              </v:shape>
            </w:pict>
          </mc:Fallback>
        </mc:AlternateContent>
      </w:r>
    </w:p>
    <w:p w:rsidR="001B6E56" w:rsidRDefault="005C410C" w:rsidP="001242A9">
      <w:r>
        <w:rPr>
          <w:noProof/>
        </w:rPr>
        <mc:AlternateContent>
          <mc:Choice Requires="wps">
            <w:drawing>
              <wp:anchor distT="0" distB="0" distL="114300" distR="114300" simplePos="0" relativeHeight="251660288" behindDoc="0" locked="0" layoutInCell="1" allowOverlap="1">
                <wp:simplePos x="0" y="0"/>
                <wp:positionH relativeFrom="column">
                  <wp:posOffset>4027170</wp:posOffset>
                </wp:positionH>
                <wp:positionV relativeFrom="paragraph">
                  <wp:posOffset>-32385</wp:posOffset>
                </wp:positionV>
                <wp:extent cx="965835" cy="364490"/>
                <wp:effectExtent l="5080" t="6985" r="10160" b="76200"/>
                <wp:wrapNone/>
                <wp:docPr id="14"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364490"/>
                        </a:xfrm>
                        <a:prstGeom prst="bentConnector3">
                          <a:avLst>
                            <a:gd name="adj1" fmla="val 100264"/>
                          </a:avLst>
                        </a:prstGeom>
                        <a:noFill/>
                        <a:ln w="9525">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7" o:spid="_x0000_s1026" type="#_x0000_t34" style="position:absolute;margin-left:317.1pt;margin-top:-2.55pt;width:76.05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" adj="21657" strokecolor="#4579b8">
                <v:stroke endarrow="open"/>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1721485</wp:posOffset>
                </wp:positionH>
                <wp:positionV relativeFrom="paragraph">
                  <wp:posOffset>-177800</wp:posOffset>
                </wp:positionV>
                <wp:extent cx="2305685" cy="331470"/>
                <wp:effectExtent l="13970" t="13970" r="13970" b="1651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685" cy="331470"/>
                        </a:xfrm>
                        <a:prstGeom prst="rect">
                          <a:avLst/>
                        </a:prstGeom>
                        <a:solidFill>
                          <a:srgbClr val="4F81BD"/>
                        </a:solidFill>
                        <a:ln w="25400">
                          <a:solidFill>
                            <a:srgbClr val="243F60"/>
                          </a:solidFill>
                          <a:miter lim="800000"/>
                          <a:headEnd/>
                          <a:tailEnd/>
                        </a:ln>
                      </wps:spPr>
                      <wps:txbx>
                        <w:txbxContent>
                          <w:p w:rsidR="00A240FC" w:rsidRDefault="00A240FC" w:rsidP="00040F7E">
                            <w:pPr>
                              <w:shd w:val="clear" w:color="auto" w:fill="C6D9F1"/>
                              <w:jc w:val="center"/>
                              <w:rPr>
                                <w:sz w:val="20"/>
                                <w:szCs w:val="20"/>
                              </w:rPr>
                            </w:pPr>
                            <w:r>
                              <w:rPr>
                                <w:sz w:val="20"/>
                                <w:szCs w:val="20"/>
                              </w:rPr>
                              <w:t>Bilan des emplois actuels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35.55pt;margin-top:-14pt;width:181.55pt;height:26.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" fillcolor="#4f81bd" strokecolor="#243f60" strokeweight="2pt">
                <v:textbox>
                  <w:txbxContent>
                    <w:p w:rsidR="00A240FC" w:rsidRDefault="00A240FC" w:rsidP="00040F7E">
                      <w:pPr>
                        <w:shd w:val="clear" w:color="auto" w:fill="C6D9F1"/>
                        <w:jc w:val="center"/>
                        <w:rPr>
                          <w:sz w:val="20"/>
                          <w:szCs w:val="20"/>
                        </w:rPr>
                      </w:pPr>
                      <w:r>
                        <w:rPr>
                          <w:sz w:val="20"/>
                          <w:szCs w:val="20"/>
                        </w:rPr>
                        <w:t>Bilan des emplois actuels</w:t>
                      </w:r>
                    </w:p>
                  </w:txbxContent>
                </v:textbox>
              </v:rect>
            </w:pict>
          </mc:Fallback>
        </mc:AlternateContent>
      </w:r>
    </w:p>
    <w:p w:rsidR="001B6E56" w:rsidRDefault="001B6E56" w:rsidP="001242A9"/>
    <w:p w:rsidR="001B6E56" w:rsidRDefault="005C410C" w:rsidP="001242A9">
      <w:r>
        <w:rPr>
          <w:noProof/>
        </w:rPr>
        <mc:AlternateContent>
          <mc:Choice Requires="wps">
            <w:drawing>
              <wp:anchor distT="0" distB="0" distL="114300" distR="114300" simplePos="0" relativeHeight="251655168" behindDoc="0" locked="0" layoutInCell="1" allowOverlap="1">
                <wp:simplePos x="0" y="0"/>
                <wp:positionH relativeFrom="column">
                  <wp:posOffset>4254500</wp:posOffset>
                </wp:positionH>
                <wp:positionV relativeFrom="paragraph">
                  <wp:posOffset>15240</wp:posOffset>
                </wp:positionV>
                <wp:extent cx="1778000" cy="635000"/>
                <wp:effectExtent l="13335" t="14605" r="18415" b="1714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635000"/>
                        </a:xfrm>
                        <a:prstGeom prst="rect">
                          <a:avLst/>
                        </a:prstGeom>
                        <a:solidFill>
                          <a:srgbClr val="4F81BD"/>
                        </a:solidFill>
                        <a:ln w="25400">
                          <a:solidFill>
                            <a:srgbClr val="243F60"/>
                          </a:solidFill>
                          <a:miter lim="800000"/>
                          <a:headEnd/>
                          <a:tailEnd/>
                        </a:ln>
                      </wps:spPr>
                      <wps:txbx>
                        <w:txbxContent>
                          <w:p w:rsidR="00A240FC" w:rsidRDefault="00A240FC" w:rsidP="00040F7E">
                            <w:pPr>
                              <w:shd w:val="clear" w:color="auto" w:fill="C6D9F1"/>
                              <w:jc w:val="center"/>
                              <w:rPr>
                                <w:sz w:val="20"/>
                                <w:szCs w:val="20"/>
                              </w:rPr>
                            </w:pPr>
                            <w:r>
                              <w:rPr>
                                <w:sz w:val="20"/>
                                <w:szCs w:val="20"/>
                              </w:rPr>
                              <w:t xml:space="preserve">Prévision des emplois </w:t>
                            </w:r>
                            <w:r w:rsidRPr="00040F7E">
                              <w:rPr>
                                <w:sz w:val="20"/>
                                <w:szCs w:val="20"/>
                                <w:shd w:val="clear" w:color="auto" w:fill="C6D9F1"/>
                              </w:rPr>
                              <w:t>disponibles  (retraite,</w:t>
                            </w:r>
                            <w:r>
                              <w:rPr>
                                <w:sz w:val="20"/>
                                <w:szCs w:val="20"/>
                              </w:rPr>
                              <w:t xml:space="preserve"> turnover, promotions…)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335pt;margin-top:1.2pt;width:140pt;height: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" fillcolor="#4f81bd" strokecolor="#243f60" strokeweight="2pt">
                <v:textbox>
                  <w:txbxContent>
                    <w:p w:rsidR="00A240FC" w:rsidRDefault="00A240FC" w:rsidP="00040F7E">
                      <w:pPr>
                        <w:shd w:val="clear" w:color="auto" w:fill="C6D9F1"/>
                        <w:jc w:val="center"/>
                        <w:rPr>
                          <w:sz w:val="20"/>
                          <w:szCs w:val="20"/>
                        </w:rPr>
                      </w:pPr>
                      <w:r>
                        <w:rPr>
                          <w:sz w:val="20"/>
                          <w:szCs w:val="20"/>
                        </w:rPr>
                        <w:t xml:space="preserve">Prévision des emplois </w:t>
                      </w:r>
                      <w:r w:rsidRPr="00040F7E">
                        <w:rPr>
                          <w:sz w:val="20"/>
                          <w:szCs w:val="20"/>
                          <w:shd w:val="clear" w:color="auto" w:fill="C6D9F1"/>
                        </w:rPr>
                        <w:t>disponibles  (retraite,</w:t>
                      </w:r>
                      <w:r>
                        <w:rPr>
                          <w:sz w:val="20"/>
                          <w:szCs w:val="20"/>
                        </w:rPr>
                        <w:t xml:space="preserve"> turnover, promotions…)</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14605</wp:posOffset>
                </wp:positionV>
                <wp:extent cx="1778000" cy="582930"/>
                <wp:effectExtent l="16510" t="13970" r="15240" b="1270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582930"/>
                        </a:xfrm>
                        <a:prstGeom prst="rect">
                          <a:avLst/>
                        </a:prstGeom>
                        <a:solidFill>
                          <a:srgbClr val="4F81BD"/>
                        </a:solidFill>
                        <a:ln w="25400">
                          <a:solidFill>
                            <a:srgbClr val="243F60"/>
                          </a:solidFill>
                          <a:miter lim="800000"/>
                          <a:headEnd/>
                          <a:tailEnd/>
                        </a:ln>
                      </wps:spPr>
                      <wps:txbx>
                        <w:txbxContent>
                          <w:p w:rsidR="00A240FC" w:rsidRDefault="00A240FC" w:rsidP="00040F7E">
                            <w:pPr>
                              <w:shd w:val="clear" w:color="auto" w:fill="C6D9F1"/>
                              <w:jc w:val="center"/>
                              <w:rPr>
                                <w:sz w:val="20"/>
                                <w:szCs w:val="20"/>
                              </w:rPr>
                            </w:pPr>
                            <w:r>
                              <w:rPr>
                                <w:sz w:val="20"/>
                                <w:szCs w:val="20"/>
                              </w:rPr>
                              <w:t xml:space="preserve">Prévisions des besoins quantitatifs et qualitatifs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0;margin-top:1.15pt;width:140pt;height:4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" fillcolor="#4f81bd" strokecolor="#243f60" strokeweight="2pt">
                <v:textbox>
                  <w:txbxContent>
                    <w:p w:rsidR="00A240FC" w:rsidRDefault="00A240FC" w:rsidP="00040F7E">
                      <w:pPr>
                        <w:shd w:val="clear" w:color="auto" w:fill="C6D9F1"/>
                        <w:jc w:val="center"/>
                        <w:rPr>
                          <w:sz w:val="20"/>
                          <w:szCs w:val="20"/>
                        </w:rPr>
                      </w:pPr>
                      <w:r>
                        <w:rPr>
                          <w:sz w:val="20"/>
                          <w:szCs w:val="20"/>
                        </w:rPr>
                        <w:t xml:space="preserve">Prévisions des besoins quantitatifs et qualitatifs </w:t>
                      </w:r>
                    </w:p>
                  </w:txbxContent>
                </v:textbox>
              </v:rect>
            </w:pict>
          </mc:Fallback>
        </mc:AlternateContent>
      </w:r>
    </w:p>
    <w:p w:rsidR="001B6E56" w:rsidRDefault="001B6E56" w:rsidP="001242A9"/>
    <w:p w:rsidR="001B6E56" w:rsidRDefault="001B6E56" w:rsidP="001242A9"/>
    <w:p w:rsidR="001B6E56" w:rsidRDefault="005C410C" w:rsidP="001242A9">
      <w:r>
        <w:rPr>
          <w:noProof/>
        </w:rPr>
        <mc:AlternateContent>
          <mc:Choice Requires="wps">
            <w:drawing>
              <wp:anchor distT="0" distB="0" distL="114300" distR="114300" simplePos="0" relativeHeight="251662336" behindDoc="0" locked="0" layoutInCell="1" allowOverlap="1">
                <wp:simplePos x="0" y="0"/>
                <wp:positionH relativeFrom="column">
                  <wp:posOffset>4027170</wp:posOffset>
                </wp:positionH>
                <wp:positionV relativeFrom="paragraph">
                  <wp:posOffset>95885</wp:posOffset>
                </wp:positionV>
                <wp:extent cx="1127760" cy="297815"/>
                <wp:effectExtent l="14605" t="11430" r="38735" b="71755"/>
                <wp:wrapNone/>
                <wp:docPr id="10"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127760" cy="297815"/>
                        </a:xfrm>
                        <a:prstGeom prst="bentConnector3">
                          <a:avLst>
                            <a:gd name="adj1" fmla="val -2366"/>
                          </a:avLst>
                        </a:prstGeom>
                        <a:noFill/>
                        <a:ln w="9525">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9" o:spid="_x0000_s1026" type="#_x0000_t34" style="position:absolute;margin-left:317.1pt;margin-top:7.55pt;width:88.8pt;height:23.45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" adj="-511" strokecolor="#4579b8">
                <v:stroke endarrow="ope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946785</wp:posOffset>
                </wp:positionH>
                <wp:positionV relativeFrom="paragraph">
                  <wp:posOffset>95885</wp:posOffset>
                </wp:positionV>
                <wp:extent cx="1195705" cy="297815"/>
                <wp:effectExtent l="10795" t="11430" r="22225" b="71755"/>
                <wp:wrapNone/>
                <wp:docPr id="9"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297815"/>
                        </a:xfrm>
                        <a:prstGeom prst="bentConnector3">
                          <a:avLst>
                            <a:gd name="adj1" fmla="val -106"/>
                          </a:avLst>
                        </a:prstGeom>
                        <a:noFill/>
                        <a:ln w="9525">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6" o:spid="_x0000_s1026" type="#_x0000_t34" style="position:absolute;margin-left:74.55pt;margin-top:7.55pt;width:94.1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" adj="-23" strokecolor="#4579b8">
                <v:stroke endarrow="ope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2142490</wp:posOffset>
                </wp:positionH>
                <wp:positionV relativeFrom="paragraph">
                  <wp:posOffset>169545</wp:posOffset>
                </wp:positionV>
                <wp:extent cx="1778000" cy="291465"/>
                <wp:effectExtent l="15875" t="18415" r="1587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291465"/>
                        </a:xfrm>
                        <a:prstGeom prst="rect">
                          <a:avLst/>
                        </a:prstGeom>
                        <a:solidFill>
                          <a:srgbClr val="4F81BD"/>
                        </a:solidFill>
                        <a:ln w="25400">
                          <a:solidFill>
                            <a:srgbClr val="243F60"/>
                          </a:solidFill>
                          <a:miter lim="800000"/>
                          <a:headEnd/>
                          <a:tailEnd/>
                        </a:ln>
                      </wps:spPr>
                      <wps:txbx>
                        <w:txbxContent>
                          <w:p w:rsidR="00A240FC" w:rsidRDefault="00A240FC" w:rsidP="00040F7E">
                            <w:pPr>
                              <w:shd w:val="clear" w:color="auto" w:fill="C6D9F1"/>
                              <w:jc w:val="center"/>
                              <w:rPr>
                                <w:sz w:val="20"/>
                                <w:szCs w:val="20"/>
                              </w:rPr>
                            </w:pPr>
                            <w:r>
                              <w:rPr>
                                <w:sz w:val="20"/>
                                <w:szCs w:val="20"/>
                              </w:rPr>
                              <w:t>Comparaison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168.7pt;margin-top:13.35pt;width:140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" fillcolor="#4f81bd" strokecolor="#243f60" strokeweight="2pt">
                <v:textbox>
                  <w:txbxContent>
                    <w:p w:rsidR="00A240FC" w:rsidRDefault="00A240FC" w:rsidP="00040F7E">
                      <w:pPr>
                        <w:shd w:val="clear" w:color="auto" w:fill="C6D9F1"/>
                        <w:jc w:val="center"/>
                        <w:rPr>
                          <w:sz w:val="20"/>
                          <w:szCs w:val="20"/>
                        </w:rPr>
                      </w:pPr>
                      <w:r>
                        <w:rPr>
                          <w:sz w:val="20"/>
                          <w:szCs w:val="20"/>
                        </w:rPr>
                        <w:t>Comparaison</w:t>
                      </w:r>
                    </w:p>
                  </w:txbxContent>
                </v:textbox>
              </v:rect>
            </w:pict>
          </mc:Fallback>
        </mc:AlternateContent>
      </w:r>
    </w:p>
    <w:p w:rsidR="001B6E56" w:rsidRDefault="001B6E56" w:rsidP="001242A9"/>
    <w:p w:rsidR="001B6E56" w:rsidRDefault="005C410C" w:rsidP="001242A9">
      <w:r>
        <w:rPr>
          <w:noProof/>
        </w:rPr>
        <mc:AlternateContent>
          <mc:Choice Requires="wps">
            <w:drawing>
              <wp:anchor distT="0" distB="0" distL="114300" distR="114300" simplePos="0" relativeHeight="251658240" behindDoc="0" locked="0" layoutInCell="1" allowOverlap="1">
                <wp:simplePos x="0" y="0"/>
                <wp:positionH relativeFrom="column">
                  <wp:posOffset>2150745</wp:posOffset>
                </wp:positionH>
                <wp:positionV relativeFrom="paragraph">
                  <wp:posOffset>92075</wp:posOffset>
                </wp:positionV>
                <wp:extent cx="1778000" cy="518160"/>
                <wp:effectExtent l="14605" t="15240" r="17145" b="190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518160"/>
                        </a:xfrm>
                        <a:prstGeom prst="rect">
                          <a:avLst/>
                        </a:prstGeom>
                        <a:solidFill>
                          <a:srgbClr val="4F81BD"/>
                        </a:solidFill>
                        <a:ln w="25400">
                          <a:solidFill>
                            <a:srgbClr val="243F60"/>
                          </a:solidFill>
                          <a:miter lim="800000"/>
                          <a:headEnd/>
                          <a:tailEnd/>
                        </a:ln>
                      </wps:spPr>
                      <wps:txbx>
                        <w:txbxContent>
                          <w:p w:rsidR="00A240FC" w:rsidRDefault="00A240FC" w:rsidP="00040F7E">
                            <w:pPr>
                              <w:shd w:val="clear" w:color="auto" w:fill="C6D9F1"/>
                              <w:jc w:val="center"/>
                              <w:rPr>
                                <w:sz w:val="20"/>
                                <w:szCs w:val="20"/>
                              </w:rPr>
                            </w:pPr>
                            <w:r w:rsidRPr="00040F7E">
                              <w:rPr>
                                <w:sz w:val="20"/>
                                <w:szCs w:val="20"/>
                                <w:shd w:val="clear" w:color="auto" w:fill="C6D9F1"/>
                              </w:rPr>
                              <w:t>Ajustements internes et</w:t>
                            </w:r>
                            <w:r>
                              <w:rPr>
                                <w:sz w:val="20"/>
                                <w:szCs w:val="20"/>
                              </w:rPr>
                              <w:t xml:space="preserve"> externes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169.35pt;margin-top:7.25pt;width:140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" fillcolor="#4f81bd" strokecolor="#243f60" strokeweight="2pt">
                <v:textbox>
                  <w:txbxContent>
                    <w:p w:rsidR="00A240FC" w:rsidRDefault="00A240FC" w:rsidP="00040F7E">
                      <w:pPr>
                        <w:shd w:val="clear" w:color="auto" w:fill="C6D9F1"/>
                        <w:jc w:val="center"/>
                        <w:rPr>
                          <w:sz w:val="20"/>
                          <w:szCs w:val="20"/>
                        </w:rPr>
                      </w:pPr>
                      <w:r w:rsidRPr="00040F7E">
                        <w:rPr>
                          <w:sz w:val="20"/>
                          <w:szCs w:val="20"/>
                          <w:shd w:val="clear" w:color="auto" w:fill="C6D9F1"/>
                        </w:rPr>
                        <w:t>Ajustements internes et</w:t>
                      </w:r>
                      <w:r>
                        <w:rPr>
                          <w:sz w:val="20"/>
                          <w:szCs w:val="20"/>
                        </w:rPr>
                        <w:t xml:space="preserve"> externes</w:t>
                      </w:r>
                    </w:p>
                  </w:txbxContent>
                </v:textbox>
              </v:rect>
            </w:pict>
          </mc:Fallback>
        </mc:AlternateContent>
      </w:r>
    </w:p>
    <w:p w:rsidR="001B6E56" w:rsidRDefault="001B6E56" w:rsidP="001242A9"/>
    <w:p w:rsidR="001B6E56" w:rsidRPr="005561F8" w:rsidRDefault="001B6E56" w:rsidP="005561F8">
      <w:pPr>
        <w:numPr>
          <w:ilvl w:val="0"/>
          <w:numId w:val="26"/>
        </w:numPr>
        <w:ind w:left="714" w:hanging="357"/>
        <w:rPr>
          <w:b/>
          <w:bCs/>
          <w:u w:val="single"/>
        </w:rPr>
      </w:pPr>
      <w:r>
        <w:rPr>
          <w:b/>
          <w:bCs/>
          <w:u w:val="single"/>
        </w:rPr>
        <w:br w:type="page"/>
      </w:r>
      <w:r w:rsidRPr="00F17CDC">
        <w:rPr>
          <w:b/>
          <w:bCs/>
          <w:szCs w:val="24"/>
        </w:rPr>
        <w:lastRenderedPageBreak/>
        <w:t>En vous appuyant sur le processus GPEC décrit à la question précédente, proposez un diagnostic pour les carrossiers et peintres.</w:t>
      </w:r>
    </w:p>
    <w:p w:rsidR="001B6E56" w:rsidRPr="00F17CDC" w:rsidRDefault="001B6E56" w:rsidP="001242A9">
      <w:pPr>
        <w:pStyle w:val="Paragraphedeliste"/>
        <w:spacing w:after="0" w:line="240" w:lineRule="auto"/>
        <w:jc w:val="both"/>
        <w:rPr>
          <w:rFonts w:ascii="Times New Roman" w:hAnsi="Times New Roman"/>
          <w:b/>
          <w:bCs/>
          <w:sz w:val="16"/>
          <w:szCs w:val="16"/>
        </w:rPr>
      </w:pPr>
    </w:p>
    <w:p w:rsidR="001B6E56" w:rsidRPr="00F17CDC" w:rsidRDefault="001B6E56" w:rsidP="001242A9">
      <w:pPr>
        <w:pStyle w:val="Paragraphedeliste"/>
        <w:spacing w:after="0" w:line="240" w:lineRule="auto"/>
        <w:rPr>
          <w:sz w:val="16"/>
          <w:szCs w:val="16"/>
        </w:rPr>
      </w:pPr>
    </w:p>
    <w:p w:rsidR="001B6E56" w:rsidRDefault="001B6E56" w:rsidP="001242A9">
      <w:r>
        <w:t>On ne peut, avec un sujet n’entrant pas dans le détail, réaliser un diagnostic très fin.</w:t>
      </w:r>
    </w:p>
    <w:p w:rsidR="001B6E56" w:rsidRDefault="001B6E56" w:rsidP="00F17CDC">
      <w:pPr>
        <w:spacing w:after="120"/>
      </w:pPr>
      <w:r>
        <w:t>Néanmoins des éléments étaient donnés dans le corps de texte et dans les annexes qui peuvent être récapitulés dans un tableau de synthèse.</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3969"/>
        <w:gridCol w:w="4394"/>
      </w:tblGrid>
      <w:tr w:rsidR="001B6E56" w:rsidRPr="001242A9" w:rsidTr="00F17CDC">
        <w:trPr>
          <w:jc w:val="center"/>
        </w:trPr>
        <w:tc>
          <w:tcPr>
            <w:tcW w:w="1668" w:type="dxa"/>
          </w:tcPr>
          <w:p w:rsidR="001B6E56" w:rsidRPr="001242A9" w:rsidRDefault="001B6E56" w:rsidP="001242A9">
            <w:pPr>
              <w:rPr>
                <w:sz w:val="20"/>
                <w:szCs w:val="20"/>
              </w:rPr>
            </w:pPr>
          </w:p>
        </w:tc>
        <w:tc>
          <w:tcPr>
            <w:tcW w:w="3969" w:type="dxa"/>
          </w:tcPr>
          <w:p w:rsidR="001B6E56" w:rsidRPr="001242A9" w:rsidRDefault="001B6E56" w:rsidP="001242A9">
            <w:pPr>
              <w:jc w:val="center"/>
              <w:rPr>
                <w:sz w:val="20"/>
                <w:szCs w:val="20"/>
              </w:rPr>
            </w:pPr>
            <w:r w:rsidRPr="001242A9">
              <w:rPr>
                <w:sz w:val="20"/>
                <w:szCs w:val="20"/>
              </w:rPr>
              <w:t>Carrossiers</w:t>
            </w:r>
          </w:p>
        </w:tc>
        <w:tc>
          <w:tcPr>
            <w:tcW w:w="4394" w:type="dxa"/>
          </w:tcPr>
          <w:p w:rsidR="001B6E56" w:rsidRPr="001242A9" w:rsidRDefault="001B6E56" w:rsidP="001242A9">
            <w:pPr>
              <w:jc w:val="center"/>
              <w:rPr>
                <w:sz w:val="20"/>
                <w:szCs w:val="20"/>
              </w:rPr>
            </w:pPr>
            <w:r w:rsidRPr="001242A9">
              <w:rPr>
                <w:sz w:val="20"/>
                <w:szCs w:val="20"/>
              </w:rPr>
              <w:t>Peintres</w:t>
            </w:r>
          </w:p>
        </w:tc>
      </w:tr>
      <w:tr w:rsidR="001B6E56" w:rsidRPr="001242A9" w:rsidTr="00B80C2C">
        <w:trPr>
          <w:cantSplit/>
          <w:trHeight w:val="494"/>
          <w:jc w:val="center"/>
        </w:trPr>
        <w:tc>
          <w:tcPr>
            <w:tcW w:w="1668" w:type="dxa"/>
            <w:vMerge w:val="restart"/>
            <w:vAlign w:val="center"/>
          </w:tcPr>
          <w:p w:rsidR="001B6E56" w:rsidRPr="001242A9" w:rsidRDefault="001B6E56" w:rsidP="00B80C2C">
            <w:pPr>
              <w:jc w:val="left"/>
              <w:rPr>
                <w:sz w:val="20"/>
                <w:szCs w:val="20"/>
              </w:rPr>
            </w:pPr>
            <w:r w:rsidRPr="001242A9">
              <w:rPr>
                <w:sz w:val="20"/>
                <w:szCs w:val="20"/>
              </w:rPr>
              <w:t>Bilan</w:t>
            </w:r>
          </w:p>
        </w:tc>
        <w:tc>
          <w:tcPr>
            <w:tcW w:w="3969" w:type="dxa"/>
            <w:vAlign w:val="center"/>
          </w:tcPr>
          <w:p w:rsidR="001B6E56" w:rsidRPr="001242A9" w:rsidRDefault="001B6E56" w:rsidP="001242A9">
            <w:pPr>
              <w:rPr>
                <w:sz w:val="20"/>
                <w:szCs w:val="20"/>
              </w:rPr>
            </w:pPr>
            <w:r w:rsidRPr="001242A9">
              <w:rPr>
                <w:sz w:val="20"/>
                <w:szCs w:val="20"/>
              </w:rPr>
              <w:t>28 compagnons ; 25 apprentis en 2012</w:t>
            </w:r>
          </w:p>
        </w:tc>
        <w:tc>
          <w:tcPr>
            <w:tcW w:w="4394" w:type="dxa"/>
            <w:vAlign w:val="center"/>
          </w:tcPr>
          <w:p w:rsidR="001B6E56" w:rsidRPr="001242A9" w:rsidRDefault="001B6E56" w:rsidP="001242A9">
            <w:pPr>
              <w:rPr>
                <w:sz w:val="20"/>
                <w:szCs w:val="20"/>
              </w:rPr>
            </w:pPr>
            <w:r w:rsidRPr="001242A9">
              <w:rPr>
                <w:sz w:val="20"/>
                <w:szCs w:val="20"/>
              </w:rPr>
              <w:t>10 compagnons ; 10 apprentis en 2012</w:t>
            </w:r>
          </w:p>
        </w:tc>
      </w:tr>
      <w:tr w:rsidR="001B6E56" w:rsidRPr="001242A9" w:rsidTr="00F17CDC">
        <w:trPr>
          <w:cantSplit/>
          <w:trHeight w:val="492"/>
          <w:jc w:val="center"/>
        </w:trPr>
        <w:tc>
          <w:tcPr>
            <w:tcW w:w="1668" w:type="dxa"/>
            <w:vMerge/>
          </w:tcPr>
          <w:p w:rsidR="001B6E56" w:rsidRPr="001242A9" w:rsidRDefault="001B6E56" w:rsidP="001242A9">
            <w:pPr>
              <w:rPr>
                <w:sz w:val="20"/>
                <w:szCs w:val="20"/>
              </w:rPr>
            </w:pPr>
          </w:p>
        </w:tc>
        <w:tc>
          <w:tcPr>
            <w:tcW w:w="3969" w:type="dxa"/>
            <w:vAlign w:val="center"/>
          </w:tcPr>
          <w:p w:rsidR="001B6E56" w:rsidRPr="001242A9" w:rsidRDefault="001B6E56" w:rsidP="001242A9">
            <w:pPr>
              <w:rPr>
                <w:sz w:val="20"/>
                <w:szCs w:val="20"/>
              </w:rPr>
            </w:pPr>
            <w:r w:rsidRPr="001242A9">
              <w:rPr>
                <w:sz w:val="20"/>
                <w:szCs w:val="20"/>
              </w:rPr>
              <w:t>15 compagnons et 18 apprentis en 2013</w:t>
            </w:r>
          </w:p>
        </w:tc>
        <w:tc>
          <w:tcPr>
            <w:tcW w:w="4394" w:type="dxa"/>
            <w:vAlign w:val="center"/>
          </w:tcPr>
          <w:p w:rsidR="001B6E56" w:rsidRPr="001242A9" w:rsidRDefault="001B6E56" w:rsidP="001242A9">
            <w:pPr>
              <w:rPr>
                <w:sz w:val="20"/>
                <w:szCs w:val="20"/>
              </w:rPr>
            </w:pPr>
            <w:r w:rsidRPr="001242A9">
              <w:rPr>
                <w:sz w:val="20"/>
                <w:szCs w:val="20"/>
              </w:rPr>
              <w:t>7 compagnons et 10 apprentis en 2013</w:t>
            </w:r>
          </w:p>
        </w:tc>
      </w:tr>
      <w:tr w:rsidR="001B6E56" w:rsidRPr="001242A9" w:rsidTr="00F17CDC">
        <w:trPr>
          <w:cantSplit/>
          <w:trHeight w:val="492"/>
          <w:jc w:val="center"/>
        </w:trPr>
        <w:tc>
          <w:tcPr>
            <w:tcW w:w="1668" w:type="dxa"/>
            <w:vMerge/>
          </w:tcPr>
          <w:p w:rsidR="001B6E56" w:rsidRPr="001242A9" w:rsidRDefault="001B6E56" w:rsidP="001242A9">
            <w:pPr>
              <w:rPr>
                <w:sz w:val="20"/>
                <w:szCs w:val="20"/>
              </w:rPr>
            </w:pPr>
          </w:p>
        </w:tc>
        <w:tc>
          <w:tcPr>
            <w:tcW w:w="3969" w:type="dxa"/>
            <w:vAlign w:val="center"/>
          </w:tcPr>
          <w:p w:rsidR="001B6E56" w:rsidRPr="001242A9" w:rsidRDefault="001B6E56" w:rsidP="001242A9">
            <w:pPr>
              <w:rPr>
                <w:sz w:val="20"/>
                <w:szCs w:val="20"/>
              </w:rPr>
            </w:pPr>
            <w:r w:rsidRPr="001242A9">
              <w:rPr>
                <w:sz w:val="20"/>
                <w:szCs w:val="20"/>
              </w:rPr>
              <w:t xml:space="preserve">Règle d’encadrement non respectée ; « évaporation » d’apprentis ; </w:t>
            </w:r>
          </w:p>
          <w:p w:rsidR="001B6E56" w:rsidRPr="001242A9" w:rsidRDefault="001B6E56" w:rsidP="001242A9">
            <w:pPr>
              <w:rPr>
                <w:sz w:val="20"/>
                <w:szCs w:val="20"/>
              </w:rPr>
            </w:pPr>
            <w:r w:rsidRPr="001242A9">
              <w:rPr>
                <w:sz w:val="20"/>
                <w:szCs w:val="20"/>
              </w:rPr>
              <w:t>Diminution marquée du nombre de compagnons</w:t>
            </w:r>
          </w:p>
        </w:tc>
        <w:tc>
          <w:tcPr>
            <w:tcW w:w="4394" w:type="dxa"/>
            <w:vAlign w:val="center"/>
          </w:tcPr>
          <w:p w:rsidR="001B6E56" w:rsidRPr="001242A9" w:rsidRDefault="001B6E56" w:rsidP="001242A9">
            <w:pPr>
              <w:rPr>
                <w:sz w:val="20"/>
                <w:szCs w:val="20"/>
              </w:rPr>
            </w:pPr>
            <w:r w:rsidRPr="001242A9">
              <w:rPr>
                <w:sz w:val="20"/>
                <w:szCs w:val="20"/>
              </w:rPr>
              <w:t>Règle d’encadrement non respectée</w:t>
            </w:r>
          </w:p>
        </w:tc>
      </w:tr>
      <w:tr w:rsidR="001B6E56" w:rsidRPr="001242A9" w:rsidTr="00F17CDC">
        <w:trPr>
          <w:jc w:val="center"/>
        </w:trPr>
        <w:tc>
          <w:tcPr>
            <w:tcW w:w="1668" w:type="dxa"/>
            <w:vAlign w:val="center"/>
          </w:tcPr>
          <w:p w:rsidR="001B6E56" w:rsidRPr="001242A9" w:rsidRDefault="001B6E56" w:rsidP="001242A9">
            <w:pPr>
              <w:rPr>
                <w:sz w:val="20"/>
                <w:szCs w:val="20"/>
              </w:rPr>
            </w:pPr>
            <w:r w:rsidRPr="001242A9">
              <w:rPr>
                <w:sz w:val="20"/>
                <w:szCs w:val="20"/>
              </w:rPr>
              <w:t>Prévisions des besoins</w:t>
            </w:r>
          </w:p>
        </w:tc>
        <w:tc>
          <w:tcPr>
            <w:tcW w:w="8363" w:type="dxa"/>
            <w:gridSpan w:val="2"/>
          </w:tcPr>
          <w:p w:rsidR="001B6E56" w:rsidRPr="001242A9" w:rsidRDefault="001B6E56" w:rsidP="001242A9">
            <w:pPr>
              <w:rPr>
                <w:sz w:val="20"/>
                <w:szCs w:val="20"/>
              </w:rPr>
            </w:pPr>
            <w:r w:rsidRPr="001242A9">
              <w:rPr>
                <w:sz w:val="20"/>
                <w:szCs w:val="20"/>
              </w:rPr>
              <w:t xml:space="preserve">Quelles nouvelles technologies sont prévisibles ? quels nouveaux métiers vont apparaître ? </w:t>
            </w:r>
          </w:p>
          <w:p w:rsidR="001B6E56" w:rsidRPr="001242A9" w:rsidRDefault="001B6E56" w:rsidP="001242A9">
            <w:pPr>
              <w:rPr>
                <w:sz w:val="20"/>
                <w:szCs w:val="20"/>
              </w:rPr>
            </w:pPr>
            <w:r w:rsidRPr="001242A9">
              <w:rPr>
                <w:sz w:val="20"/>
                <w:szCs w:val="20"/>
              </w:rPr>
              <w:t>Besoin de compagnons : volume à définir en fonction du nombre de sites mais dans le respect de la règle « 1 compagnon pour 1 apprenti » ;</w:t>
            </w:r>
          </w:p>
          <w:p w:rsidR="001B6E56" w:rsidRPr="001242A9" w:rsidRDefault="001B6E56" w:rsidP="001242A9">
            <w:pPr>
              <w:rPr>
                <w:sz w:val="20"/>
                <w:szCs w:val="20"/>
              </w:rPr>
            </w:pPr>
            <w:r w:rsidRPr="001242A9">
              <w:rPr>
                <w:sz w:val="20"/>
                <w:szCs w:val="20"/>
              </w:rPr>
              <w:t>Besoin d’apprentis : 50% en niveau 1 et 50% en niveau 2 ;</w:t>
            </w:r>
          </w:p>
        </w:tc>
      </w:tr>
      <w:tr w:rsidR="001B6E56" w:rsidRPr="001242A9" w:rsidTr="00F17CDC">
        <w:trPr>
          <w:jc w:val="center"/>
        </w:trPr>
        <w:tc>
          <w:tcPr>
            <w:tcW w:w="1668" w:type="dxa"/>
            <w:vAlign w:val="center"/>
          </w:tcPr>
          <w:p w:rsidR="001B6E56" w:rsidRPr="001242A9" w:rsidRDefault="001B6E56" w:rsidP="001242A9">
            <w:pPr>
              <w:rPr>
                <w:sz w:val="20"/>
                <w:szCs w:val="20"/>
              </w:rPr>
            </w:pPr>
            <w:r w:rsidRPr="001242A9">
              <w:rPr>
                <w:sz w:val="20"/>
                <w:szCs w:val="20"/>
              </w:rPr>
              <w:t>Prévisions des emplois</w:t>
            </w:r>
          </w:p>
        </w:tc>
        <w:tc>
          <w:tcPr>
            <w:tcW w:w="8363" w:type="dxa"/>
            <w:gridSpan w:val="2"/>
          </w:tcPr>
          <w:p w:rsidR="001B6E56" w:rsidRPr="001242A9" w:rsidRDefault="001B6E56" w:rsidP="001242A9">
            <w:pPr>
              <w:rPr>
                <w:sz w:val="20"/>
                <w:szCs w:val="20"/>
              </w:rPr>
            </w:pPr>
            <w:r w:rsidRPr="001242A9">
              <w:rPr>
                <w:sz w:val="20"/>
                <w:szCs w:val="20"/>
              </w:rPr>
              <w:t>Sur la base de projections démographiques.</w:t>
            </w:r>
          </w:p>
          <w:p w:rsidR="001B6E56" w:rsidRPr="001242A9" w:rsidRDefault="001B6E56" w:rsidP="001242A9">
            <w:pPr>
              <w:rPr>
                <w:sz w:val="20"/>
                <w:szCs w:val="20"/>
              </w:rPr>
            </w:pPr>
            <w:r w:rsidRPr="001242A9">
              <w:rPr>
                <w:sz w:val="20"/>
                <w:szCs w:val="20"/>
              </w:rPr>
              <w:t>Les compagnons les plus expérimentés vont partir à la retraite. Qui les remplacera ? Les apprentis peuvent être découragés par le parcours long proposé alors que les services rapides leur offrent un CDI + des perspectives</w:t>
            </w:r>
          </w:p>
        </w:tc>
      </w:tr>
      <w:tr w:rsidR="001B6E56" w:rsidRPr="001242A9" w:rsidTr="00F17CDC">
        <w:trPr>
          <w:jc w:val="center"/>
        </w:trPr>
        <w:tc>
          <w:tcPr>
            <w:tcW w:w="1668" w:type="dxa"/>
          </w:tcPr>
          <w:p w:rsidR="001B6E56" w:rsidRPr="001242A9" w:rsidRDefault="001B6E56" w:rsidP="001242A9">
            <w:pPr>
              <w:rPr>
                <w:sz w:val="20"/>
                <w:szCs w:val="20"/>
              </w:rPr>
            </w:pPr>
            <w:r w:rsidRPr="001242A9">
              <w:rPr>
                <w:sz w:val="20"/>
                <w:szCs w:val="20"/>
              </w:rPr>
              <w:t>Ajustements internes</w:t>
            </w:r>
          </w:p>
        </w:tc>
        <w:tc>
          <w:tcPr>
            <w:tcW w:w="8363" w:type="dxa"/>
            <w:gridSpan w:val="2"/>
            <w:vAlign w:val="center"/>
          </w:tcPr>
          <w:p w:rsidR="001B6E56" w:rsidRPr="001242A9" w:rsidRDefault="001B6E56" w:rsidP="001242A9">
            <w:pPr>
              <w:rPr>
                <w:sz w:val="20"/>
                <w:szCs w:val="20"/>
              </w:rPr>
            </w:pPr>
            <w:r w:rsidRPr="001242A9">
              <w:rPr>
                <w:sz w:val="20"/>
                <w:szCs w:val="20"/>
              </w:rPr>
              <w:t>Formation, promotion, mobilité…</w:t>
            </w:r>
          </w:p>
        </w:tc>
      </w:tr>
      <w:tr w:rsidR="001B6E56" w:rsidRPr="001242A9" w:rsidTr="00F17CDC">
        <w:trPr>
          <w:jc w:val="center"/>
        </w:trPr>
        <w:tc>
          <w:tcPr>
            <w:tcW w:w="1668" w:type="dxa"/>
          </w:tcPr>
          <w:p w:rsidR="001B6E56" w:rsidRPr="001242A9" w:rsidRDefault="001B6E56" w:rsidP="001242A9">
            <w:pPr>
              <w:rPr>
                <w:sz w:val="20"/>
                <w:szCs w:val="20"/>
              </w:rPr>
            </w:pPr>
            <w:r w:rsidRPr="001242A9">
              <w:rPr>
                <w:sz w:val="20"/>
                <w:szCs w:val="20"/>
              </w:rPr>
              <w:t>Ajustements externes</w:t>
            </w:r>
          </w:p>
        </w:tc>
        <w:tc>
          <w:tcPr>
            <w:tcW w:w="8363" w:type="dxa"/>
            <w:gridSpan w:val="2"/>
            <w:vAlign w:val="center"/>
          </w:tcPr>
          <w:p w:rsidR="001B6E56" w:rsidRPr="001242A9" w:rsidRDefault="001B6E56" w:rsidP="001242A9">
            <w:pPr>
              <w:rPr>
                <w:sz w:val="20"/>
                <w:szCs w:val="20"/>
              </w:rPr>
            </w:pPr>
            <w:r w:rsidRPr="001242A9">
              <w:rPr>
                <w:sz w:val="20"/>
                <w:szCs w:val="20"/>
              </w:rPr>
              <w:t>Recrutement et partenariat avec des centres de formation…</w:t>
            </w:r>
          </w:p>
        </w:tc>
      </w:tr>
    </w:tbl>
    <w:p w:rsidR="001B6E56" w:rsidRDefault="001B6E56" w:rsidP="001242A9"/>
    <w:p w:rsidR="001B6E56" w:rsidRDefault="001B6E56" w:rsidP="005561F8">
      <w:pPr>
        <w:pStyle w:val="Paragraphedeliste"/>
        <w:numPr>
          <w:ilvl w:val="0"/>
          <w:numId w:val="26"/>
        </w:numPr>
        <w:spacing w:after="0" w:line="240" w:lineRule="auto"/>
        <w:contextualSpacing w:val="0"/>
        <w:jc w:val="both"/>
        <w:rPr>
          <w:rFonts w:ascii="Times New Roman" w:hAnsi="Times New Roman"/>
          <w:b/>
          <w:bCs/>
          <w:sz w:val="24"/>
          <w:szCs w:val="24"/>
        </w:rPr>
      </w:pPr>
      <w:r w:rsidRPr="00F17CDC">
        <w:rPr>
          <w:rFonts w:ascii="Times New Roman" w:hAnsi="Times New Roman"/>
          <w:b/>
          <w:bCs/>
          <w:sz w:val="24"/>
          <w:szCs w:val="24"/>
        </w:rPr>
        <w:t>Le comité de pilotage cherche à mieux analyser les variations de la masse salariale des carrossiers et des peintres entre 201</w:t>
      </w:r>
      <w:r w:rsidR="004701D9">
        <w:rPr>
          <w:rFonts w:ascii="Times New Roman" w:hAnsi="Times New Roman"/>
          <w:b/>
          <w:bCs/>
          <w:sz w:val="24"/>
          <w:szCs w:val="24"/>
        </w:rPr>
        <w:t>2</w:t>
      </w:r>
      <w:r w:rsidRPr="00F17CDC">
        <w:rPr>
          <w:rFonts w:ascii="Times New Roman" w:hAnsi="Times New Roman"/>
          <w:b/>
          <w:bCs/>
          <w:sz w:val="24"/>
          <w:szCs w:val="24"/>
        </w:rPr>
        <w:t xml:space="preserve"> et 201</w:t>
      </w:r>
      <w:r w:rsidR="004701D9">
        <w:rPr>
          <w:rFonts w:ascii="Times New Roman" w:hAnsi="Times New Roman"/>
          <w:b/>
          <w:bCs/>
          <w:sz w:val="24"/>
          <w:szCs w:val="24"/>
        </w:rPr>
        <w:t>3</w:t>
      </w:r>
      <w:r w:rsidRPr="00F17CDC">
        <w:rPr>
          <w:rFonts w:ascii="Times New Roman" w:hAnsi="Times New Roman"/>
          <w:b/>
          <w:bCs/>
          <w:sz w:val="24"/>
          <w:szCs w:val="24"/>
        </w:rPr>
        <w:t>. Il vous demande de chiffrer le montant global de variation de la masse salariale puis d’en distinguer les différents effets (effectifs, structure professionnelle, structure d’ancienneté, salaires).</w:t>
      </w:r>
      <w:r w:rsidR="00B95DED">
        <w:rPr>
          <w:rFonts w:ascii="Times New Roman" w:hAnsi="Times New Roman"/>
          <w:b/>
          <w:bCs/>
          <w:sz w:val="24"/>
          <w:szCs w:val="24"/>
        </w:rPr>
        <w:t xml:space="preserve"> Commenter vos résultats.</w:t>
      </w:r>
    </w:p>
    <w:p w:rsidR="005561F8" w:rsidRPr="00F17CDC" w:rsidRDefault="005561F8" w:rsidP="005561F8">
      <w:pPr>
        <w:pStyle w:val="Paragraphedeliste"/>
        <w:spacing w:after="0" w:line="240" w:lineRule="auto"/>
        <w:ind w:left="284"/>
        <w:contextualSpacing w:val="0"/>
        <w:jc w:val="both"/>
        <w:rPr>
          <w:rFonts w:ascii="Times New Roman" w:hAnsi="Times New Roman"/>
          <w:b/>
          <w:bCs/>
          <w:sz w:val="24"/>
          <w:szCs w:val="24"/>
        </w:rPr>
      </w:pPr>
    </w:p>
    <w:p w:rsidR="001B6E56" w:rsidRPr="001E6297" w:rsidRDefault="001B6E56" w:rsidP="001242A9">
      <w:pPr>
        <w:rPr>
          <w:b/>
          <w:bCs/>
          <w:sz w:val="2"/>
        </w:rPr>
      </w:pPr>
    </w:p>
    <w:tbl>
      <w:tblPr>
        <w:tblW w:w="0" w:type="auto"/>
        <w:jc w:val="center"/>
        <w:tblInd w:w="2" w:type="dxa"/>
        <w:tblCellMar>
          <w:left w:w="70" w:type="dxa"/>
          <w:right w:w="70" w:type="dxa"/>
        </w:tblCellMar>
        <w:tblLook w:val="0000" w:firstRow="0" w:lastRow="0" w:firstColumn="0" w:lastColumn="0" w:noHBand="0" w:noVBand="0"/>
      </w:tblPr>
      <w:tblGrid>
        <w:gridCol w:w="1781"/>
        <w:gridCol w:w="992"/>
        <w:gridCol w:w="1439"/>
        <w:gridCol w:w="1396"/>
        <w:gridCol w:w="1134"/>
        <w:gridCol w:w="1353"/>
        <w:gridCol w:w="1701"/>
      </w:tblGrid>
      <w:tr w:rsidR="001B6E56" w:rsidTr="00F17CDC">
        <w:trPr>
          <w:trHeight w:val="227"/>
          <w:jc w:val="center"/>
        </w:trPr>
        <w:tc>
          <w:tcPr>
            <w:tcW w:w="1781" w:type="dxa"/>
            <w:tcBorders>
              <w:top w:val="single" w:sz="4" w:space="0" w:color="auto"/>
              <w:left w:val="single" w:sz="4" w:space="0" w:color="auto"/>
              <w:bottom w:val="single" w:sz="4" w:space="0" w:color="auto"/>
              <w:right w:val="single" w:sz="8" w:space="0" w:color="auto"/>
            </w:tcBorders>
          </w:tcPr>
          <w:p w:rsidR="001B6E56" w:rsidRDefault="001B6E56" w:rsidP="001242A9">
            <w:pPr>
              <w:rPr>
                <w:sz w:val="20"/>
                <w:szCs w:val="20"/>
              </w:rPr>
            </w:pPr>
          </w:p>
        </w:tc>
        <w:tc>
          <w:tcPr>
            <w:tcW w:w="3827" w:type="dxa"/>
            <w:gridSpan w:val="3"/>
            <w:tcBorders>
              <w:top w:val="single" w:sz="4" w:space="0" w:color="auto"/>
              <w:left w:val="nil"/>
              <w:bottom w:val="single" w:sz="8" w:space="0" w:color="auto"/>
              <w:right w:val="single" w:sz="12" w:space="0" w:color="auto"/>
            </w:tcBorders>
          </w:tcPr>
          <w:p w:rsidR="001B6E56" w:rsidRDefault="001B6E56" w:rsidP="001242A9">
            <w:pPr>
              <w:jc w:val="center"/>
              <w:rPr>
                <w:sz w:val="20"/>
                <w:szCs w:val="20"/>
              </w:rPr>
            </w:pPr>
            <w:r>
              <w:rPr>
                <w:sz w:val="20"/>
                <w:szCs w:val="20"/>
              </w:rPr>
              <w:t>2012</w:t>
            </w:r>
          </w:p>
        </w:tc>
        <w:tc>
          <w:tcPr>
            <w:tcW w:w="4188" w:type="dxa"/>
            <w:gridSpan w:val="3"/>
            <w:tcBorders>
              <w:top w:val="single" w:sz="4" w:space="0" w:color="auto"/>
              <w:left w:val="nil"/>
              <w:bottom w:val="single" w:sz="8" w:space="0" w:color="auto"/>
              <w:right w:val="single" w:sz="4" w:space="0" w:color="auto"/>
            </w:tcBorders>
          </w:tcPr>
          <w:p w:rsidR="001B6E56" w:rsidRDefault="001B6E56" w:rsidP="001242A9">
            <w:pPr>
              <w:jc w:val="center"/>
              <w:rPr>
                <w:sz w:val="20"/>
                <w:szCs w:val="20"/>
              </w:rPr>
            </w:pPr>
            <w:r>
              <w:rPr>
                <w:sz w:val="20"/>
                <w:szCs w:val="20"/>
              </w:rPr>
              <w:t>2013</w:t>
            </w:r>
          </w:p>
        </w:tc>
      </w:tr>
      <w:tr w:rsidR="001B6E56" w:rsidTr="00F17CDC">
        <w:trPr>
          <w:trHeight w:val="227"/>
          <w:jc w:val="center"/>
        </w:trPr>
        <w:tc>
          <w:tcPr>
            <w:tcW w:w="1781" w:type="dxa"/>
            <w:tcBorders>
              <w:top w:val="single" w:sz="4" w:space="0" w:color="auto"/>
              <w:left w:val="single" w:sz="4" w:space="0" w:color="auto"/>
              <w:bottom w:val="single" w:sz="8" w:space="0" w:color="auto"/>
              <w:right w:val="single" w:sz="8" w:space="0" w:color="auto"/>
            </w:tcBorders>
          </w:tcPr>
          <w:p w:rsidR="001B6E56" w:rsidRDefault="001B6E56" w:rsidP="001242A9">
            <w:pPr>
              <w:rPr>
                <w:sz w:val="20"/>
                <w:szCs w:val="20"/>
              </w:rPr>
            </w:pPr>
            <w:r>
              <w:rPr>
                <w:sz w:val="20"/>
                <w:szCs w:val="20"/>
              </w:rPr>
              <w:t> </w:t>
            </w:r>
          </w:p>
        </w:tc>
        <w:tc>
          <w:tcPr>
            <w:tcW w:w="992" w:type="dxa"/>
            <w:tcBorders>
              <w:top w:val="nil"/>
              <w:left w:val="nil"/>
              <w:bottom w:val="single" w:sz="8" w:space="0" w:color="auto"/>
              <w:right w:val="single" w:sz="8" w:space="0" w:color="auto"/>
            </w:tcBorders>
            <w:vAlign w:val="center"/>
          </w:tcPr>
          <w:p w:rsidR="001B6E56" w:rsidRDefault="001B6E56" w:rsidP="001242A9">
            <w:pPr>
              <w:jc w:val="center"/>
              <w:rPr>
                <w:sz w:val="20"/>
                <w:szCs w:val="20"/>
              </w:rPr>
            </w:pPr>
            <w:r>
              <w:rPr>
                <w:sz w:val="20"/>
                <w:szCs w:val="20"/>
              </w:rPr>
              <w:t>Effectif</w:t>
            </w:r>
          </w:p>
        </w:tc>
        <w:tc>
          <w:tcPr>
            <w:tcW w:w="1439" w:type="dxa"/>
            <w:tcBorders>
              <w:top w:val="nil"/>
              <w:left w:val="nil"/>
              <w:bottom w:val="single" w:sz="8" w:space="0" w:color="auto"/>
              <w:right w:val="single" w:sz="8" w:space="0" w:color="auto"/>
            </w:tcBorders>
            <w:vAlign w:val="center"/>
          </w:tcPr>
          <w:p w:rsidR="001B6E56" w:rsidRDefault="001B6E56" w:rsidP="001242A9">
            <w:pPr>
              <w:jc w:val="center"/>
              <w:rPr>
                <w:sz w:val="20"/>
                <w:szCs w:val="20"/>
              </w:rPr>
            </w:pPr>
            <w:r>
              <w:rPr>
                <w:sz w:val="20"/>
                <w:szCs w:val="20"/>
              </w:rPr>
              <w:t>Salaire moyen annuel</w:t>
            </w:r>
          </w:p>
        </w:tc>
        <w:tc>
          <w:tcPr>
            <w:tcW w:w="1396" w:type="dxa"/>
            <w:tcBorders>
              <w:top w:val="nil"/>
              <w:left w:val="nil"/>
              <w:bottom w:val="single" w:sz="8" w:space="0" w:color="auto"/>
              <w:right w:val="single" w:sz="12" w:space="0" w:color="auto"/>
            </w:tcBorders>
            <w:vAlign w:val="center"/>
          </w:tcPr>
          <w:p w:rsidR="001B6E56" w:rsidRDefault="001B6E56" w:rsidP="001242A9">
            <w:pPr>
              <w:jc w:val="center"/>
              <w:rPr>
                <w:sz w:val="20"/>
                <w:szCs w:val="20"/>
              </w:rPr>
            </w:pPr>
            <w:r>
              <w:rPr>
                <w:sz w:val="20"/>
                <w:szCs w:val="20"/>
              </w:rPr>
              <w:t>Masse salariale</w:t>
            </w:r>
          </w:p>
        </w:tc>
        <w:tc>
          <w:tcPr>
            <w:tcW w:w="1134" w:type="dxa"/>
            <w:tcBorders>
              <w:top w:val="nil"/>
              <w:left w:val="nil"/>
              <w:bottom w:val="single" w:sz="8" w:space="0" w:color="auto"/>
              <w:right w:val="single" w:sz="8" w:space="0" w:color="auto"/>
            </w:tcBorders>
            <w:vAlign w:val="center"/>
          </w:tcPr>
          <w:p w:rsidR="001B6E56" w:rsidRDefault="001B6E56" w:rsidP="001242A9">
            <w:pPr>
              <w:jc w:val="center"/>
              <w:rPr>
                <w:sz w:val="20"/>
                <w:szCs w:val="20"/>
              </w:rPr>
            </w:pPr>
            <w:r>
              <w:rPr>
                <w:sz w:val="20"/>
                <w:szCs w:val="20"/>
              </w:rPr>
              <w:t>Effectif</w:t>
            </w:r>
          </w:p>
        </w:tc>
        <w:tc>
          <w:tcPr>
            <w:tcW w:w="1353" w:type="dxa"/>
            <w:tcBorders>
              <w:top w:val="nil"/>
              <w:left w:val="nil"/>
              <w:bottom w:val="single" w:sz="8" w:space="0" w:color="auto"/>
              <w:right w:val="single" w:sz="8" w:space="0" w:color="auto"/>
            </w:tcBorders>
            <w:vAlign w:val="center"/>
          </w:tcPr>
          <w:p w:rsidR="001B6E56" w:rsidRDefault="001B6E56" w:rsidP="001242A9">
            <w:pPr>
              <w:jc w:val="center"/>
              <w:rPr>
                <w:sz w:val="20"/>
                <w:szCs w:val="20"/>
              </w:rPr>
            </w:pPr>
            <w:r>
              <w:rPr>
                <w:sz w:val="20"/>
                <w:szCs w:val="20"/>
              </w:rPr>
              <w:t>Salaire moyen annuel</w:t>
            </w:r>
          </w:p>
        </w:tc>
        <w:tc>
          <w:tcPr>
            <w:tcW w:w="1701" w:type="dxa"/>
            <w:tcBorders>
              <w:top w:val="nil"/>
              <w:left w:val="nil"/>
              <w:bottom w:val="single" w:sz="8" w:space="0" w:color="auto"/>
              <w:right w:val="single" w:sz="4" w:space="0" w:color="auto"/>
            </w:tcBorders>
            <w:vAlign w:val="center"/>
          </w:tcPr>
          <w:p w:rsidR="001B6E56" w:rsidRDefault="001B6E56" w:rsidP="001242A9">
            <w:pPr>
              <w:jc w:val="center"/>
              <w:rPr>
                <w:sz w:val="20"/>
                <w:szCs w:val="20"/>
              </w:rPr>
            </w:pPr>
            <w:r>
              <w:rPr>
                <w:sz w:val="20"/>
                <w:szCs w:val="20"/>
              </w:rPr>
              <w:t>Masse salariale</w:t>
            </w:r>
          </w:p>
        </w:tc>
      </w:tr>
      <w:tr w:rsidR="001B6E56" w:rsidTr="00F17CDC">
        <w:trPr>
          <w:trHeight w:val="227"/>
          <w:jc w:val="center"/>
        </w:trPr>
        <w:tc>
          <w:tcPr>
            <w:tcW w:w="1781" w:type="dxa"/>
            <w:tcBorders>
              <w:top w:val="nil"/>
              <w:left w:val="single" w:sz="4" w:space="0" w:color="auto"/>
              <w:bottom w:val="nil"/>
              <w:right w:val="single" w:sz="8" w:space="0" w:color="auto"/>
            </w:tcBorders>
          </w:tcPr>
          <w:p w:rsidR="001B6E56" w:rsidRDefault="001B6E56" w:rsidP="001242A9">
            <w:pPr>
              <w:rPr>
                <w:b/>
                <w:bCs/>
                <w:sz w:val="20"/>
                <w:szCs w:val="20"/>
              </w:rPr>
            </w:pPr>
            <w:r>
              <w:rPr>
                <w:b/>
                <w:bCs/>
                <w:sz w:val="20"/>
                <w:szCs w:val="20"/>
              </w:rPr>
              <w:t>Carrossiers</w:t>
            </w:r>
          </w:p>
        </w:tc>
        <w:tc>
          <w:tcPr>
            <w:tcW w:w="992" w:type="dxa"/>
            <w:tcBorders>
              <w:top w:val="nil"/>
              <w:left w:val="nil"/>
              <w:bottom w:val="nil"/>
              <w:right w:val="single" w:sz="8" w:space="0" w:color="auto"/>
            </w:tcBorders>
          </w:tcPr>
          <w:p w:rsidR="001B6E56" w:rsidRDefault="001B6E56" w:rsidP="001242A9">
            <w:pPr>
              <w:jc w:val="center"/>
              <w:rPr>
                <w:sz w:val="20"/>
                <w:szCs w:val="20"/>
              </w:rPr>
            </w:pPr>
            <w:r>
              <w:rPr>
                <w:sz w:val="20"/>
                <w:szCs w:val="20"/>
              </w:rPr>
              <w:t> </w:t>
            </w:r>
          </w:p>
        </w:tc>
        <w:tc>
          <w:tcPr>
            <w:tcW w:w="1439" w:type="dxa"/>
            <w:tcBorders>
              <w:top w:val="nil"/>
              <w:left w:val="nil"/>
              <w:bottom w:val="nil"/>
              <w:right w:val="single" w:sz="8" w:space="0" w:color="auto"/>
            </w:tcBorders>
          </w:tcPr>
          <w:p w:rsidR="001B6E56" w:rsidRDefault="001B6E56" w:rsidP="001242A9">
            <w:pPr>
              <w:jc w:val="center"/>
              <w:rPr>
                <w:sz w:val="20"/>
                <w:szCs w:val="20"/>
              </w:rPr>
            </w:pPr>
            <w:r>
              <w:rPr>
                <w:sz w:val="20"/>
                <w:szCs w:val="20"/>
              </w:rPr>
              <w:t> </w:t>
            </w:r>
          </w:p>
        </w:tc>
        <w:tc>
          <w:tcPr>
            <w:tcW w:w="1396" w:type="dxa"/>
            <w:tcBorders>
              <w:top w:val="nil"/>
              <w:left w:val="nil"/>
              <w:bottom w:val="nil"/>
              <w:right w:val="single" w:sz="12" w:space="0" w:color="auto"/>
            </w:tcBorders>
          </w:tcPr>
          <w:p w:rsidR="001B6E56" w:rsidRDefault="001B6E56" w:rsidP="001242A9">
            <w:pPr>
              <w:jc w:val="center"/>
              <w:rPr>
                <w:sz w:val="20"/>
                <w:szCs w:val="20"/>
              </w:rPr>
            </w:pPr>
            <w:r>
              <w:rPr>
                <w:sz w:val="20"/>
                <w:szCs w:val="20"/>
              </w:rPr>
              <w:t> </w:t>
            </w:r>
          </w:p>
        </w:tc>
        <w:tc>
          <w:tcPr>
            <w:tcW w:w="1134" w:type="dxa"/>
            <w:tcBorders>
              <w:top w:val="nil"/>
              <w:left w:val="nil"/>
              <w:bottom w:val="nil"/>
              <w:right w:val="single" w:sz="8" w:space="0" w:color="auto"/>
            </w:tcBorders>
          </w:tcPr>
          <w:p w:rsidR="001B6E56" w:rsidRDefault="001B6E56" w:rsidP="001242A9">
            <w:pPr>
              <w:jc w:val="center"/>
              <w:rPr>
                <w:sz w:val="20"/>
                <w:szCs w:val="20"/>
              </w:rPr>
            </w:pPr>
            <w:r>
              <w:rPr>
                <w:sz w:val="20"/>
                <w:szCs w:val="20"/>
              </w:rPr>
              <w:t> </w:t>
            </w:r>
          </w:p>
        </w:tc>
        <w:tc>
          <w:tcPr>
            <w:tcW w:w="1353" w:type="dxa"/>
            <w:tcBorders>
              <w:top w:val="nil"/>
              <w:left w:val="nil"/>
              <w:bottom w:val="nil"/>
              <w:right w:val="single" w:sz="8" w:space="0" w:color="auto"/>
            </w:tcBorders>
          </w:tcPr>
          <w:p w:rsidR="001B6E56" w:rsidRDefault="001B6E56" w:rsidP="001242A9">
            <w:pPr>
              <w:jc w:val="center"/>
              <w:rPr>
                <w:sz w:val="20"/>
                <w:szCs w:val="20"/>
              </w:rPr>
            </w:pPr>
            <w:r>
              <w:rPr>
                <w:sz w:val="20"/>
                <w:szCs w:val="20"/>
              </w:rPr>
              <w:t> </w:t>
            </w:r>
          </w:p>
        </w:tc>
        <w:tc>
          <w:tcPr>
            <w:tcW w:w="1701" w:type="dxa"/>
            <w:tcBorders>
              <w:top w:val="nil"/>
              <w:left w:val="nil"/>
              <w:bottom w:val="nil"/>
              <w:right w:val="single" w:sz="4" w:space="0" w:color="auto"/>
            </w:tcBorders>
          </w:tcPr>
          <w:p w:rsidR="001B6E56" w:rsidRDefault="001B6E56" w:rsidP="001242A9">
            <w:pPr>
              <w:jc w:val="center"/>
              <w:rPr>
                <w:sz w:val="20"/>
                <w:szCs w:val="20"/>
              </w:rPr>
            </w:pPr>
            <w:r>
              <w:rPr>
                <w:sz w:val="20"/>
                <w:szCs w:val="20"/>
              </w:rPr>
              <w:t> </w:t>
            </w:r>
          </w:p>
        </w:tc>
      </w:tr>
      <w:tr w:rsidR="001B6E56" w:rsidTr="00F17CDC">
        <w:trPr>
          <w:trHeight w:val="227"/>
          <w:jc w:val="center"/>
        </w:trPr>
        <w:tc>
          <w:tcPr>
            <w:tcW w:w="1781" w:type="dxa"/>
            <w:tcBorders>
              <w:top w:val="nil"/>
              <w:left w:val="single" w:sz="4" w:space="0" w:color="auto"/>
              <w:bottom w:val="nil"/>
              <w:right w:val="single" w:sz="8" w:space="0" w:color="auto"/>
            </w:tcBorders>
          </w:tcPr>
          <w:p w:rsidR="001B6E56" w:rsidRDefault="001B6E56" w:rsidP="001242A9">
            <w:pPr>
              <w:rPr>
                <w:sz w:val="20"/>
                <w:szCs w:val="20"/>
              </w:rPr>
            </w:pPr>
            <w:r>
              <w:rPr>
                <w:sz w:val="20"/>
                <w:szCs w:val="20"/>
              </w:rPr>
              <w:t>Apprenti 1N</w:t>
            </w:r>
          </w:p>
        </w:tc>
        <w:tc>
          <w:tcPr>
            <w:tcW w:w="992" w:type="dxa"/>
            <w:tcBorders>
              <w:top w:val="nil"/>
              <w:left w:val="nil"/>
              <w:bottom w:val="nil"/>
              <w:right w:val="single" w:sz="8" w:space="0" w:color="auto"/>
            </w:tcBorders>
          </w:tcPr>
          <w:p w:rsidR="001B6E56" w:rsidRDefault="001B6E56" w:rsidP="001242A9">
            <w:pPr>
              <w:jc w:val="center"/>
              <w:rPr>
                <w:sz w:val="20"/>
                <w:szCs w:val="20"/>
              </w:rPr>
            </w:pPr>
            <w:r>
              <w:rPr>
                <w:sz w:val="20"/>
                <w:szCs w:val="20"/>
              </w:rPr>
              <w:t>10</w:t>
            </w:r>
          </w:p>
        </w:tc>
        <w:tc>
          <w:tcPr>
            <w:tcW w:w="1439" w:type="dxa"/>
            <w:tcBorders>
              <w:top w:val="nil"/>
              <w:left w:val="nil"/>
              <w:bottom w:val="nil"/>
              <w:right w:val="single" w:sz="8" w:space="0" w:color="auto"/>
            </w:tcBorders>
          </w:tcPr>
          <w:p w:rsidR="001B6E56" w:rsidRDefault="001B6E56" w:rsidP="001242A9">
            <w:pPr>
              <w:jc w:val="center"/>
              <w:rPr>
                <w:sz w:val="20"/>
                <w:szCs w:val="20"/>
              </w:rPr>
            </w:pPr>
            <w:r>
              <w:rPr>
                <w:sz w:val="20"/>
                <w:szCs w:val="20"/>
              </w:rPr>
              <w:t>12 000</w:t>
            </w:r>
          </w:p>
        </w:tc>
        <w:tc>
          <w:tcPr>
            <w:tcW w:w="1396" w:type="dxa"/>
            <w:tcBorders>
              <w:top w:val="nil"/>
              <w:left w:val="nil"/>
              <w:bottom w:val="nil"/>
              <w:right w:val="single" w:sz="12" w:space="0" w:color="auto"/>
            </w:tcBorders>
          </w:tcPr>
          <w:p w:rsidR="001B6E56" w:rsidRDefault="001B6E56" w:rsidP="001242A9">
            <w:pPr>
              <w:jc w:val="center"/>
              <w:rPr>
                <w:sz w:val="20"/>
                <w:szCs w:val="20"/>
              </w:rPr>
            </w:pPr>
            <w:r>
              <w:rPr>
                <w:sz w:val="20"/>
                <w:szCs w:val="20"/>
              </w:rPr>
              <w:t xml:space="preserve">   120 000</w:t>
            </w:r>
          </w:p>
        </w:tc>
        <w:tc>
          <w:tcPr>
            <w:tcW w:w="1134" w:type="dxa"/>
            <w:tcBorders>
              <w:top w:val="nil"/>
              <w:left w:val="nil"/>
              <w:bottom w:val="nil"/>
              <w:right w:val="single" w:sz="8" w:space="0" w:color="auto"/>
            </w:tcBorders>
          </w:tcPr>
          <w:p w:rsidR="001B6E56" w:rsidRDefault="001B6E56" w:rsidP="001242A9">
            <w:pPr>
              <w:jc w:val="center"/>
              <w:rPr>
                <w:sz w:val="20"/>
                <w:szCs w:val="20"/>
              </w:rPr>
            </w:pPr>
            <w:r>
              <w:rPr>
                <w:sz w:val="20"/>
                <w:szCs w:val="20"/>
              </w:rPr>
              <w:t>10</w:t>
            </w:r>
          </w:p>
        </w:tc>
        <w:tc>
          <w:tcPr>
            <w:tcW w:w="1353" w:type="dxa"/>
            <w:tcBorders>
              <w:top w:val="nil"/>
              <w:left w:val="nil"/>
              <w:bottom w:val="nil"/>
              <w:right w:val="single" w:sz="8" w:space="0" w:color="auto"/>
            </w:tcBorders>
          </w:tcPr>
          <w:p w:rsidR="001B6E56" w:rsidRDefault="001B6E56" w:rsidP="001242A9">
            <w:pPr>
              <w:jc w:val="center"/>
              <w:rPr>
                <w:sz w:val="20"/>
                <w:szCs w:val="20"/>
              </w:rPr>
            </w:pPr>
            <w:r>
              <w:rPr>
                <w:sz w:val="20"/>
                <w:szCs w:val="20"/>
              </w:rPr>
              <w:t>12 467</w:t>
            </w:r>
          </w:p>
        </w:tc>
        <w:tc>
          <w:tcPr>
            <w:tcW w:w="1701" w:type="dxa"/>
            <w:tcBorders>
              <w:top w:val="nil"/>
              <w:left w:val="nil"/>
              <w:bottom w:val="nil"/>
              <w:right w:val="single" w:sz="4" w:space="0" w:color="auto"/>
            </w:tcBorders>
          </w:tcPr>
          <w:p w:rsidR="001B6E56" w:rsidRDefault="001B6E56" w:rsidP="001242A9">
            <w:pPr>
              <w:jc w:val="center"/>
              <w:rPr>
                <w:color w:val="000000"/>
                <w:sz w:val="20"/>
                <w:szCs w:val="20"/>
              </w:rPr>
            </w:pPr>
            <w:r>
              <w:rPr>
                <w:color w:val="000000"/>
                <w:sz w:val="20"/>
                <w:szCs w:val="20"/>
              </w:rPr>
              <w:t xml:space="preserve">   124 670</w:t>
            </w:r>
          </w:p>
        </w:tc>
      </w:tr>
      <w:tr w:rsidR="001B6E56" w:rsidTr="00F17CDC">
        <w:trPr>
          <w:trHeight w:val="227"/>
          <w:jc w:val="center"/>
        </w:trPr>
        <w:tc>
          <w:tcPr>
            <w:tcW w:w="1781" w:type="dxa"/>
            <w:tcBorders>
              <w:top w:val="nil"/>
              <w:left w:val="single" w:sz="4" w:space="0" w:color="auto"/>
              <w:bottom w:val="nil"/>
              <w:right w:val="single" w:sz="8" w:space="0" w:color="auto"/>
            </w:tcBorders>
          </w:tcPr>
          <w:p w:rsidR="001B6E56" w:rsidRDefault="001B6E56" w:rsidP="001242A9">
            <w:pPr>
              <w:rPr>
                <w:sz w:val="20"/>
                <w:szCs w:val="20"/>
              </w:rPr>
            </w:pPr>
            <w:r>
              <w:rPr>
                <w:sz w:val="20"/>
                <w:szCs w:val="20"/>
              </w:rPr>
              <w:t>Apprenti 2N</w:t>
            </w:r>
          </w:p>
        </w:tc>
        <w:tc>
          <w:tcPr>
            <w:tcW w:w="992" w:type="dxa"/>
            <w:tcBorders>
              <w:top w:val="nil"/>
              <w:left w:val="nil"/>
              <w:bottom w:val="nil"/>
              <w:right w:val="single" w:sz="8" w:space="0" w:color="auto"/>
            </w:tcBorders>
          </w:tcPr>
          <w:p w:rsidR="001B6E56" w:rsidRDefault="001B6E56" w:rsidP="001242A9">
            <w:pPr>
              <w:jc w:val="center"/>
              <w:rPr>
                <w:sz w:val="20"/>
                <w:szCs w:val="20"/>
              </w:rPr>
            </w:pPr>
            <w:r>
              <w:rPr>
                <w:sz w:val="20"/>
                <w:szCs w:val="20"/>
              </w:rPr>
              <w:t>15</w:t>
            </w:r>
          </w:p>
        </w:tc>
        <w:tc>
          <w:tcPr>
            <w:tcW w:w="1439" w:type="dxa"/>
            <w:tcBorders>
              <w:top w:val="nil"/>
              <w:left w:val="nil"/>
              <w:bottom w:val="nil"/>
              <w:right w:val="single" w:sz="8" w:space="0" w:color="auto"/>
            </w:tcBorders>
          </w:tcPr>
          <w:p w:rsidR="001B6E56" w:rsidRDefault="001B6E56" w:rsidP="001242A9">
            <w:pPr>
              <w:jc w:val="center"/>
              <w:rPr>
                <w:sz w:val="20"/>
                <w:szCs w:val="20"/>
              </w:rPr>
            </w:pPr>
            <w:r>
              <w:rPr>
                <w:sz w:val="20"/>
                <w:szCs w:val="20"/>
              </w:rPr>
              <w:t>24 000</w:t>
            </w:r>
          </w:p>
        </w:tc>
        <w:tc>
          <w:tcPr>
            <w:tcW w:w="1396" w:type="dxa"/>
            <w:tcBorders>
              <w:top w:val="nil"/>
              <w:left w:val="nil"/>
              <w:bottom w:val="nil"/>
              <w:right w:val="single" w:sz="12" w:space="0" w:color="auto"/>
            </w:tcBorders>
          </w:tcPr>
          <w:p w:rsidR="001B6E56" w:rsidRDefault="001B6E56" w:rsidP="001242A9">
            <w:pPr>
              <w:jc w:val="center"/>
              <w:rPr>
                <w:sz w:val="20"/>
                <w:szCs w:val="20"/>
              </w:rPr>
            </w:pPr>
            <w:r>
              <w:rPr>
                <w:sz w:val="20"/>
                <w:szCs w:val="20"/>
              </w:rPr>
              <w:t xml:space="preserve">   360 000</w:t>
            </w:r>
          </w:p>
        </w:tc>
        <w:tc>
          <w:tcPr>
            <w:tcW w:w="1134" w:type="dxa"/>
            <w:tcBorders>
              <w:top w:val="nil"/>
              <w:left w:val="nil"/>
              <w:bottom w:val="nil"/>
              <w:right w:val="single" w:sz="8" w:space="0" w:color="auto"/>
            </w:tcBorders>
          </w:tcPr>
          <w:p w:rsidR="001B6E56" w:rsidRDefault="001B6E56" w:rsidP="001242A9">
            <w:pPr>
              <w:jc w:val="center"/>
              <w:rPr>
                <w:sz w:val="20"/>
                <w:szCs w:val="20"/>
              </w:rPr>
            </w:pPr>
            <w:r>
              <w:rPr>
                <w:sz w:val="20"/>
                <w:szCs w:val="20"/>
              </w:rPr>
              <w:t>8</w:t>
            </w:r>
          </w:p>
        </w:tc>
        <w:tc>
          <w:tcPr>
            <w:tcW w:w="1353" w:type="dxa"/>
            <w:tcBorders>
              <w:top w:val="nil"/>
              <w:left w:val="nil"/>
              <w:bottom w:val="nil"/>
              <w:right w:val="single" w:sz="8" w:space="0" w:color="auto"/>
            </w:tcBorders>
          </w:tcPr>
          <w:p w:rsidR="001B6E56" w:rsidRDefault="001B6E56" w:rsidP="001242A9">
            <w:pPr>
              <w:jc w:val="center"/>
              <w:rPr>
                <w:sz w:val="20"/>
                <w:szCs w:val="20"/>
              </w:rPr>
            </w:pPr>
            <w:r>
              <w:rPr>
                <w:sz w:val="20"/>
                <w:szCs w:val="20"/>
              </w:rPr>
              <w:t>24 967</w:t>
            </w:r>
          </w:p>
        </w:tc>
        <w:tc>
          <w:tcPr>
            <w:tcW w:w="1701" w:type="dxa"/>
            <w:tcBorders>
              <w:top w:val="nil"/>
              <w:left w:val="nil"/>
              <w:bottom w:val="nil"/>
              <w:right w:val="single" w:sz="4" w:space="0" w:color="auto"/>
            </w:tcBorders>
          </w:tcPr>
          <w:p w:rsidR="001B6E56" w:rsidRDefault="001B6E56" w:rsidP="001242A9">
            <w:pPr>
              <w:jc w:val="center"/>
              <w:rPr>
                <w:color w:val="000000"/>
                <w:sz w:val="20"/>
                <w:szCs w:val="20"/>
              </w:rPr>
            </w:pPr>
            <w:r>
              <w:rPr>
                <w:color w:val="000000"/>
                <w:sz w:val="20"/>
                <w:szCs w:val="20"/>
              </w:rPr>
              <w:t xml:space="preserve">  199 736</w:t>
            </w:r>
          </w:p>
        </w:tc>
      </w:tr>
      <w:tr w:rsidR="001B6E56" w:rsidTr="00F17CDC">
        <w:trPr>
          <w:trHeight w:val="227"/>
          <w:jc w:val="center"/>
        </w:trPr>
        <w:tc>
          <w:tcPr>
            <w:tcW w:w="1781" w:type="dxa"/>
            <w:tcBorders>
              <w:top w:val="nil"/>
              <w:left w:val="single" w:sz="4" w:space="0" w:color="auto"/>
              <w:bottom w:val="single" w:sz="8" w:space="0" w:color="auto"/>
              <w:right w:val="single" w:sz="8" w:space="0" w:color="auto"/>
            </w:tcBorders>
          </w:tcPr>
          <w:p w:rsidR="001B6E56" w:rsidRDefault="001B6E56" w:rsidP="001242A9">
            <w:pPr>
              <w:rPr>
                <w:sz w:val="20"/>
                <w:szCs w:val="20"/>
              </w:rPr>
            </w:pPr>
            <w:r>
              <w:rPr>
                <w:sz w:val="20"/>
                <w:szCs w:val="20"/>
              </w:rPr>
              <w:t>Compagnon</w:t>
            </w:r>
          </w:p>
        </w:tc>
        <w:tc>
          <w:tcPr>
            <w:tcW w:w="992" w:type="dxa"/>
            <w:tcBorders>
              <w:top w:val="nil"/>
              <w:left w:val="nil"/>
              <w:bottom w:val="single" w:sz="8" w:space="0" w:color="auto"/>
              <w:right w:val="single" w:sz="8" w:space="0" w:color="auto"/>
            </w:tcBorders>
          </w:tcPr>
          <w:p w:rsidR="001B6E56" w:rsidRDefault="001B6E56" w:rsidP="001242A9">
            <w:pPr>
              <w:jc w:val="center"/>
              <w:rPr>
                <w:sz w:val="20"/>
                <w:szCs w:val="20"/>
              </w:rPr>
            </w:pPr>
            <w:r>
              <w:rPr>
                <w:sz w:val="20"/>
                <w:szCs w:val="20"/>
              </w:rPr>
              <w:t>28</w:t>
            </w:r>
          </w:p>
        </w:tc>
        <w:tc>
          <w:tcPr>
            <w:tcW w:w="1439" w:type="dxa"/>
            <w:tcBorders>
              <w:top w:val="nil"/>
              <w:left w:val="nil"/>
              <w:bottom w:val="single" w:sz="8" w:space="0" w:color="auto"/>
              <w:right w:val="single" w:sz="8" w:space="0" w:color="auto"/>
            </w:tcBorders>
          </w:tcPr>
          <w:p w:rsidR="001B6E56" w:rsidRDefault="001B6E56" w:rsidP="001242A9">
            <w:pPr>
              <w:jc w:val="center"/>
              <w:rPr>
                <w:sz w:val="20"/>
                <w:szCs w:val="20"/>
              </w:rPr>
            </w:pPr>
            <w:r>
              <w:rPr>
                <w:sz w:val="20"/>
                <w:szCs w:val="20"/>
              </w:rPr>
              <w:t>51 000</w:t>
            </w:r>
          </w:p>
        </w:tc>
        <w:tc>
          <w:tcPr>
            <w:tcW w:w="1396" w:type="dxa"/>
            <w:tcBorders>
              <w:top w:val="nil"/>
              <w:left w:val="nil"/>
              <w:bottom w:val="single" w:sz="8" w:space="0" w:color="auto"/>
              <w:right w:val="single" w:sz="12" w:space="0" w:color="auto"/>
            </w:tcBorders>
          </w:tcPr>
          <w:p w:rsidR="001B6E56" w:rsidRDefault="001B6E56" w:rsidP="001242A9">
            <w:pPr>
              <w:jc w:val="center"/>
              <w:rPr>
                <w:sz w:val="20"/>
                <w:szCs w:val="20"/>
              </w:rPr>
            </w:pPr>
            <w:r>
              <w:rPr>
                <w:sz w:val="20"/>
                <w:szCs w:val="20"/>
              </w:rPr>
              <w:t>1 428 000</w:t>
            </w:r>
          </w:p>
        </w:tc>
        <w:tc>
          <w:tcPr>
            <w:tcW w:w="1134" w:type="dxa"/>
            <w:tcBorders>
              <w:top w:val="nil"/>
              <w:left w:val="nil"/>
              <w:bottom w:val="single" w:sz="8" w:space="0" w:color="auto"/>
              <w:right w:val="single" w:sz="8" w:space="0" w:color="auto"/>
            </w:tcBorders>
          </w:tcPr>
          <w:p w:rsidR="001B6E56" w:rsidRDefault="001B6E56" w:rsidP="001242A9">
            <w:pPr>
              <w:jc w:val="center"/>
              <w:rPr>
                <w:sz w:val="20"/>
                <w:szCs w:val="20"/>
              </w:rPr>
            </w:pPr>
            <w:r>
              <w:rPr>
                <w:sz w:val="20"/>
                <w:szCs w:val="20"/>
              </w:rPr>
              <w:t>15</w:t>
            </w:r>
          </w:p>
        </w:tc>
        <w:tc>
          <w:tcPr>
            <w:tcW w:w="1353" w:type="dxa"/>
            <w:tcBorders>
              <w:top w:val="nil"/>
              <w:left w:val="nil"/>
              <w:bottom w:val="single" w:sz="8" w:space="0" w:color="auto"/>
              <w:right w:val="single" w:sz="8" w:space="0" w:color="auto"/>
            </w:tcBorders>
          </w:tcPr>
          <w:p w:rsidR="001B6E56" w:rsidRDefault="001B6E56" w:rsidP="001242A9">
            <w:pPr>
              <w:jc w:val="center"/>
              <w:rPr>
                <w:sz w:val="20"/>
                <w:szCs w:val="20"/>
              </w:rPr>
            </w:pPr>
            <w:r>
              <w:rPr>
                <w:sz w:val="20"/>
                <w:szCs w:val="20"/>
              </w:rPr>
              <w:t>53 055</w:t>
            </w:r>
          </w:p>
        </w:tc>
        <w:tc>
          <w:tcPr>
            <w:tcW w:w="1701" w:type="dxa"/>
            <w:tcBorders>
              <w:top w:val="nil"/>
              <w:left w:val="nil"/>
              <w:bottom w:val="single" w:sz="8" w:space="0" w:color="auto"/>
              <w:right w:val="single" w:sz="4" w:space="0" w:color="auto"/>
            </w:tcBorders>
          </w:tcPr>
          <w:p w:rsidR="001B6E56" w:rsidRDefault="001B6E56" w:rsidP="001242A9">
            <w:pPr>
              <w:jc w:val="center"/>
              <w:rPr>
                <w:color w:val="000000"/>
                <w:sz w:val="20"/>
                <w:szCs w:val="20"/>
              </w:rPr>
            </w:pPr>
            <w:r>
              <w:rPr>
                <w:color w:val="000000"/>
                <w:sz w:val="20"/>
                <w:szCs w:val="20"/>
              </w:rPr>
              <w:t xml:space="preserve">  795 825</w:t>
            </w:r>
          </w:p>
        </w:tc>
      </w:tr>
      <w:tr w:rsidR="001B6E56" w:rsidTr="00F17CDC">
        <w:trPr>
          <w:trHeight w:val="227"/>
          <w:jc w:val="center"/>
        </w:trPr>
        <w:tc>
          <w:tcPr>
            <w:tcW w:w="1781" w:type="dxa"/>
            <w:tcBorders>
              <w:top w:val="nil"/>
              <w:left w:val="single" w:sz="4" w:space="0" w:color="auto"/>
              <w:bottom w:val="single" w:sz="4" w:space="0" w:color="auto"/>
              <w:right w:val="single" w:sz="8" w:space="0" w:color="auto"/>
            </w:tcBorders>
          </w:tcPr>
          <w:p w:rsidR="001B6E56" w:rsidRDefault="001B6E56" w:rsidP="001242A9">
            <w:pPr>
              <w:jc w:val="right"/>
              <w:rPr>
                <w:sz w:val="20"/>
                <w:szCs w:val="20"/>
              </w:rPr>
            </w:pPr>
            <w:r>
              <w:rPr>
                <w:sz w:val="20"/>
                <w:szCs w:val="20"/>
              </w:rPr>
              <w:t>Total</w:t>
            </w:r>
          </w:p>
        </w:tc>
        <w:tc>
          <w:tcPr>
            <w:tcW w:w="992" w:type="dxa"/>
            <w:tcBorders>
              <w:top w:val="nil"/>
              <w:left w:val="nil"/>
              <w:bottom w:val="single" w:sz="4" w:space="0" w:color="auto"/>
              <w:right w:val="single" w:sz="8" w:space="0" w:color="auto"/>
            </w:tcBorders>
          </w:tcPr>
          <w:p w:rsidR="001B6E56" w:rsidRDefault="001B6E56" w:rsidP="001242A9">
            <w:pPr>
              <w:jc w:val="center"/>
              <w:rPr>
                <w:sz w:val="20"/>
                <w:szCs w:val="20"/>
              </w:rPr>
            </w:pPr>
            <w:r>
              <w:rPr>
                <w:sz w:val="20"/>
                <w:szCs w:val="20"/>
              </w:rPr>
              <w:t>53</w:t>
            </w:r>
          </w:p>
        </w:tc>
        <w:tc>
          <w:tcPr>
            <w:tcW w:w="1439" w:type="dxa"/>
            <w:tcBorders>
              <w:top w:val="nil"/>
              <w:left w:val="nil"/>
              <w:bottom w:val="single" w:sz="4" w:space="0" w:color="auto"/>
              <w:right w:val="single" w:sz="8" w:space="0" w:color="auto"/>
            </w:tcBorders>
          </w:tcPr>
          <w:p w:rsidR="001B6E56" w:rsidRDefault="001B6E56" w:rsidP="001242A9">
            <w:pPr>
              <w:jc w:val="center"/>
              <w:rPr>
                <w:sz w:val="20"/>
                <w:szCs w:val="20"/>
              </w:rPr>
            </w:pPr>
            <w:r>
              <w:rPr>
                <w:sz w:val="20"/>
                <w:szCs w:val="20"/>
              </w:rPr>
              <w:t>36 000</w:t>
            </w:r>
          </w:p>
        </w:tc>
        <w:tc>
          <w:tcPr>
            <w:tcW w:w="1396" w:type="dxa"/>
            <w:tcBorders>
              <w:top w:val="nil"/>
              <w:left w:val="nil"/>
              <w:bottom w:val="single" w:sz="4" w:space="0" w:color="auto"/>
              <w:right w:val="single" w:sz="12" w:space="0" w:color="auto"/>
            </w:tcBorders>
          </w:tcPr>
          <w:p w:rsidR="001B6E56" w:rsidRDefault="001B6E56" w:rsidP="001242A9">
            <w:pPr>
              <w:jc w:val="center"/>
              <w:rPr>
                <w:sz w:val="20"/>
                <w:szCs w:val="20"/>
              </w:rPr>
            </w:pPr>
            <w:r>
              <w:rPr>
                <w:sz w:val="20"/>
                <w:szCs w:val="20"/>
              </w:rPr>
              <w:t>1 908 000</w:t>
            </w:r>
          </w:p>
        </w:tc>
        <w:tc>
          <w:tcPr>
            <w:tcW w:w="1134" w:type="dxa"/>
            <w:tcBorders>
              <w:top w:val="nil"/>
              <w:left w:val="nil"/>
              <w:bottom w:val="single" w:sz="4" w:space="0" w:color="auto"/>
              <w:right w:val="single" w:sz="8" w:space="0" w:color="auto"/>
            </w:tcBorders>
          </w:tcPr>
          <w:p w:rsidR="001B6E56" w:rsidRDefault="001B6E56" w:rsidP="001242A9">
            <w:pPr>
              <w:jc w:val="center"/>
              <w:rPr>
                <w:sz w:val="20"/>
                <w:szCs w:val="20"/>
              </w:rPr>
            </w:pPr>
            <w:r>
              <w:rPr>
                <w:sz w:val="20"/>
                <w:szCs w:val="20"/>
              </w:rPr>
              <w:t>33</w:t>
            </w:r>
          </w:p>
        </w:tc>
        <w:tc>
          <w:tcPr>
            <w:tcW w:w="1353" w:type="dxa"/>
            <w:tcBorders>
              <w:top w:val="nil"/>
              <w:left w:val="nil"/>
              <w:bottom w:val="single" w:sz="4" w:space="0" w:color="auto"/>
              <w:right w:val="single" w:sz="8" w:space="0" w:color="auto"/>
            </w:tcBorders>
          </w:tcPr>
          <w:p w:rsidR="001B6E56" w:rsidRDefault="001B6E56" w:rsidP="001242A9">
            <w:pPr>
              <w:jc w:val="center"/>
              <w:rPr>
                <w:sz w:val="20"/>
                <w:szCs w:val="20"/>
              </w:rPr>
            </w:pPr>
            <w:r>
              <w:rPr>
                <w:sz w:val="20"/>
                <w:szCs w:val="20"/>
              </w:rPr>
              <w:t>33 946</w:t>
            </w:r>
          </w:p>
        </w:tc>
        <w:tc>
          <w:tcPr>
            <w:tcW w:w="1701" w:type="dxa"/>
            <w:tcBorders>
              <w:top w:val="nil"/>
              <w:left w:val="nil"/>
              <w:bottom w:val="single" w:sz="4" w:space="0" w:color="auto"/>
              <w:right w:val="single" w:sz="4" w:space="0" w:color="auto"/>
            </w:tcBorders>
          </w:tcPr>
          <w:p w:rsidR="001B6E56" w:rsidRDefault="001B6E56" w:rsidP="001242A9">
            <w:pPr>
              <w:jc w:val="center"/>
              <w:rPr>
                <w:color w:val="000000"/>
                <w:sz w:val="20"/>
                <w:szCs w:val="20"/>
              </w:rPr>
            </w:pPr>
            <w:r>
              <w:rPr>
                <w:color w:val="000000"/>
                <w:sz w:val="20"/>
                <w:szCs w:val="20"/>
              </w:rPr>
              <w:t>1 120 231</w:t>
            </w:r>
          </w:p>
        </w:tc>
      </w:tr>
    </w:tbl>
    <w:p w:rsidR="001B6E56" w:rsidRPr="00F17CDC" w:rsidRDefault="001B6E56" w:rsidP="001242A9">
      <w:pPr>
        <w:rPr>
          <w:sz w:val="8"/>
          <w:szCs w:val="8"/>
        </w:rPr>
      </w:pPr>
    </w:p>
    <w:tbl>
      <w:tblPr>
        <w:tblW w:w="0" w:type="auto"/>
        <w:jc w:val="center"/>
        <w:tblInd w:w="-530" w:type="dxa"/>
        <w:tblCellMar>
          <w:left w:w="70" w:type="dxa"/>
          <w:right w:w="70" w:type="dxa"/>
        </w:tblCellMar>
        <w:tblLook w:val="0000" w:firstRow="0" w:lastRow="0" w:firstColumn="0" w:lastColumn="0" w:noHBand="0" w:noVBand="0"/>
      </w:tblPr>
      <w:tblGrid>
        <w:gridCol w:w="1754"/>
        <w:gridCol w:w="992"/>
        <w:gridCol w:w="1418"/>
        <w:gridCol w:w="1417"/>
        <w:gridCol w:w="1127"/>
        <w:gridCol w:w="1453"/>
        <w:gridCol w:w="1581"/>
      </w:tblGrid>
      <w:tr w:rsidR="001B6E56" w:rsidTr="00F17CDC">
        <w:trPr>
          <w:trHeight w:val="227"/>
          <w:jc w:val="center"/>
        </w:trPr>
        <w:tc>
          <w:tcPr>
            <w:tcW w:w="1754" w:type="dxa"/>
            <w:tcBorders>
              <w:top w:val="single" w:sz="4" w:space="0" w:color="auto"/>
              <w:left w:val="single" w:sz="4" w:space="0" w:color="auto"/>
              <w:bottom w:val="nil"/>
              <w:right w:val="single" w:sz="8" w:space="0" w:color="auto"/>
            </w:tcBorders>
          </w:tcPr>
          <w:p w:rsidR="001B6E56" w:rsidRDefault="001B6E56" w:rsidP="001242A9">
            <w:pPr>
              <w:rPr>
                <w:b/>
                <w:bCs/>
                <w:sz w:val="20"/>
                <w:szCs w:val="20"/>
              </w:rPr>
            </w:pPr>
            <w:r>
              <w:rPr>
                <w:b/>
                <w:bCs/>
                <w:sz w:val="20"/>
                <w:szCs w:val="20"/>
              </w:rPr>
              <w:t>Peintres</w:t>
            </w:r>
          </w:p>
        </w:tc>
        <w:tc>
          <w:tcPr>
            <w:tcW w:w="992" w:type="dxa"/>
            <w:tcBorders>
              <w:top w:val="single" w:sz="4" w:space="0" w:color="auto"/>
              <w:left w:val="nil"/>
              <w:bottom w:val="nil"/>
              <w:right w:val="single" w:sz="8" w:space="0" w:color="auto"/>
            </w:tcBorders>
          </w:tcPr>
          <w:p w:rsidR="001B6E56" w:rsidRDefault="001B6E56" w:rsidP="001242A9">
            <w:pPr>
              <w:jc w:val="center"/>
              <w:rPr>
                <w:sz w:val="20"/>
                <w:szCs w:val="20"/>
              </w:rPr>
            </w:pPr>
            <w:r>
              <w:rPr>
                <w:sz w:val="20"/>
                <w:szCs w:val="20"/>
              </w:rPr>
              <w:t> </w:t>
            </w:r>
          </w:p>
        </w:tc>
        <w:tc>
          <w:tcPr>
            <w:tcW w:w="1418" w:type="dxa"/>
            <w:tcBorders>
              <w:top w:val="single" w:sz="4" w:space="0" w:color="auto"/>
              <w:left w:val="nil"/>
              <w:bottom w:val="nil"/>
              <w:right w:val="single" w:sz="8" w:space="0" w:color="auto"/>
            </w:tcBorders>
          </w:tcPr>
          <w:p w:rsidR="001B6E56" w:rsidRDefault="001B6E56" w:rsidP="001242A9">
            <w:pPr>
              <w:jc w:val="center"/>
              <w:rPr>
                <w:sz w:val="20"/>
                <w:szCs w:val="20"/>
              </w:rPr>
            </w:pPr>
            <w:r>
              <w:rPr>
                <w:sz w:val="20"/>
                <w:szCs w:val="20"/>
              </w:rPr>
              <w:t> </w:t>
            </w:r>
          </w:p>
        </w:tc>
        <w:tc>
          <w:tcPr>
            <w:tcW w:w="1417" w:type="dxa"/>
            <w:tcBorders>
              <w:top w:val="single" w:sz="4" w:space="0" w:color="auto"/>
              <w:left w:val="nil"/>
              <w:bottom w:val="nil"/>
              <w:right w:val="single" w:sz="12" w:space="0" w:color="auto"/>
            </w:tcBorders>
          </w:tcPr>
          <w:p w:rsidR="001B6E56" w:rsidRDefault="001B6E56" w:rsidP="001242A9">
            <w:pPr>
              <w:jc w:val="center"/>
              <w:rPr>
                <w:sz w:val="20"/>
                <w:szCs w:val="20"/>
              </w:rPr>
            </w:pPr>
            <w:r>
              <w:rPr>
                <w:sz w:val="20"/>
                <w:szCs w:val="20"/>
              </w:rPr>
              <w:t> </w:t>
            </w:r>
          </w:p>
        </w:tc>
        <w:tc>
          <w:tcPr>
            <w:tcW w:w="1127" w:type="dxa"/>
            <w:tcBorders>
              <w:top w:val="single" w:sz="4" w:space="0" w:color="auto"/>
              <w:left w:val="nil"/>
              <w:bottom w:val="nil"/>
              <w:right w:val="single" w:sz="8" w:space="0" w:color="auto"/>
            </w:tcBorders>
          </w:tcPr>
          <w:p w:rsidR="001B6E56" w:rsidRDefault="001B6E56" w:rsidP="001242A9">
            <w:pPr>
              <w:jc w:val="center"/>
              <w:rPr>
                <w:sz w:val="20"/>
                <w:szCs w:val="20"/>
              </w:rPr>
            </w:pPr>
            <w:r>
              <w:rPr>
                <w:sz w:val="20"/>
                <w:szCs w:val="20"/>
              </w:rPr>
              <w:t> </w:t>
            </w:r>
          </w:p>
        </w:tc>
        <w:tc>
          <w:tcPr>
            <w:tcW w:w="1453" w:type="dxa"/>
            <w:tcBorders>
              <w:top w:val="single" w:sz="4" w:space="0" w:color="auto"/>
              <w:left w:val="nil"/>
              <w:bottom w:val="nil"/>
              <w:right w:val="single" w:sz="8" w:space="0" w:color="auto"/>
            </w:tcBorders>
          </w:tcPr>
          <w:p w:rsidR="001B6E56" w:rsidRDefault="001B6E56" w:rsidP="001242A9">
            <w:pPr>
              <w:jc w:val="center"/>
              <w:rPr>
                <w:sz w:val="20"/>
                <w:szCs w:val="20"/>
              </w:rPr>
            </w:pPr>
            <w:r>
              <w:rPr>
                <w:sz w:val="20"/>
                <w:szCs w:val="20"/>
              </w:rPr>
              <w:t> </w:t>
            </w:r>
          </w:p>
        </w:tc>
        <w:tc>
          <w:tcPr>
            <w:tcW w:w="1581" w:type="dxa"/>
            <w:tcBorders>
              <w:top w:val="single" w:sz="4" w:space="0" w:color="auto"/>
              <w:left w:val="nil"/>
              <w:bottom w:val="nil"/>
              <w:right w:val="single" w:sz="4" w:space="0" w:color="auto"/>
            </w:tcBorders>
          </w:tcPr>
          <w:p w:rsidR="001B6E56" w:rsidRDefault="001B6E56" w:rsidP="001242A9">
            <w:pPr>
              <w:jc w:val="center"/>
              <w:rPr>
                <w:sz w:val="20"/>
                <w:szCs w:val="20"/>
              </w:rPr>
            </w:pPr>
            <w:r>
              <w:rPr>
                <w:sz w:val="20"/>
                <w:szCs w:val="20"/>
              </w:rPr>
              <w:t> </w:t>
            </w:r>
          </w:p>
        </w:tc>
      </w:tr>
      <w:tr w:rsidR="001B6E56" w:rsidTr="00F17CDC">
        <w:trPr>
          <w:trHeight w:val="227"/>
          <w:jc w:val="center"/>
        </w:trPr>
        <w:tc>
          <w:tcPr>
            <w:tcW w:w="1754" w:type="dxa"/>
            <w:tcBorders>
              <w:top w:val="nil"/>
              <w:left w:val="single" w:sz="4" w:space="0" w:color="auto"/>
              <w:bottom w:val="nil"/>
              <w:right w:val="single" w:sz="8" w:space="0" w:color="auto"/>
            </w:tcBorders>
          </w:tcPr>
          <w:p w:rsidR="001B6E56" w:rsidRDefault="001B6E56" w:rsidP="001242A9">
            <w:pPr>
              <w:rPr>
                <w:sz w:val="20"/>
                <w:szCs w:val="20"/>
              </w:rPr>
            </w:pPr>
            <w:r>
              <w:rPr>
                <w:sz w:val="20"/>
                <w:szCs w:val="20"/>
              </w:rPr>
              <w:t>Apprenti 1N</w:t>
            </w:r>
          </w:p>
        </w:tc>
        <w:tc>
          <w:tcPr>
            <w:tcW w:w="992" w:type="dxa"/>
            <w:tcBorders>
              <w:top w:val="nil"/>
              <w:left w:val="nil"/>
              <w:bottom w:val="nil"/>
              <w:right w:val="single" w:sz="8" w:space="0" w:color="auto"/>
            </w:tcBorders>
          </w:tcPr>
          <w:p w:rsidR="001B6E56" w:rsidRDefault="001B6E56" w:rsidP="001242A9">
            <w:pPr>
              <w:jc w:val="center"/>
              <w:rPr>
                <w:sz w:val="20"/>
                <w:szCs w:val="20"/>
              </w:rPr>
            </w:pPr>
            <w:r>
              <w:rPr>
                <w:sz w:val="20"/>
                <w:szCs w:val="20"/>
              </w:rPr>
              <w:t>5</w:t>
            </w:r>
          </w:p>
        </w:tc>
        <w:tc>
          <w:tcPr>
            <w:tcW w:w="1418" w:type="dxa"/>
            <w:tcBorders>
              <w:top w:val="nil"/>
              <w:left w:val="nil"/>
              <w:bottom w:val="nil"/>
              <w:right w:val="single" w:sz="8" w:space="0" w:color="auto"/>
            </w:tcBorders>
          </w:tcPr>
          <w:p w:rsidR="001B6E56" w:rsidRDefault="001B6E56" w:rsidP="001242A9">
            <w:pPr>
              <w:jc w:val="center"/>
              <w:rPr>
                <w:sz w:val="20"/>
                <w:szCs w:val="20"/>
              </w:rPr>
            </w:pPr>
            <w:r>
              <w:rPr>
                <w:sz w:val="20"/>
                <w:szCs w:val="20"/>
              </w:rPr>
              <w:t>10 800</w:t>
            </w:r>
          </w:p>
        </w:tc>
        <w:tc>
          <w:tcPr>
            <w:tcW w:w="1417" w:type="dxa"/>
            <w:tcBorders>
              <w:top w:val="nil"/>
              <w:left w:val="nil"/>
              <w:bottom w:val="nil"/>
              <w:right w:val="single" w:sz="12" w:space="0" w:color="auto"/>
            </w:tcBorders>
          </w:tcPr>
          <w:p w:rsidR="001B6E56" w:rsidRDefault="001B6E56" w:rsidP="001242A9">
            <w:pPr>
              <w:jc w:val="center"/>
              <w:rPr>
                <w:sz w:val="20"/>
                <w:szCs w:val="20"/>
              </w:rPr>
            </w:pPr>
            <w:r>
              <w:rPr>
                <w:sz w:val="20"/>
                <w:szCs w:val="20"/>
              </w:rPr>
              <w:t xml:space="preserve">     54 000</w:t>
            </w:r>
          </w:p>
        </w:tc>
        <w:tc>
          <w:tcPr>
            <w:tcW w:w="1127" w:type="dxa"/>
            <w:tcBorders>
              <w:top w:val="nil"/>
              <w:left w:val="nil"/>
              <w:bottom w:val="nil"/>
              <w:right w:val="single" w:sz="8" w:space="0" w:color="auto"/>
            </w:tcBorders>
          </w:tcPr>
          <w:p w:rsidR="001B6E56" w:rsidRDefault="001B6E56" w:rsidP="001242A9">
            <w:pPr>
              <w:jc w:val="center"/>
              <w:rPr>
                <w:sz w:val="20"/>
                <w:szCs w:val="20"/>
              </w:rPr>
            </w:pPr>
            <w:r>
              <w:rPr>
                <w:sz w:val="20"/>
                <w:szCs w:val="20"/>
              </w:rPr>
              <w:t>5</w:t>
            </w:r>
          </w:p>
        </w:tc>
        <w:tc>
          <w:tcPr>
            <w:tcW w:w="1453" w:type="dxa"/>
            <w:tcBorders>
              <w:top w:val="nil"/>
              <w:left w:val="nil"/>
              <w:bottom w:val="nil"/>
              <w:right w:val="single" w:sz="8" w:space="0" w:color="auto"/>
            </w:tcBorders>
          </w:tcPr>
          <w:p w:rsidR="001B6E56" w:rsidRDefault="001B6E56" w:rsidP="001242A9">
            <w:pPr>
              <w:jc w:val="center"/>
              <w:rPr>
                <w:sz w:val="20"/>
                <w:szCs w:val="20"/>
              </w:rPr>
            </w:pPr>
            <w:r>
              <w:rPr>
                <w:sz w:val="20"/>
                <w:szCs w:val="20"/>
              </w:rPr>
              <w:t>11 124</w:t>
            </w:r>
          </w:p>
        </w:tc>
        <w:tc>
          <w:tcPr>
            <w:tcW w:w="1581" w:type="dxa"/>
            <w:tcBorders>
              <w:top w:val="nil"/>
              <w:left w:val="nil"/>
              <w:bottom w:val="nil"/>
              <w:right w:val="single" w:sz="4" w:space="0" w:color="auto"/>
            </w:tcBorders>
          </w:tcPr>
          <w:p w:rsidR="001B6E56" w:rsidRDefault="001B6E56" w:rsidP="001242A9">
            <w:pPr>
              <w:jc w:val="center"/>
              <w:rPr>
                <w:sz w:val="20"/>
                <w:szCs w:val="20"/>
              </w:rPr>
            </w:pPr>
            <w:r>
              <w:rPr>
                <w:sz w:val="20"/>
                <w:szCs w:val="20"/>
              </w:rPr>
              <w:t xml:space="preserve">   55 620</w:t>
            </w:r>
          </w:p>
        </w:tc>
      </w:tr>
      <w:tr w:rsidR="001B6E56" w:rsidTr="00F17CDC">
        <w:trPr>
          <w:trHeight w:val="227"/>
          <w:jc w:val="center"/>
        </w:trPr>
        <w:tc>
          <w:tcPr>
            <w:tcW w:w="1754" w:type="dxa"/>
            <w:tcBorders>
              <w:top w:val="nil"/>
              <w:left w:val="single" w:sz="4" w:space="0" w:color="auto"/>
              <w:bottom w:val="nil"/>
              <w:right w:val="single" w:sz="8" w:space="0" w:color="auto"/>
            </w:tcBorders>
          </w:tcPr>
          <w:p w:rsidR="001B6E56" w:rsidRDefault="001B6E56" w:rsidP="001242A9">
            <w:pPr>
              <w:rPr>
                <w:sz w:val="20"/>
                <w:szCs w:val="20"/>
              </w:rPr>
            </w:pPr>
            <w:r>
              <w:rPr>
                <w:sz w:val="20"/>
                <w:szCs w:val="20"/>
              </w:rPr>
              <w:t>Apprenti 2N</w:t>
            </w:r>
          </w:p>
        </w:tc>
        <w:tc>
          <w:tcPr>
            <w:tcW w:w="992" w:type="dxa"/>
            <w:tcBorders>
              <w:top w:val="nil"/>
              <w:left w:val="nil"/>
              <w:bottom w:val="nil"/>
              <w:right w:val="single" w:sz="8" w:space="0" w:color="auto"/>
            </w:tcBorders>
          </w:tcPr>
          <w:p w:rsidR="001B6E56" w:rsidRDefault="001B6E56" w:rsidP="001242A9">
            <w:pPr>
              <w:jc w:val="center"/>
              <w:rPr>
                <w:sz w:val="20"/>
                <w:szCs w:val="20"/>
              </w:rPr>
            </w:pPr>
            <w:r>
              <w:rPr>
                <w:sz w:val="20"/>
                <w:szCs w:val="20"/>
              </w:rPr>
              <w:t>5</w:t>
            </w:r>
          </w:p>
        </w:tc>
        <w:tc>
          <w:tcPr>
            <w:tcW w:w="1418" w:type="dxa"/>
            <w:tcBorders>
              <w:top w:val="nil"/>
              <w:left w:val="nil"/>
              <w:bottom w:val="nil"/>
              <w:right w:val="single" w:sz="8" w:space="0" w:color="auto"/>
            </w:tcBorders>
          </w:tcPr>
          <w:p w:rsidR="001B6E56" w:rsidRDefault="001B6E56" w:rsidP="001242A9">
            <w:pPr>
              <w:jc w:val="center"/>
              <w:rPr>
                <w:sz w:val="20"/>
                <w:szCs w:val="20"/>
              </w:rPr>
            </w:pPr>
            <w:r>
              <w:rPr>
                <w:sz w:val="20"/>
                <w:szCs w:val="20"/>
              </w:rPr>
              <w:t>13 200</w:t>
            </w:r>
          </w:p>
        </w:tc>
        <w:tc>
          <w:tcPr>
            <w:tcW w:w="1417" w:type="dxa"/>
            <w:tcBorders>
              <w:top w:val="nil"/>
              <w:left w:val="nil"/>
              <w:bottom w:val="nil"/>
              <w:right w:val="single" w:sz="12" w:space="0" w:color="auto"/>
            </w:tcBorders>
          </w:tcPr>
          <w:p w:rsidR="001B6E56" w:rsidRDefault="001B6E56" w:rsidP="001242A9">
            <w:pPr>
              <w:jc w:val="center"/>
              <w:rPr>
                <w:sz w:val="20"/>
                <w:szCs w:val="20"/>
              </w:rPr>
            </w:pPr>
            <w:r>
              <w:rPr>
                <w:sz w:val="20"/>
                <w:szCs w:val="20"/>
              </w:rPr>
              <w:t xml:space="preserve">     66 000</w:t>
            </w:r>
          </w:p>
        </w:tc>
        <w:tc>
          <w:tcPr>
            <w:tcW w:w="1127" w:type="dxa"/>
            <w:tcBorders>
              <w:top w:val="nil"/>
              <w:left w:val="nil"/>
              <w:bottom w:val="nil"/>
              <w:right w:val="single" w:sz="8" w:space="0" w:color="auto"/>
            </w:tcBorders>
          </w:tcPr>
          <w:p w:rsidR="001B6E56" w:rsidRDefault="001B6E56" w:rsidP="001242A9">
            <w:pPr>
              <w:jc w:val="center"/>
              <w:rPr>
                <w:sz w:val="20"/>
                <w:szCs w:val="20"/>
              </w:rPr>
            </w:pPr>
            <w:r>
              <w:rPr>
                <w:sz w:val="20"/>
                <w:szCs w:val="20"/>
              </w:rPr>
              <w:t>5</w:t>
            </w:r>
          </w:p>
        </w:tc>
        <w:tc>
          <w:tcPr>
            <w:tcW w:w="1453" w:type="dxa"/>
            <w:tcBorders>
              <w:top w:val="nil"/>
              <w:left w:val="nil"/>
              <w:bottom w:val="nil"/>
              <w:right w:val="single" w:sz="8" w:space="0" w:color="auto"/>
            </w:tcBorders>
          </w:tcPr>
          <w:p w:rsidR="001B6E56" w:rsidRDefault="001B6E56" w:rsidP="001242A9">
            <w:pPr>
              <w:jc w:val="center"/>
              <w:rPr>
                <w:sz w:val="20"/>
                <w:szCs w:val="20"/>
              </w:rPr>
            </w:pPr>
            <w:r>
              <w:rPr>
                <w:sz w:val="20"/>
                <w:szCs w:val="20"/>
              </w:rPr>
              <w:t>13 596</w:t>
            </w:r>
          </w:p>
        </w:tc>
        <w:tc>
          <w:tcPr>
            <w:tcW w:w="1581" w:type="dxa"/>
            <w:tcBorders>
              <w:top w:val="nil"/>
              <w:left w:val="nil"/>
              <w:bottom w:val="nil"/>
              <w:right w:val="single" w:sz="4" w:space="0" w:color="auto"/>
            </w:tcBorders>
          </w:tcPr>
          <w:p w:rsidR="001B6E56" w:rsidRDefault="001B6E56" w:rsidP="001242A9">
            <w:pPr>
              <w:jc w:val="center"/>
              <w:rPr>
                <w:sz w:val="20"/>
                <w:szCs w:val="20"/>
              </w:rPr>
            </w:pPr>
            <w:r>
              <w:rPr>
                <w:sz w:val="20"/>
                <w:szCs w:val="20"/>
              </w:rPr>
              <w:t xml:space="preserve">   67 980</w:t>
            </w:r>
          </w:p>
        </w:tc>
      </w:tr>
      <w:tr w:rsidR="001B6E56" w:rsidTr="00F17CDC">
        <w:trPr>
          <w:trHeight w:val="227"/>
          <w:jc w:val="center"/>
        </w:trPr>
        <w:tc>
          <w:tcPr>
            <w:tcW w:w="1754" w:type="dxa"/>
            <w:tcBorders>
              <w:top w:val="nil"/>
              <w:left w:val="single" w:sz="4" w:space="0" w:color="auto"/>
              <w:bottom w:val="single" w:sz="8" w:space="0" w:color="auto"/>
              <w:right w:val="single" w:sz="8" w:space="0" w:color="auto"/>
            </w:tcBorders>
          </w:tcPr>
          <w:p w:rsidR="001B6E56" w:rsidRDefault="001B6E56" w:rsidP="001242A9">
            <w:pPr>
              <w:rPr>
                <w:sz w:val="20"/>
                <w:szCs w:val="20"/>
              </w:rPr>
            </w:pPr>
            <w:r>
              <w:rPr>
                <w:sz w:val="20"/>
                <w:szCs w:val="20"/>
              </w:rPr>
              <w:t>Compagnon</w:t>
            </w:r>
          </w:p>
        </w:tc>
        <w:tc>
          <w:tcPr>
            <w:tcW w:w="992" w:type="dxa"/>
            <w:tcBorders>
              <w:top w:val="nil"/>
              <w:left w:val="nil"/>
              <w:bottom w:val="single" w:sz="8" w:space="0" w:color="auto"/>
              <w:right w:val="single" w:sz="8" w:space="0" w:color="auto"/>
            </w:tcBorders>
          </w:tcPr>
          <w:p w:rsidR="001B6E56" w:rsidRDefault="001B6E56" w:rsidP="001242A9">
            <w:pPr>
              <w:jc w:val="center"/>
              <w:rPr>
                <w:sz w:val="20"/>
                <w:szCs w:val="20"/>
              </w:rPr>
            </w:pPr>
            <w:r>
              <w:rPr>
                <w:sz w:val="20"/>
                <w:szCs w:val="20"/>
              </w:rPr>
              <w:t>10</w:t>
            </w:r>
          </w:p>
        </w:tc>
        <w:tc>
          <w:tcPr>
            <w:tcW w:w="1418" w:type="dxa"/>
            <w:tcBorders>
              <w:top w:val="nil"/>
              <w:left w:val="nil"/>
              <w:bottom w:val="single" w:sz="8" w:space="0" w:color="auto"/>
              <w:right w:val="single" w:sz="8" w:space="0" w:color="auto"/>
            </w:tcBorders>
          </w:tcPr>
          <w:p w:rsidR="001B6E56" w:rsidRDefault="001B6E56" w:rsidP="001242A9">
            <w:pPr>
              <w:jc w:val="center"/>
              <w:rPr>
                <w:sz w:val="20"/>
                <w:szCs w:val="20"/>
              </w:rPr>
            </w:pPr>
            <w:r>
              <w:rPr>
                <w:sz w:val="20"/>
                <w:szCs w:val="20"/>
              </w:rPr>
              <w:t>36 000</w:t>
            </w:r>
          </w:p>
        </w:tc>
        <w:tc>
          <w:tcPr>
            <w:tcW w:w="1417" w:type="dxa"/>
            <w:tcBorders>
              <w:top w:val="nil"/>
              <w:left w:val="nil"/>
              <w:bottom w:val="single" w:sz="8" w:space="0" w:color="auto"/>
              <w:right w:val="single" w:sz="12" w:space="0" w:color="auto"/>
            </w:tcBorders>
          </w:tcPr>
          <w:p w:rsidR="001B6E56" w:rsidRDefault="001B6E56" w:rsidP="001242A9">
            <w:pPr>
              <w:jc w:val="center"/>
              <w:rPr>
                <w:sz w:val="20"/>
                <w:szCs w:val="20"/>
              </w:rPr>
            </w:pPr>
            <w:r>
              <w:rPr>
                <w:sz w:val="20"/>
                <w:szCs w:val="20"/>
              </w:rPr>
              <w:t xml:space="preserve">   360 000</w:t>
            </w:r>
          </w:p>
        </w:tc>
        <w:tc>
          <w:tcPr>
            <w:tcW w:w="1127" w:type="dxa"/>
            <w:tcBorders>
              <w:top w:val="nil"/>
              <w:left w:val="nil"/>
              <w:bottom w:val="single" w:sz="8" w:space="0" w:color="auto"/>
              <w:right w:val="single" w:sz="8" w:space="0" w:color="auto"/>
            </w:tcBorders>
          </w:tcPr>
          <w:p w:rsidR="001B6E56" w:rsidRDefault="001B6E56" w:rsidP="001242A9">
            <w:pPr>
              <w:jc w:val="center"/>
              <w:rPr>
                <w:sz w:val="20"/>
                <w:szCs w:val="20"/>
              </w:rPr>
            </w:pPr>
            <w:r>
              <w:rPr>
                <w:sz w:val="20"/>
                <w:szCs w:val="20"/>
              </w:rPr>
              <w:t>7</w:t>
            </w:r>
          </w:p>
        </w:tc>
        <w:tc>
          <w:tcPr>
            <w:tcW w:w="1453" w:type="dxa"/>
            <w:tcBorders>
              <w:top w:val="nil"/>
              <w:left w:val="nil"/>
              <w:bottom w:val="single" w:sz="8" w:space="0" w:color="auto"/>
              <w:right w:val="single" w:sz="8" w:space="0" w:color="auto"/>
            </w:tcBorders>
          </w:tcPr>
          <w:p w:rsidR="001B6E56" w:rsidRDefault="001B6E56" w:rsidP="001242A9">
            <w:pPr>
              <w:jc w:val="center"/>
              <w:rPr>
                <w:sz w:val="20"/>
                <w:szCs w:val="20"/>
              </w:rPr>
            </w:pPr>
            <w:r>
              <w:rPr>
                <w:sz w:val="20"/>
                <w:szCs w:val="20"/>
              </w:rPr>
              <w:t>37 080</w:t>
            </w:r>
          </w:p>
        </w:tc>
        <w:tc>
          <w:tcPr>
            <w:tcW w:w="1581" w:type="dxa"/>
            <w:tcBorders>
              <w:top w:val="nil"/>
              <w:left w:val="nil"/>
              <w:bottom w:val="single" w:sz="8" w:space="0" w:color="auto"/>
              <w:right w:val="single" w:sz="4" w:space="0" w:color="auto"/>
            </w:tcBorders>
          </w:tcPr>
          <w:p w:rsidR="001B6E56" w:rsidRDefault="001B6E56" w:rsidP="001242A9">
            <w:pPr>
              <w:jc w:val="center"/>
              <w:rPr>
                <w:sz w:val="20"/>
                <w:szCs w:val="20"/>
              </w:rPr>
            </w:pPr>
            <w:r>
              <w:rPr>
                <w:sz w:val="20"/>
                <w:szCs w:val="20"/>
              </w:rPr>
              <w:t xml:space="preserve"> 259 560</w:t>
            </w:r>
          </w:p>
        </w:tc>
      </w:tr>
      <w:tr w:rsidR="001B6E56" w:rsidTr="00F17CDC">
        <w:trPr>
          <w:trHeight w:val="227"/>
          <w:jc w:val="center"/>
        </w:trPr>
        <w:tc>
          <w:tcPr>
            <w:tcW w:w="1754" w:type="dxa"/>
            <w:tcBorders>
              <w:top w:val="nil"/>
              <w:left w:val="single" w:sz="4" w:space="0" w:color="auto"/>
              <w:bottom w:val="single" w:sz="4" w:space="0" w:color="auto"/>
              <w:right w:val="single" w:sz="8" w:space="0" w:color="auto"/>
            </w:tcBorders>
          </w:tcPr>
          <w:p w:rsidR="001B6E56" w:rsidRDefault="001B6E56" w:rsidP="001242A9">
            <w:pPr>
              <w:jc w:val="right"/>
              <w:rPr>
                <w:sz w:val="20"/>
                <w:szCs w:val="20"/>
              </w:rPr>
            </w:pPr>
            <w:r>
              <w:rPr>
                <w:sz w:val="20"/>
                <w:szCs w:val="20"/>
              </w:rPr>
              <w:t>Total</w:t>
            </w:r>
          </w:p>
        </w:tc>
        <w:tc>
          <w:tcPr>
            <w:tcW w:w="992" w:type="dxa"/>
            <w:tcBorders>
              <w:top w:val="nil"/>
              <w:left w:val="nil"/>
              <w:bottom w:val="single" w:sz="4" w:space="0" w:color="auto"/>
              <w:right w:val="single" w:sz="8" w:space="0" w:color="auto"/>
            </w:tcBorders>
          </w:tcPr>
          <w:p w:rsidR="001B6E56" w:rsidRDefault="001B6E56" w:rsidP="001242A9">
            <w:pPr>
              <w:jc w:val="center"/>
              <w:rPr>
                <w:sz w:val="20"/>
                <w:szCs w:val="20"/>
              </w:rPr>
            </w:pPr>
            <w:r>
              <w:rPr>
                <w:sz w:val="20"/>
                <w:szCs w:val="20"/>
              </w:rPr>
              <w:t>20</w:t>
            </w:r>
          </w:p>
        </w:tc>
        <w:tc>
          <w:tcPr>
            <w:tcW w:w="1418" w:type="dxa"/>
            <w:tcBorders>
              <w:top w:val="nil"/>
              <w:left w:val="nil"/>
              <w:bottom w:val="single" w:sz="4" w:space="0" w:color="auto"/>
              <w:right w:val="single" w:sz="8" w:space="0" w:color="auto"/>
            </w:tcBorders>
          </w:tcPr>
          <w:p w:rsidR="001B6E56" w:rsidRDefault="001B6E56" w:rsidP="001242A9">
            <w:pPr>
              <w:jc w:val="center"/>
              <w:rPr>
                <w:sz w:val="20"/>
                <w:szCs w:val="20"/>
              </w:rPr>
            </w:pPr>
            <w:r>
              <w:rPr>
                <w:sz w:val="20"/>
                <w:szCs w:val="20"/>
              </w:rPr>
              <w:t>24 000</w:t>
            </w:r>
          </w:p>
        </w:tc>
        <w:tc>
          <w:tcPr>
            <w:tcW w:w="1417" w:type="dxa"/>
            <w:tcBorders>
              <w:top w:val="nil"/>
              <w:left w:val="nil"/>
              <w:bottom w:val="single" w:sz="4" w:space="0" w:color="auto"/>
              <w:right w:val="single" w:sz="12" w:space="0" w:color="auto"/>
            </w:tcBorders>
          </w:tcPr>
          <w:p w:rsidR="001B6E56" w:rsidRDefault="001B6E56" w:rsidP="001242A9">
            <w:pPr>
              <w:jc w:val="center"/>
              <w:rPr>
                <w:sz w:val="20"/>
                <w:szCs w:val="20"/>
              </w:rPr>
            </w:pPr>
            <w:r>
              <w:rPr>
                <w:sz w:val="20"/>
                <w:szCs w:val="20"/>
              </w:rPr>
              <w:t xml:space="preserve">   480 000</w:t>
            </w:r>
          </w:p>
        </w:tc>
        <w:tc>
          <w:tcPr>
            <w:tcW w:w="1127" w:type="dxa"/>
            <w:tcBorders>
              <w:top w:val="nil"/>
              <w:left w:val="nil"/>
              <w:bottom w:val="single" w:sz="4" w:space="0" w:color="auto"/>
              <w:right w:val="single" w:sz="8" w:space="0" w:color="auto"/>
            </w:tcBorders>
          </w:tcPr>
          <w:p w:rsidR="001B6E56" w:rsidRDefault="001B6E56" w:rsidP="001242A9">
            <w:pPr>
              <w:jc w:val="center"/>
              <w:rPr>
                <w:sz w:val="20"/>
                <w:szCs w:val="20"/>
              </w:rPr>
            </w:pPr>
            <w:r>
              <w:rPr>
                <w:sz w:val="20"/>
                <w:szCs w:val="20"/>
              </w:rPr>
              <w:t>17</w:t>
            </w:r>
          </w:p>
        </w:tc>
        <w:tc>
          <w:tcPr>
            <w:tcW w:w="1453" w:type="dxa"/>
            <w:tcBorders>
              <w:top w:val="nil"/>
              <w:left w:val="nil"/>
              <w:bottom w:val="single" w:sz="4" w:space="0" w:color="auto"/>
              <w:right w:val="single" w:sz="8" w:space="0" w:color="auto"/>
            </w:tcBorders>
          </w:tcPr>
          <w:p w:rsidR="001B6E56" w:rsidRDefault="001B6E56" w:rsidP="001242A9">
            <w:pPr>
              <w:jc w:val="center"/>
              <w:rPr>
                <w:sz w:val="20"/>
                <w:szCs w:val="20"/>
              </w:rPr>
            </w:pPr>
            <w:r>
              <w:rPr>
                <w:sz w:val="20"/>
                <w:szCs w:val="20"/>
              </w:rPr>
              <w:t>22 539</w:t>
            </w:r>
          </w:p>
        </w:tc>
        <w:tc>
          <w:tcPr>
            <w:tcW w:w="1581" w:type="dxa"/>
            <w:tcBorders>
              <w:top w:val="nil"/>
              <w:left w:val="nil"/>
              <w:bottom w:val="single" w:sz="4" w:space="0" w:color="auto"/>
              <w:right w:val="single" w:sz="4" w:space="0" w:color="auto"/>
            </w:tcBorders>
          </w:tcPr>
          <w:p w:rsidR="001B6E56" w:rsidRDefault="001B6E56" w:rsidP="001242A9">
            <w:pPr>
              <w:jc w:val="center"/>
              <w:rPr>
                <w:sz w:val="20"/>
                <w:szCs w:val="20"/>
              </w:rPr>
            </w:pPr>
            <w:r>
              <w:rPr>
                <w:sz w:val="20"/>
                <w:szCs w:val="20"/>
              </w:rPr>
              <w:t xml:space="preserve">   383 160</w:t>
            </w:r>
          </w:p>
        </w:tc>
      </w:tr>
      <w:tr w:rsidR="001B6E56" w:rsidTr="00F17CDC">
        <w:trPr>
          <w:trHeight w:val="227"/>
          <w:jc w:val="center"/>
        </w:trPr>
        <w:tc>
          <w:tcPr>
            <w:tcW w:w="1754" w:type="dxa"/>
            <w:tcBorders>
              <w:top w:val="single" w:sz="4" w:space="0" w:color="auto"/>
              <w:left w:val="single" w:sz="4" w:space="0" w:color="auto"/>
              <w:bottom w:val="single" w:sz="4" w:space="0" w:color="auto"/>
              <w:right w:val="single" w:sz="8" w:space="0" w:color="auto"/>
            </w:tcBorders>
          </w:tcPr>
          <w:p w:rsidR="001B6E56" w:rsidRDefault="001B6E56" w:rsidP="001242A9">
            <w:pPr>
              <w:jc w:val="right"/>
              <w:rPr>
                <w:sz w:val="20"/>
                <w:szCs w:val="20"/>
              </w:rPr>
            </w:pPr>
            <w:r>
              <w:rPr>
                <w:sz w:val="20"/>
                <w:szCs w:val="20"/>
              </w:rPr>
              <w:t>Total général</w:t>
            </w:r>
          </w:p>
        </w:tc>
        <w:tc>
          <w:tcPr>
            <w:tcW w:w="992" w:type="dxa"/>
            <w:tcBorders>
              <w:top w:val="single" w:sz="4" w:space="0" w:color="auto"/>
              <w:left w:val="nil"/>
              <w:bottom w:val="single" w:sz="4" w:space="0" w:color="auto"/>
              <w:right w:val="single" w:sz="8" w:space="0" w:color="auto"/>
            </w:tcBorders>
          </w:tcPr>
          <w:p w:rsidR="001B6E56" w:rsidRDefault="001B6E56" w:rsidP="001242A9">
            <w:pPr>
              <w:jc w:val="center"/>
              <w:rPr>
                <w:color w:val="000000"/>
                <w:sz w:val="20"/>
                <w:szCs w:val="20"/>
              </w:rPr>
            </w:pPr>
            <w:r>
              <w:rPr>
                <w:color w:val="000000"/>
                <w:sz w:val="20"/>
                <w:szCs w:val="20"/>
              </w:rPr>
              <w:t>73</w:t>
            </w:r>
          </w:p>
        </w:tc>
        <w:tc>
          <w:tcPr>
            <w:tcW w:w="1418" w:type="dxa"/>
            <w:tcBorders>
              <w:top w:val="single" w:sz="4" w:space="0" w:color="auto"/>
              <w:left w:val="nil"/>
              <w:bottom w:val="single" w:sz="4" w:space="0" w:color="auto"/>
              <w:right w:val="single" w:sz="8" w:space="0" w:color="auto"/>
            </w:tcBorders>
          </w:tcPr>
          <w:p w:rsidR="001B6E56" w:rsidRDefault="001B6E56" w:rsidP="001242A9">
            <w:pPr>
              <w:jc w:val="center"/>
              <w:rPr>
                <w:color w:val="000000"/>
                <w:sz w:val="20"/>
                <w:szCs w:val="20"/>
              </w:rPr>
            </w:pPr>
            <w:r>
              <w:rPr>
                <w:color w:val="000000"/>
                <w:sz w:val="20"/>
                <w:szCs w:val="20"/>
              </w:rPr>
              <w:t>32 712</w:t>
            </w:r>
          </w:p>
        </w:tc>
        <w:tc>
          <w:tcPr>
            <w:tcW w:w="1417" w:type="dxa"/>
            <w:tcBorders>
              <w:top w:val="single" w:sz="4" w:space="0" w:color="auto"/>
              <w:left w:val="nil"/>
              <w:bottom w:val="single" w:sz="4" w:space="0" w:color="auto"/>
              <w:right w:val="single" w:sz="12" w:space="0" w:color="auto"/>
            </w:tcBorders>
          </w:tcPr>
          <w:p w:rsidR="001B6E56" w:rsidRDefault="001B6E56" w:rsidP="001242A9">
            <w:pPr>
              <w:jc w:val="center"/>
              <w:rPr>
                <w:color w:val="000000"/>
                <w:sz w:val="20"/>
                <w:szCs w:val="20"/>
              </w:rPr>
            </w:pPr>
            <w:r>
              <w:rPr>
                <w:color w:val="000000"/>
                <w:sz w:val="20"/>
                <w:szCs w:val="20"/>
              </w:rPr>
              <w:t>2 388 000</w:t>
            </w:r>
          </w:p>
        </w:tc>
        <w:tc>
          <w:tcPr>
            <w:tcW w:w="1127" w:type="dxa"/>
            <w:tcBorders>
              <w:top w:val="single" w:sz="4" w:space="0" w:color="auto"/>
              <w:left w:val="nil"/>
              <w:bottom w:val="single" w:sz="4" w:space="0" w:color="auto"/>
              <w:right w:val="single" w:sz="8" w:space="0" w:color="auto"/>
            </w:tcBorders>
          </w:tcPr>
          <w:p w:rsidR="001B6E56" w:rsidRDefault="001B6E56" w:rsidP="001242A9">
            <w:pPr>
              <w:jc w:val="center"/>
              <w:rPr>
                <w:color w:val="000000"/>
                <w:sz w:val="20"/>
                <w:szCs w:val="20"/>
              </w:rPr>
            </w:pPr>
            <w:r>
              <w:rPr>
                <w:color w:val="000000"/>
                <w:sz w:val="20"/>
                <w:szCs w:val="20"/>
              </w:rPr>
              <w:t>50</w:t>
            </w:r>
          </w:p>
        </w:tc>
        <w:tc>
          <w:tcPr>
            <w:tcW w:w="1453" w:type="dxa"/>
            <w:tcBorders>
              <w:top w:val="single" w:sz="4" w:space="0" w:color="auto"/>
              <w:left w:val="nil"/>
              <w:bottom w:val="single" w:sz="4" w:space="0" w:color="auto"/>
              <w:right w:val="single" w:sz="8" w:space="0" w:color="auto"/>
            </w:tcBorders>
          </w:tcPr>
          <w:p w:rsidR="001B6E56" w:rsidRDefault="001B6E56" w:rsidP="001242A9">
            <w:pPr>
              <w:jc w:val="center"/>
              <w:rPr>
                <w:color w:val="000000"/>
                <w:sz w:val="20"/>
                <w:szCs w:val="20"/>
              </w:rPr>
            </w:pPr>
            <w:r>
              <w:rPr>
                <w:color w:val="000000"/>
                <w:sz w:val="20"/>
                <w:szCs w:val="20"/>
              </w:rPr>
              <w:t>30 068</w:t>
            </w:r>
          </w:p>
        </w:tc>
        <w:tc>
          <w:tcPr>
            <w:tcW w:w="1581" w:type="dxa"/>
            <w:tcBorders>
              <w:top w:val="single" w:sz="4" w:space="0" w:color="auto"/>
              <w:left w:val="nil"/>
              <w:bottom w:val="single" w:sz="4" w:space="0" w:color="auto"/>
              <w:right w:val="single" w:sz="4" w:space="0" w:color="auto"/>
            </w:tcBorders>
          </w:tcPr>
          <w:p w:rsidR="001B6E56" w:rsidRDefault="001B6E56" w:rsidP="001242A9">
            <w:pPr>
              <w:jc w:val="center"/>
              <w:rPr>
                <w:color w:val="000000"/>
                <w:sz w:val="20"/>
                <w:szCs w:val="20"/>
              </w:rPr>
            </w:pPr>
            <w:r>
              <w:rPr>
                <w:color w:val="000000"/>
                <w:sz w:val="20"/>
                <w:szCs w:val="20"/>
              </w:rPr>
              <w:t>1 503 391</w:t>
            </w:r>
          </w:p>
        </w:tc>
      </w:tr>
    </w:tbl>
    <w:p w:rsidR="001B6E56" w:rsidRDefault="001B6E56" w:rsidP="001242A9">
      <w:pPr>
        <w:rPr>
          <w:b/>
          <w:sz w:val="8"/>
          <w:szCs w:val="8"/>
        </w:rPr>
      </w:pPr>
    </w:p>
    <w:p w:rsidR="001B6E56" w:rsidRPr="00B80C2C" w:rsidRDefault="001B6E56" w:rsidP="00B80C2C">
      <w:pPr>
        <w:rPr>
          <w:b/>
          <w:szCs w:val="24"/>
        </w:rPr>
      </w:pPr>
      <w:r>
        <w:rPr>
          <w:b/>
          <w:sz w:val="8"/>
          <w:szCs w:val="8"/>
        </w:rPr>
        <w:br w:type="page"/>
      </w:r>
    </w:p>
    <w:p w:rsidR="001B6E56" w:rsidRPr="00BF1107" w:rsidRDefault="001B6E56" w:rsidP="00B80C2C">
      <w:pPr>
        <w:rPr>
          <w:b/>
        </w:rPr>
      </w:pPr>
      <w:r w:rsidRPr="00BF1107">
        <w:rPr>
          <w:b/>
        </w:rPr>
        <w:lastRenderedPageBreak/>
        <w:t xml:space="preserve">Écart sur la masse salariale : 2 388 000 - 1 503 391 = 884 609 Favorable. </w:t>
      </w:r>
    </w:p>
    <w:p w:rsidR="001B6E56" w:rsidRDefault="001B6E56" w:rsidP="001242A9">
      <w:r>
        <w:t>La masse salariale a diminué de 37,04</w:t>
      </w:r>
      <w:r w:rsidR="00F362D3">
        <w:t xml:space="preserve"> </w:t>
      </w:r>
      <w:r>
        <w:t>% entre 2012 et 2013.</w:t>
      </w:r>
    </w:p>
    <w:p w:rsidR="001B6E56" w:rsidRDefault="001B6E56" w:rsidP="001242A9">
      <w:r>
        <w:t>Cet écart est dû aux variations des effectifs, à celle de la structure professionnelle, à celle de la structure d’ancienneté et à celle des salaires : ces quatre causes de formation de l’écart observé vont donc être chiffrées.</w:t>
      </w:r>
    </w:p>
    <w:p w:rsidR="001B6E56" w:rsidRDefault="001B6E56" w:rsidP="001242A9"/>
    <w:p w:rsidR="001B6E56" w:rsidRPr="00BF1107" w:rsidRDefault="001B6E56" w:rsidP="001242A9">
      <w:pPr>
        <w:pStyle w:val="Paragraphedeliste"/>
        <w:numPr>
          <w:ilvl w:val="0"/>
          <w:numId w:val="11"/>
        </w:numPr>
        <w:spacing w:after="0"/>
        <w:contextualSpacing w:val="0"/>
        <w:rPr>
          <w:rFonts w:ascii="Times New Roman" w:hAnsi="Times New Roman"/>
          <w:b/>
        </w:rPr>
      </w:pPr>
      <w:r>
        <w:rPr>
          <w:rFonts w:ascii="Times New Roman" w:hAnsi="Times New Roman"/>
          <w:b/>
          <w:bCs/>
        </w:rPr>
        <w:t>Écart sur effectif</w:t>
      </w:r>
      <w:r>
        <w:rPr>
          <w:rFonts w:ascii="Times New Roman" w:hAnsi="Times New Roman"/>
        </w:rPr>
        <w:t xml:space="preserve"> : </w:t>
      </w:r>
      <w:r w:rsidRPr="00BF1107">
        <w:rPr>
          <w:rFonts w:ascii="Times New Roman" w:hAnsi="Times New Roman"/>
          <w:b/>
        </w:rPr>
        <w:t>(73 – 50) x 32 712 = 752 400 Favorable</w:t>
      </w:r>
    </w:p>
    <w:p w:rsidR="001B6E56" w:rsidRDefault="001B6E56" w:rsidP="001242A9">
      <w:r>
        <w:t>La chute des effectifs – qui passent de 73 à 50 ouvriers carrossiers et peintres – entraînerait à elle seule une diminution de la masse salariale de 2013 par rapport à celle de 2012 de 752 400 euros. Cet écart est « favorable » dans le sens où la charge de personnel est moindre, mais nous avons vu que cette appréciation devait être nuancée car cette diminution d’effectif indique un départ des personnels les plus expérimentés sur lesquels est appuyé le dispositif d’apprentissage et une difficulté à attirer (et retenir) les plus jeunes.</w:t>
      </w:r>
    </w:p>
    <w:p w:rsidR="001B6E56" w:rsidRDefault="001B6E56" w:rsidP="001242A9">
      <w:pPr>
        <w:ind w:left="360"/>
      </w:pPr>
    </w:p>
    <w:p w:rsidR="001B6E56" w:rsidRDefault="001B6E56" w:rsidP="001242A9">
      <w:pPr>
        <w:pStyle w:val="Paragraphedeliste"/>
        <w:numPr>
          <w:ilvl w:val="0"/>
          <w:numId w:val="11"/>
        </w:numPr>
        <w:spacing w:after="0"/>
        <w:contextualSpacing w:val="0"/>
        <w:rPr>
          <w:rFonts w:ascii="Times New Roman" w:hAnsi="Times New Roman"/>
        </w:rPr>
      </w:pPr>
      <w:r>
        <w:rPr>
          <w:rFonts w:ascii="Times New Roman" w:hAnsi="Times New Roman"/>
          <w:b/>
          <w:bCs/>
        </w:rPr>
        <w:t>Écart sur structure professionnelle</w:t>
      </w:r>
    </w:p>
    <w:p w:rsidR="001B6E56" w:rsidRDefault="001B6E56" w:rsidP="001242A9">
      <w:pPr>
        <w:pStyle w:val="Paragraphedeliste"/>
        <w:spacing w:after="0"/>
        <w:ind w:left="360"/>
        <w:outlineLvl w:val="0"/>
        <w:rPr>
          <w:rFonts w:ascii="Times New Roman" w:hAnsi="Times New Roman"/>
        </w:rPr>
      </w:pPr>
      <w:r>
        <w:rPr>
          <w:rFonts w:ascii="Times New Roman" w:hAnsi="Times New Roman"/>
          <w:b/>
          <w:bCs/>
        </w:rPr>
        <w:t>Calcul sur effectif</w:t>
      </w:r>
    </w:p>
    <w:tbl>
      <w:tblPr>
        <w:tblW w:w="0" w:type="auto"/>
        <w:jc w:val="center"/>
        <w:tblInd w:w="2" w:type="dxa"/>
        <w:tblCellMar>
          <w:left w:w="70" w:type="dxa"/>
          <w:right w:w="70" w:type="dxa"/>
        </w:tblCellMar>
        <w:tblLook w:val="0000" w:firstRow="0" w:lastRow="0" w:firstColumn="0" w:lastColumn="0" w:noHBand="0" w:noVBand="0"/>
      </w:tblPr>
      <w:tblGrid>
        <w:gridCol w:w="1134"/>
        <w:gridCol w:w="1701"/>
        <w:gridCol w:w="2205"/>
        <w:gridCol w:w="1134"/>
        <w:gridCol w:w="1134"/>
        <w:gridCol w:w="1417"/>
      </w:tblGrid>
      <w:tr w:rsidR="001B6E56" w:rsidRPr="001242A9" w:rsidTr="00E736BF">
        <w:trPr>
          <w:trHeight w:val="170"/>
          <w:jc w:val="center"/>
        </w:trPr>
        <w:tc>
          <w:tcPr>
            <w:tcW w:w="1134" w:type="dxa"/>
            <w:tcBorders>
              <w:top w:val="single" w:sz="4" w:space="0" w:color="auto"/>
              <w:left w:val="single" w:sz="4" w:space="0" w:color="auto"/>
              <w:bottom w:val="nil"/>
              <w:right w:val="nil"/>
            </w:tcBorders>
            <w:noWrap/>
            <w:vAlign w:val="bottom"/>
          </w:tcPr>
          <w:p w:rsidR="001B6E56" w:rsidRPr="001242A9" w:rsidRDefault="001B6E56" w:rsidP="001242A9">
            <w:pPr>
              <w:jc w:val="center"/>
              <w:rPr>
                <w:sz w:val="20"/>
                <w:szCs w:val="20"/>
              </w:rPr>
            </w:pPr>
          </w:p>
        </w:tc>
        <w:tc>
          <w:tcPr>
            <w:tcW w:w="1701" w:type="dxa"/>
            <w:tcBorders>
              <w:top w:val="single" w:sz="4" w:space="0" w:color="auto"/>
              <w:left w:val="single" w:sz="4" w:space="0" w:color="auto"/>
              <w:bottom w:val="nil"/>
              <w:right w:val="single" w:sz="4" w:space="0" w:color="auto"/>
            </w:tcBorders>
            <w:noWrap/>
            <w:vAlign w:val="bottom"/>
          </w:tcPr>
          <w:p w:rsidR="001B6E56" w:rsidRPr="001242A9" w:rsidRDefault="001B6E56" w:rsidP="001242A9">
            <w:pPr>
              <w:jc w:val="center"/>
              <w:rPr>
                <w:sz w:val="20"/>
                <w:szCs w:val="20"/>
              </w:rPr>
            </w:pPr>
            <w:r w:rsidRPr="001242A9">
              <w:rPr>
                <w:sz w:val="20"/>
                <w:szCs w:val="20"/>
              </w:rPr>
              <w:t>Effectif 2013</w:t>
            </w:r>
          </w:p>
          <w:p w:rsidR="001B6E56" w:rsidRPr="001242A9" w:rsidRDefault="001B6E56" w:rsidP="001242A9">
            <w:pPr>
              <w:jc w:val="center"/>
              <w:rPr>
                <w:sz w:val="20"/>
                <w:szCs w:val="20"/>
              </w:rPr>
            </w:pPr>
            <w:r w:rsidRPr="001242A9">
              <w:rPr>
                <w:sz w:val="20"/>
                <w:szCs w:val="20"/>
              </w:rPr>
              <w:t>Structure 2013</w:t>
            </w:r>
          </w:p>
          <w:p w:rsidR="001B6E56" w:rsidRPr="001242A9" w:rsidRDefault="001B6E56" w:rsidP="001242A9">
            <w:pPr>
              <w:jc w:val="center"/>
              <w:rPr>
                <w:sz w:val="20"/>
                <w:szCs w:val="20"/>
              </w:rPr>
            </w:pPr>
            <w:r w:rsidRPr="001242A9">
              <w:rPr>
                <w:sz w:val="20"/>
                <w:szCs w:val="20"/>
              </w:rPr>
              <w:t>(A)</w:t>
            </w:r>
          </w:p>
        </w:tc>
        <w:tc>
          <w:tcPr>
            <w:tcW w:w="2205" w:type="dxa"/>
            <w:tcBorders>
              <w:top w:val="single" w:sz="4" w:space="0" w:color="auto"/>
              <w:left w:val="nil"/>
              <w:bottom w:val="nil"/>
              <w:right w:val="nil"/>
            </w:tcBorders>
            <w:noWrap/>
            <w:vAlign w:val="bottom"/>
          </w:tcPr>
          <w:p w:rsidR="001B6E56" w:rsidRPr="001242A9" w:rsidRDefault="001B6E56" w:rsidP="001242A9">
            <w:pPr>
              <w:jc w:val="center"/>
              <w:rPr>
                <w:sz w:val="20"/>
                <w:szCs w:val="20"/>
              </w:rPr>
            </w:pPr>
            <w:r w:rsidRPr="001242A9">
              <w:rPr>
                <w:sz w:val="20"/>
                <w:szCs w:val="20"/>
              </w:rPr>
              <w:t>Effectif 2013 selon Structure 2012</w:t>
            </w:r>
          </w:p>
          <w:p w:rsidR="001B6E56" w:rsidRPr="001242A9" w:rsidRDefault="001B6E56" w:rsidP="001242A9">
            <w:pPr>
              <w:jc w:val="center"/>
              <w:rPr>
                <w:sz w:val="20"/>
                <w:szCs w:val="20"/>
              </w:rPr>
            </w:pPr>
            <w:r w:rsidRPr="001242A9">
              <w:rPr>
                <w:sz w:val="20"/>
                <w:szCs w:val="20"/>
              </w:rPr>
              <w:t>(B)</w:t>
            </w:r>
          </w:p>
        </w:tc>
        <w:tc>
          <w:tcPr>
            <w:tcW w:w="1134" w:type="dxa"/>
            <w:tcBorders>
              <w:top w:val="single" w:sz="4" w:space="0" w:color="auto"/>
              <w:left w:val="single" w:sz="4" w:space="0" w:color="auto"/>
              <w:bottom w:val="nil"/>
              <w:right w:val="single" w:sz="4" w:space="0" w:color="auto"/>
            </w:tcBorders>
            <w:noWrap/>
            <w:vAlign w:val="bottom"/>
          </w:tcPr>
          <w:p w:rsidR="001B6E56" w:rsidRPr="001242A9" w:rsidRDefault="001B6E56" w:rsidP="001242A9">
            <w:pPr>
              <w:jc w:val="center"/>
              <w:rPr>
                <w:sz w:val="20"/>
                <w:szCs w:val="20"/>
              </w:rPr>
            </w:pPr>
            <w:r w:rsidRPr="001242A9">
              <w:rPr>
                <w:sz w:val="20"/>
                <w:szCs w:val="20"/>
              </w:rPr>
              <w:t>Salaire</w:t>
            </w:r>
          </w:p>
          <w:p w:rsidR="001B6E56" w:rsidRPr="001242A9" w:rsidRDefault="001B6E56" w:rsidP="001242A9">
            <w:pPr>
              <w:jc w:val="center"/>
              <w:rPr>
                <w:sz w:val="20"/>
                <w:szCs w:val="20"/>
              </w:rPr>
            </w:pPr>
            <w:r w:rsidRPr="001242A9">
              <w:rPr>
                <w:sz w:val="20"/>
                <w:szCs w:val="20"/>
              </w:rPr>
              <w:t>2012</w:t>
            </w:r>
          </w:p>
          <w:p w:rsidR="001B6E56" w:rsidRPr="001242A9" w:rsidRDefault="001B6E56" w:rsidP="001242A9">
            <w:pPr>
              <w:jc w:val="center"/>
              <w:rPr>
                <w:sz w:val="20"/>
                <w:szCs w:val="20"/>
              </w:rPr>
            </w:pPr>
            <w:r w:rsidRPr="001242A9">
              <w:rPr>
                <w:sz w:val="20"/>
                <w:szCs w:val="20"/>
              </w:rPr>
              <w:t>(C)</w:t>
            </w:r>
          </w:p>
        </w:tc>
        <w:tc>
          <w:tcPr>
            <w:tcW w:w="2551" w:type="dxa"/>
            <w:gridSpan w:val="2"/>
            <w:tcBorders>
              <w:top w:val="single" w:sz="4" w:space="0" w:color="auto"/>
              <w:left w:val="nil"/>
              <w:bottom w:val="nil"/>
              <w:right w:val="single" w:sz="4" w:space="0" w:color="auto"/>
            </w:tcBorders>
            <w:noWrap/>
            <w:vAlign w:val="center"/>
          </w:tcPr>
          <w:p w:rsidR="001B6E56" w:rsidRPr="001242A9" w:rsidRDefault="001B6E56" w:rsidP="001242A9">
            <w:pPr>
              <w:jc w:val="center"/>
              <w:rPr>
                <w:sz w:val="20"/>
                <w:szCs w:val="20"/>
              </w:rPr>
            </w:pPr>
            <w:r w:rsidRPr="001242A9">
              <w:rPr>
                <w:sz w:val="20"/>
                <w:szCs w:val="20"/>
              </w:rPr>
              <w:t>Écart</w:t>
            </w:r>
          </w:p>
          <w:p w:rsidR="001B6E56" w:rsidRPr="001242A9" w:rsidRDefault="001B6E56" w:rsidP="001242A9">
            <w:pPr>
              <w:jc w:val="center"/>
              <w:rPr>
                <w:sz w:val="20"/>
                <w:szCs w:val="20"/>
                <w:lang w:val="en-GB"/>
              </w:rPr>
            </w:pPr>
            <w:r w:rsidRPr="001242A9">
              <w:rPr>
                <w:sz w:val="20"/>
                <w:szCs w:val="20"/>
                <w:lang w:val="en-GB"/>
              </w:rPr>
              <w:t>[(A) – (B)] (C)</w:t>
            </w:r>
          </w:p>
        </w:tc>
      </w:tr>
      <w:tr w:rsidR="001B6E56" w:rsidRPr="001242A9" w:rsidTr="00E736BF">
        <w:trPr>
          <w:trHeight w:val="170"/>
          <w:jc w:val="center"/>
        </w:trPr>
        <w:tc>
          <w:tcPr>
            <w:tcW w:w="1134" w:type="dxa"/>
            <w:tcBorders>
              <w:top w:val="single" w:sz="4" w:space="0" w:color="auto"/>
              <w:left w:val="single" w:sz="4" w:space="0" w:color="auto"/>
              <w:bottom w:val="nil"/>
              <w:right w:val="nil"/>
            </w:tcBorders>
            <w:noWrap/>
            <w:vAlign w:val="bottom"/>
          </w:tcPr>
          <w:p w:rsidR="001B6E56" w:rsidRPr="001242A9" w:rsidRDefault="001B6E56" w:rsidP="001242A9">
            <w:pPr>
              <w:rPr>
                <w:sz w:val="20"/>
                <w:szCs w:val="20"/>
              </w:rPr>
            </w:pPr>
            <w:r w:rsidRPr="001242A9">
              <w:rPr>
                <w:sz w:val="20"/>
                <w:szCs w:val="20"/>
              </w:rPr>
              <w:t>Carrossiers</w:t>
            </w:r>
          </w:p>
        </w:tc>
        <w:tc>
          <w:tcPr>
            <w:tcW w:w="1701" w:type="dxa"/>
            <w:tcBorders>
              <w:top w:val="single" w:sz="4" w:space="0" w:color="auto"/>
              <w:left w:val="single" w:sz="4" w:space="0" w:color="auto"/>
              <w:bottom w:val="nil"/>
              <w:right w:val="single" w:sz="4" w:space="0" w:color="auto"/>
            </w:tcBorders>
            <w:noWrap/>
            <w:vAlign w:val="bottom"/>
          </w:tcPr>
          <w:p w:rsidR="001B6E56" w:rsidRPr="001242A9" w:rsidRDefault="001B6E56" w:rsidP="001242A9">
            <w:pPr>
              <w:jc w:val="center"/>
              <w:rPr>
                <w:sz w:val="20"/>
                <w:szCs w:val="20"/>
              </w:rPr>
            </w:pPr>
            <w:r w:rsidRPr="001242A9">
              <w:rPr>
                <w:sz w:val="20"/>
                <w:szCs w:val="20"/>
              </w:rPr>
              <w:t>33</w:t>
            </w:r>
          </w:p>
        </w:tc>
        <w:tc>
          <w:tcPr>
            <w:tcW w:w="2205" w:type="dxa"/>
            <w:tcBorders>
              <w:top w:val="single" w:sz="4" w:space="0" w:color="auto"/>
              <w:left w:val="nil"/>
              <w:bottom w:val="nil"/>
              <w:right w:val="nil"/>
            </w:tcBorders>
            <w:noWrap/>
            <w:vAlign w:val="bottom"/>
          </w:tcPr>
          <w:p w:rsidR="001B6E56" w:rsidRPr="001242A9" w:rsidRDefault="001B6E56" w:rsidP="001242A9">
            <w:pPr>
              <w:jc w:val="center"/>
              <w:rPr>
                <w:sz w:val="20"/>
                <w:szCs w:val="20"/>
              </w:rPr>
            </w:pPr>
            <w:r w:rsidRPr="001242A9">
              <w:rPr>
                <w:sz w:val="20"/>
                <w:szCs w:val="20"/>
              </w:rPr>
              <w:t>50 x 53/73 = 36,30</w:t>
            </w:r>
            <w:r w:rsidRPr="001242A9">
              <w:rPr>
                <w:sz w:val="20"/>
                <w:szCs w:val="20"/>
                <w:vertAlign w:val="superscript"/>
              </w:rPr>
              <w:t>(1)</w:t>
            </w:r>
          </w:p>
        </w:tc>
        <w:tc>
          <w:tcPr>
            <w:tcW w:w="1134" w:type="dxa"/>
            <w:tcBorders>
              <w:top w:val="single" w:sz="4" w:space="0" w:color="auto"/>
              <w:left w:val="single" w:sz="4" w:space="0" w:color="auto"/>
              <w:bottom w:val="nil"/>
              <w:right w:val="single" w:sz="4" w:space="0" w:color="auto"/>
            </w:tcBorders>
            <w:noWrap/>
            <w:vAlign w:val="bottom"/>
          </w:tcPr>
          <w:p w:rsidR="001B6E56" w:rsidRPr="001242A9" w:rsidRDefault="001B6E56" w:rsidP="001242A9">
            <w:pPr>
              <w:jc w:val="center"/>
              <w:rPr>
                <w:sz w:val="20"/>
                <w:szCs w:val="20"/>
              </w:rPr>
            </w:pPr>
            <w:r w:rsidRPr="001242A9">
              <w:rPr>
                <w:sz w:val="20"/>
                <w:szCs w:val="20"/>
              </w:rPr>
              <w:t>36 000</w:t>
            </w:r>
          </w:p>
        </w:tc>
        <w:tc>
          <w:tcPr>
            <w:tcW w:w="1134" w:type="dxa"/>
            <w:tcBorders>
              <w:top w:val="single" w:sz="4" w:space="0" w:color="auto"/>
              <w:left w:val="nil"/>
              <w:bottom w:val="nil"/>
              <w:right w:val="nil"/>
            </w:tcBorders>
            <w:noWrap/>
            <w:vAlign w:val="bottom"/>
          </w:tcPr>
          <w:p w:rsidR="001B6E56" w:rsidRPr="001242A9" w:rsidRDefault="001B6E56" w:rsidP="001242A9">
            <w:pPr>
              <w:jc w:val="right"/>
              <w:rPr>
                <w:sz w:val="20"/>
                <w:szCs w:val="20"/>
              </w:rPr>
            </w:pPr>
            <w:r w:rsidRPr="001242A9">
              <w:rPr>
                <w:sz w:val="20"/>
                <w:szCs w:val="20"/>
              </w:rPr>
              <w:t>- 118 800</w:t>
            </w:r>
          </w:p>
        </w:tc>
        <w:tc>
          <w:tcPr>
            <w:tcW w:w="1417" w:type="dxa"/>
            <w:tcBorders>
              <w:top w:val="single" w:sz="4" w:space="0" w:color="auto"/>
              <w:left w:val="nil"/>
              <w:bottom w:val="nil"/>
              <w:right w:val="single" w:sz="4" w:space="0" w:color="auto"/>
            </w:tcBorders>
            <w:noWrap/>
            <w:vAlign w:val="bottom"/>
          </w:tcPr>
          <w:p w:rsidR="001B6E56" w:rsidRPr="001242A9" w:rsidRDefault="001B6E56" w:rsidP="001242A9">
            <w:pPr>
              <w:rPr>
                <w:sz w:val="20"/>
                <w:szCs w:val="20"/>
              </w:rPr>
            </w:pPr>
            <w:r w:rsidRPr="001242A9">
              <w:rPr>
                <w:sz w:val="20"/>
                <w:szCs w:val="20"/>
              </w:rPr>
              <w:t>Favorable</w:t>
            </w:r>
          </w:p>
        </w:tc>
      </w:tr>
      <w:tr w:rsidR="001B6E56" w:rsidRPr="001242A9" w:rsidTr="00E736BF">
        <w:trPr>
          <w:trHeight w:val="170"/>
          <w:jc w:val="center"/>
        </w:trPr>
        <w:tc>
          <w:tcPr>
            <w:tcW w:w="1134" w:type="dxa"/>
            <w:tcBorders>
              <w:top w:val="nil"/>
              <w:left w:val="single" w:sz="4" w:space="0" w:color="auto"/>
              <w:bottom w:val="single" w:sz="4" w:space="0" w:color="auto"/>
              <w:right w:val="nil"/>
            </w:tcBorders>
            <w:noWrap/>
            <w:vAlign w:val="bottom"/>
          </w:tcPr>
          <w:p w:rsidR="001B6E56" w:rsidRPr="001242A9" w:rsidRDefault="001B6E56" w:rsidP="001242A9">
            <w:pPr>
              <w:rPr>
                <w:sz w:val="20"/>
                <w:szCs w:val="20"/>
              </w:rPr>
            </w:pPr>
            <w:r w:rsidRPr="001242A9">
              <w:rPr>
                <w:sz w:val="20"/>
                <w:szCs w:val="20"/>
              </w:rPr>
              <w:t>Peintres</w:t>
            </w:r>
          </w:p>
        </w:tc>
        <w:tc>
          <w:tcPr>
            <w:tcW w:w="1701" w:type="dxa"/>
            <w:tcBorders>
              <w:top w:val="nil"/>
              <w:left w:val="single" w:sz="4" w:space="0" w:color="auto"/>
              <w:bottom w:val="single" w:sz="4" w:space="0" w:color="auto"/>
              <w:right w:val="single" w:sz="4" w:space="0" w:color="auto"/>
            </w:tcBorders>
            <w:noWrap/>
            <w:vAlign w:val="bottom"/>
          </w:tcPr>
          <w:p w:rsidR="001B6E56" w:rsidRPr="001242A9" w:rsidRDefault="001B6E56" w:rsidP="001242A9">
            <w:pPr>
              <w:jc w:val="center"/>
              <w:rPr>
                <w:sz w:val="20"/>
                <w:szCs w:val="20"/>
              </w:rPr>
            </w:pPr>
            <w:r w:rsidRPr="001242A9">
              <w:rPr>
                <w:sz w:val="20"/>
                <w:szCs w:val="20"/>
              </w:rPr>
              <w:t>17</w:t>
            </w:r>
          </w:p>
        </w:tc>
        <w:tc>
          <w:tcPr>
            <w:tcW w:w="2205" w:type="dxa"/>
            <w:tcBorders>
              <w:top w:val="nil"/>
              <w:left w:val="nil"/>
              <w:bottom w:val="single" w:sz="4" w:space="0" w:color="auto"/>
              <w:right w:val="nil"/>
            </w:tcBorders>
            <w:noWrap/>
            <w:vAlign w:val="bottom"/>
          </w:tcPr>
          <w:p w:rsidR="001B6E56" w:rsidRPr="001242A9" w:rsidRDefault="001B6E56" w:rsidP="001242A9">
            <w:pPr>
              <w:jc w:val="center"/>
              <w:rPr>
                <w:sz w:val="20"/>
                <w:szCs w:val="20"/>
              </w:rPr>
            </w:pPr>
            <w:r w:rsidRPr="001242A9">
              <w:rPr>
                <w:sz w:val="20"/>
                <w:szCs w:val="20"/>
              </w:rPr>
              <w:t>50 x 20/73 = 13,70</w:t>
            </w:r>
          </w:p>
        </w:tc>
        <w:tc>
          <w:tcPr>
            <w:tcW w:w="1134" w:type="dxa"/>
            <w:tcBorders>
              <w:top w:val="nil"/>
              <w:left w:val="single" w:sz="4" w:space="0" w:color="auto"/>
              <w:bottom w:val="single" w:sz="4" w:space="0" w:color="auto"/>
              <w:right w:val="single" w:sz="4" w:space="0" w:color="auto"/>
            </w:tcBorders>
            <w:noWrap/>
            <w:vAlign w:val="bottom"/>
          </w:tcPr>
          <w:p w:rsidR="001B6E56" w:rsidRPr="001242A9" w:rsidRDefault="001B6E56" w:rsidP="001242A9">
            <w:pPr>
              <w:jc w:val="center"/>
              <w:rPr>
                <w:sz w:val="20"/>
                <w:szCs w:val="20"/>
              </w:rPr>
            </w:pPr>
            <w:r w:rsidRPr="001242A9">
              <w:rPr>
                <w:sz w:val="20"/>
                <w:szCs w:val="20"/>
              </w:rPr>
              <w:t>24 000</w:t>
            </w:r>
          </w:p>
        </w:tc>
        <w:tc>
          <w:tcPr>
            <w:tcW w:w="1134" w:type="dxa"/>
            <w:tcBorders>
              <w:top w:val="nil"/>
              <w:left w:val="nil"/>
              <w:bottom w:val="single" w:sz="4" w:space="0" w:color="auto"/>
              <w:right w:val="nil"/>
            </w:tcBorders>
            <w:noWrap/>
            <w:vAlign w:val="bottom"/>
          </w:tcPr>
          <w:p w:rsidR="001B6E56" w:rsidRPr="001242A9" w:rsidRDefault="001B6E56" w:rsidP="001242A9">
            <w:pPr>
              <w:jc w:val="right"/>
              <w:rPr>
                <w:sz w:val="20"/>
                <w:szCs w:val="20"/>
              </w:rPr>
            </w:pPr>
            <w:r w:rsidRPr="001242A9">
              <w:rPr>
                <w:sz w:val="20"/>
                <w:szCs w:val="20"/>
              </w:rPr>
              <w:t>+  79 200</w:t>
            </w:r>
          </w:p>
        </w:tc>
        <w:tc>
          <w:tcPr>
            <w:tcW w:w="1417" w:type="dxa"/>
            <w:tcBorders>
              <w:top w:val="nil"/>
              <w:left w:val="nil"/>
              <w:bottom w:val="single" w:sz="4" w:space="0" w:color="auto"/>
              <w:right w:val="single" w:sz="4" w:space="0" w:color="auto"/>
            </w:tcBorders>
            <w:noWrap/>
            <w:vAlign w:val="bottom"/>
          </w:tcPr>
          <w:p w:rsidR="001B6E56" w:rsidRPr="001242A9" w:rsidRDefault="001B6E56" w:rsidP="001242A9">
            <w:pPr>
              <w:rPr>
                <w:sz w:val="20"/>
                <w:szCs w:val="20"/>
              </w:rPr>
            </w:pPr>
            <w:r w:rsidRPr="001242A9">
              <w:rPr>
                <w:sz w:val="20"/>
                <w:szCs w:val="20"/>
              </w:rPr>
              <w:t>Défavorable</w:t>
            </w:r>
          </w:p>
        </w:tc>
      </w:tr>
      <w:tr w:rsidR="001B6E56" w:rsidRPr="001242A9" w:rsidTr="00E736BF">
        <w:trPr>
          <w:trHeight w:val="170"/>
          <w:jc w:val="center"/>
        </w:trPr>
        <w:tc>
          <w:tcPr>
            <w:tcW w:w="1134" w:type="dxa"/>
            <w:tcBorders>
              <w:top w:val="single" w:sz="4" w:space="0" w:color="auto"/>
              <w:left w:val="single" w:sz="4" w:space="0" w:color="auto"/>
              <w:bottom w:val="single" w:sz="4" w:space="0" w:color="auto"/>
              <w:right w:val="nil"/>
            </w:tcBorders>
            <w:noWrap/>
            <w:vAlign w:val="bottom"/>
          </w:tcPr>
          <w:p w:rsidR="001B6E56" w:rsidRPr="001242A9" w:rsidRDefault="001B6E56" w:rsidP="001242A9">
            <w:pPr>
              <w:rPr>
                <w:sz w:val="20"/>
                <w:szCs w:val="20"/>
              </w:rPr>
            </w:pPr>
          </w:p>
        </w:tc>
        <w:tc>
          <w:tcPr>
            <w:tcW w:w="1701" w:type="dxa"/>
            <w:tcBorders>
              <w:top w:val="nil"/>
              <w:left w:val="single" w:sz="4" w:space="0" w:color="auto"/>
              <w:bottom w:val="single" w:sz="4" w:space="0" w:color="auto"/>
              <w:right w:val="single" w:sz="4" w:space="0" w:color="auto"/>
            </w:tcBorders>
            <w:noWrap/>
            <w:vAlign w:val="bottom"/>
          </w:tcPr>
          <w:p w:rsidR="001B6E56" w:rsidRPr="001242A9" w:rsidRDefault="001B6E56" w:rsidP="001242A9">
            <w:pPr>
              <w:jc w:val="center"/>
              <w:rPr>
                <w:sz w:val="20"/>
                <w:szCs w:val="20"/>
              </w:rPr>
            </w:pPr>
            <w:r w:rsidRPr="001242A9">
              <w:rPr>
                <w:sz w:val="20"/>
                <w:szCs w:val="20"/>
              </w:rPr>
              <w:t>50</w:t>
            </w:r>
          </w:p>
        </w:tc>
        <w:tc>
          <w:tcPr>
            <w:tcW w:w="2205" w:type="dxa"/>
            <w:tcBorders>
              <w:top w:val="nil"/>
              <w:left w:val="nil"/>
              <w:bottom w:val="single" w:sz="4" w:space="0" w:color="auto"/>
              <w:right w:val="nil"/>
            </w:tcBorders>
            <w:noWrap/>
            <w:vAlign w:val="bottom"/>
          </w:tcPr>
          <w:p w:rsidR="001B6E56" w:rsidRPr="001242A9" w:rsidRDefault="001B6E56" w:rsidP="001242A9">
            <w:pPr>
              <w:jc w:val="center"/>
              <w:rPr>
                <w:sz w:val="20"/>
                <w:szCs w:val="20"/>
              </w:rPr>
            </w:pPr>
            <w:r w:rsidRPr="001242A9">
              <w:rPr>
                <w:sz w:val="20"/>
                <w:szCs w:val="20"/>
              </w:rPr>
              <w:t>50</w:t>
            </w:r>
          </w:p>
        </w:tc>
        <w:tc>
          <w:tcPr>
            <w:tcW w:w="1134" w:type="dxa"/>
            <w:tcBorders>
              <w:top w:val="nil"/>
              <w:left w:val="single" w:sz="4" w:space="0" w:color="auto"/>
              <w:bottom w:val="single" w:sz="4" w:space="0" w:color="auto"/>
              <w:right w:val="single" w:sz="4" w:space="0" w:color="auto"/>
            </w:tcBorders>
            <w:noWrap/>
            <w:vAlign w:val="bottom"/>
          </w:tcPr>
          <w:p w:rsidR="001B6E56" w:rsidRPr="001242A9" w:rsidRDefault="001B6E56" w:rsidP="001242A9">
            <w:pPr>
              <w:rPr>
                <w:sz w:val="20"/>
                <w:szCs w:val="20"/>
              </w:rPr>
            </w:pPr>
            <w:r w:rsidRPr="001242A9">
              <w:rPr>
                <w:sz w:val="20"/>
                <w:szCs w:val="20"/>
              </w:rPr>
              <w:t> </w:t>
            </w:r>
          </w:p>
        </w:tc>
        <w:tc>
          <w:tcPr>
            <w:tcW w:w="1134" w:type="dxa"/>
            <w:tcBorders>
              <w:top w:val="nil"/>
              <w:left w:val="nil"/>
              <w:bottom w:val="single" w:sz="4" w:space="0" w:color="auto"/>
              <w:right w:val="nil"/>
            </w:tcBorders>
            <w:noWrap/>
            <w:vAlign w:val="bottom"/>
          </w:tcPr>
          <w:p w:rsidR="001B6E56" w:rsidRPr="001242A9" w:rsidRDefault="001B6E56" w:rsidP="001242A9">
            <w:pPr>
              <w:jc w:val="right"/>
              <w:rPr>
                <w:b/>
                <w:bCs/>
                <w:sz w:val="20"/>
                <w:szCs w:val="20"/>
              </w:rPr>
            </w:pPr>
            <w:r w:rsidRPr="001242A9">
              <w:rPr>
                <w:b/>
                <w:bCs/>
                <w:sz w:val="20"/>
                <w:szCs w:val="20"/>
              </w:rPr>
              <w:t>-   39 600</w:t>
            </w:r>
          </w:p>
        </w:tc>
        <w:tc>
          <w:tcPr>
            <w:tcW w:w="1417" w:type="dxa"/>
            <w:tcBorders>
              <w:top w:val="nil"/>
              <w:left w:val="nil"/>
              <w:bottom w:val="single" w:sz="4" w:space="0" w:color="auto"/>
              <w:right w:val="single" w:sz="4" w:space="0" w:color="auto"/>
            </w:tcBorders>
            <w:noWrap/>
            <w:vAlign w:val="bottom"/>
          </w:tcPr>
          <w:p w:rsidR="001B6E56" w:rsidRPr="001242A9" w:rsidRDefault="001B6E56" w:rsidP="001242A9">
            <w:pPr>
              <w:rPr>
                <w:b/>
                <w:bCs/>
                <w:sz w:val="20"/>
                <w:szCs w:val="20"/>
              </w:rPr>
            </w:pPr>
            <w:r w:rsidRPr="001242A9">
              <w:rPr>
                <w:b/>
                <w:bCs/>
                <w:sz w:val="20"/>
                <w:szCs w:val="20"/>
              </w:rPr>
              <w:t>Favorable</w:t>
            </w:r>
          </w:p>
        </w:tc>
      </w:tr>
    </w:tbl>
    <w:p w:rsidR="001B6E56" w:rsidRDefault="001B6E56" w:rsidP="001242A9">
      <w:pPr>
        <w:pStyle w:val="Paragraphedeliste"/>
        <w:spacing w:after="0"/>
        <w:ind w:left="360"/>
        <w:rPr>
          <w:rFonts w:ascii="Times New Roman" w:hAnsi="Times New Roman"/>
          <w:b/>
          <w:bCs/>
        </w:rPr>
      </w:pPr>
    </w:p>
    <w:p w:rsidR="001B6E56" w:rsidRDefault="001B6E56" w:rsidP="001242A9">
      <w:pPr>
        <w:pStyle w:val="Paragraphedeliste"/>
        <w:spacing w:after="0"/>
        <w:ind w:left="360"/>
        <w:outlineLvl w:val="0"/>
        <w:rPr>
          <w:rFonts w:ascii="Times New Roman" w:hAnsi="Times New Roman"/>
          <w:b/>
          <w:bCs/>
        </w:rPr>
      </w:pPr>
      <w:r>
        <w:rPr>
          <w:rFonts w:ascii="Times New Roman" w:hAnsi="Times New Roman"/>
          <w:b/>
          <w:bCs/>
        </w:rPr>
        <w:t>Calcul en masse en pourcentage</w:t>
      </w:r>
    </w:p>
    <w:tbl>
      <w:tblPr>
        <w:tblW w:w="0" w:type="auto"/>
        <w:jc w:val="center"/>
        <w:tblInd w:w="2" w:type="dxa"/>
        <w:tblLayout w:type="fixed"/>
        <w:tblCellMar>
          <w:left w:w="70" w:type="dxa"/>
          <w:right w:w="70" w:type="dxa"/>
        </w:tblCellMar>
        <w:tblLook w:val="0000" w:firstRow="0" w:lastRow="0" w:firstColumn="0" w:lastColumn="0" w:noHBand="0" w:noVBand="0"/>
      </w:tblPr>
      <w:tblGrid>
        <w:gridCol w:w="1134"/>
        <w:gridCol w:w="1566"/>
        <w:gridCol w:w="1620"/>
        <w:gridCol w:w="1986"/>
        <w:gridCol w:w="1134"/>
        <w:gridCol w:w="1134"/>
        <w:gridCol w:w="1417"/>
      </w:tblGrid>
      <w:tr w:rsidR="001B6E56" w:rsidRPr="001242A9" w:rsidTr="00E736BF">
        <w:trPr>
          <w:trHeight w:val="170"/>
          <w:jc w:val="center"/>
        </w:trPr>
        <w:tc>
          <w:tcPr>
            <w:tcW w:w="1134" w:type="dxa"/>
            <w:tcBorders>
              <w:top w:val="single" w:sz="4" w:space="0" w:color="auto"/>
              <w:left w:val="single" w:sz="4" w:space="0" w:color="auto"/>
              <w:bottom w:val="nil"/>
              <w:right w:val="nil"/>
            </w:tcBorders>
            <w:noWrap/>
            <w:vAlign w:val="bottom"/>
          </w:tcPr>
          <w:p w:rsidR="001B6E56" w:rsidRPr="001242A9" w:rsidRDefault="001B6E56" w:rsidP="001242A9">
            <w:pPr>
              <w:jc w:val="center"/>
              <w:rPr>
                <w:sz w:val="20"/>
                <w:szCs w:val="20"/>
              </w:rPr>
            </w:pPr>
          </w:p>
        </w:tc>
        <w:tc>
          <w:tcPr>
            <w:tcW w:w="1566" w:type="dxa"/>
            <w:tcBorders>
              <w:top w:val="single" w:sz="4" w:space="0" w:color="auto"/>
              <w:left w:val="single" w:sz="4" w:space="0" w:color="auto"/>
              <w:bottom w:val="nil"/>
              <w:right w:val="single" w:sz="4" w:space="0" w:color="auto"/>
            </w:tcBorders>
          </w:tcPr>
          <w:p w:rsidR="001B6E56" w:rsidRPr="001242A9" w:rsidRDefault="001B6E56" w:rsidP="001242A9">
            <w:pPr>
              <w:jc w:val="center"/>
              <w:rPr>
                <w:sz w:val="20"/>
                <w:szCs w:val="20"/>
              </w:rPr>
            </w:pPr>
            <w:r w:rsidRPr="001242A9">
              <w:rPr>
                <w:sz w:val="20"/>
                <w:szCs w:val="20"/>
              </w:rPr>
              <w:t>Effectif 2013</w:t>
            </w:r>
          </w:p>
          <w:p w:rsidR="001B6E56" w:rsidRPr="001242A9" w:rsidRDefault="001B6E56" w:rsidP="001242A9">
            <w:pPr>
              <w:jc w:val="center"/>
              <w:rPr>
                <w:sz w:val="20"/>
                <w:szCs w:val="20"/>
              </w:rPr>
            </w:pPr>
            <w:r w:rsidRPr="001242A9">
              <w:rPr>
                <w:sz w:val="20"/>
                <w:szCs w:val="20"/>
              </w:rPr>
              <w:t>Structure 2013</w:t>
            </w:r>
          </w:p>
          <w:p w:rsidR="001B6E56" w:rsidRPr="001242A9" w:rsidRDefault="001B6E56" w:rsidP="001242A9">
            <w:pPr>
              <w:jc w:val="center"/>
              <w:rPr>
                <w:sz w:val="20"/>
                <w:szCs w:val="20"/>
              </w:rPr>
            </w:pPr>
            <w:r w:rsidRPr="001242A9">
              <w:rPr>
                <w:sz w:val="20"/>
                <w:szCs w:val="20"/>
              </w:rPr>
              <w:t>(E)</w:t>
            </w:r>
          </w:p>
        </w:tc>
        <w:tc>
          <w:tcPr>
            <w:tcW w:w="1620" w:type="dxa"/>
            <w:tcBorders>
              <w:top w:val="single" w:sz="4" w:space="0" w:color="auto"/>
              <w:left w:val="single" w:sz="4" w:space="0" w:color="auto"/>
              <w:bottom w:val="nil"/>
              <w:right w:val="single" w:sz="4" w:space="0" w:color="auto"/>
            </w:tcBorders>
            <w:noWrap/>
            <w:vAlign w:val="bottom"/>
          </w:tcPr>
          <w:p w:rsidR="001B6E56" w:rsidRPr="001242A9" w:rsidRDefault="001B6E56" w:rsidP="001242A9">
            <w:pPr>
              <w:jc w:val="center"/>
              <w:rPr>
                <w:sz w:val="20"/>
                <w:szCs w:val="20"/>
              </w:rPr>
            </w:pPr>
            <w:r w:rsidRPr="001242A9">
              <w:rPr>
                <w:sz w:val="20"/>
                <w:szCs w:val="20"/>
              </w:rPr>
              <w:t>Effectif 2013</w:t>
            </w:r>
          </w:p>
          <w:p w:rsidR="001B6E56" w:rsidRPr="001242A9" w:rsidRDefault="001B6E56" w:rsidP="001242A9">
            <w:pPr>
              <w:jc w:val="center"/>
              <w:rPr>
                <w:sz w:val="20"/>
                <w:szCs w:val="20"/>
              </w:rPr>
            </w:pPr>
            <w:r w:rsidRPr="001242A9">
              <w:rPr>
                <w:sz w:val="20"/>
                <w:szCs w:val="20"/>
              </w:rPr>
              <w:t>Structure 2013</w:t>
            </w:r>
          </w:p>
          <w:p w:rsidR="001B6E56" w:rsidRPr="001242A9" w:rsidRDefault="001B6E56" w:rsidP="001242A9">
            <w:pPr>
              <w:jc w:val="center"/>
              <w:rPr>
                <w:sz w:val="20"/>
                <w:szCs w:val="20"/>
              </w:rPr>
            </w:pPr>
            <w:r w:rsidRPr="001242A9">
              <w:rPr>
                <w:sz w:val="20"/>
                <w:szCs w:val="20"/>
              </w:rPr>
              <w:t>(A)</w:t>
            </w:r>
          </w:p>
        </w:tc>
        <w:tc>
          <w:tcPr>
            <w:tcW w:w="1986" w:type="dxa"/>
            <w:tcBorders>
              <w:top w:val="single" w:sz="4" w:space="0" w:color="auto"/>
              <w:left w:val="nil"/>
              <w:bottom w:val="nil"/>
              <w:right w:val="nil"/>
            </w:tcBorders>
            <w:noWrap/>
            <w:vAlign w:val="bottom"/>
          </w:tcPr>
          <w:p w:rsidR="001B6E56" w:rsidRPr="001242A9" w:rsidRDefault="001B6E56" w:rsidP="001242A9">
            <w:pPr>
              <w:jc w:val="center"/>
              <w:rPr>
                <w:sz w:val="20"/>
                <w:szCs w:val="20"/>
              </w:rPr>
            </w:pPr>
            <w:r w:rsidRPr="001242A9">
              <w:rPr>
                <w:sz w:val="20"/>
                <w:szCs w:val="20"/>
              </w:rPr>
              <w:t>Effectif 2013 selon Structure 2012</w:t>
            </w:r>
          </w:p>
          <w:p w:rsidR="001B6E56" w:rsidRPr="001242A9" w:rsidRDefault="001B6E56" w:rsidP="001242A9">
            <w:pPr>
              <w:jc w:val="center"/>
              <w:rPr>
                <w:sz w:val="20"/>
                <w:szCs w:val="20"/>
              </w:rPr>
            </w:pPr>
            <w:r w:rsidRPr="001242A9">
              <w:rPr>
                <w:sz w:val="20"/>
                <w:szCs w:val="20"/>
              </w:rPr>
              <w:t>(B)</w:t>
            </w:r>
          </w:p>
        </w:tc>
        <w:tc>
          <w:tcPr>
            <w:tcW w:w="1134" w:type="dxa"/>
            <w:tcBorders>
              <w:top w:val="single" w:sz="4" w:space="0" w:color="auto"/>
              <w:left w:val="single" w:sz="4" w:space="0" w:color="auto"/>
              <w:bottom w:val="nil"/>
              <w:right w:val="single" w:sz="4" w:space="0" w:color="auto"/>
            </w:tcBorders>
            <w:noWrap/>
            <w:vAlign w:val="bottom"/>
          </w:tcPr>
          <w:p w:rsidR="001B6E56" w:rsidRPr="001242A9" w:rsidRDefault="001B6E56" w:rsidP="001242A9">
            <w:pPr>
              <w:jc w:val="center"/>
              <w:rPr>
                <w:sz w:val="20"/>
                <w:szCs w:val="20"/>
              </w:rPr>
            </w:pPr>
            <w:r w:rsidRPr="001242A9">
              <w:rPr>
                <w:sz w:val="20"/>
                <w:szCs w:val="20"/>
              </w:rPr>
              <w:t>Salaire</w:t>
            </w:r>
          </w:p>
          <w:p w:rsidR="001B6E56" w:rsidRPr="001242A9" w:rsidRDefault="001B6E56" w:rsidP="001242A9">
            <w:pPr>
              <w:jc w:val="center"/>
              <w:rPr>
                <w:sz w:val="20"/>
                <w:szCs w:val="20"/>
              </w:rPr>
            </w:pPr>
            <w:r w:rsidRPr="001242A9">
              <w:rPr>
                <w:sz w:val="20"/>
                <w:szCs w:val="20"/>
              </w:rPr>
              <w:t>2012</w:t>
            </w:r>
          </w:p>
          <w:p w:rsidR="001B6E56" w:rsidRPr="001242A9" w:rsidRDefault="001B6E56" w:rsidP="001242A9">
            <w:pPr>
              <w:jc w:val="center"/>
              <w:rPr>
                <w:sz w:val="20"/>
                <w:szCs w:val="20"/>
              </w:rPr>
            </w:pPr>
            <w:r w:rsidRPr="001242A9">
              <w:rPr>
                <w:sz w:val="20"/>
                <w:szCs w:val="20"/>
              </w:rPr>
              <w:t>(C)</w:t>
            </w:r>
          </w:p>
        </w:tc>
        <w:tc>
          <w:tcPr>
            <w:tcW w:w="2551" w:type="dxa"/>
            <w:gridSpan w:val="2"/>
            <w:tcBorders>
              <w:top w:val="single" w:sz="4" w:space="0" w:color="auto"/>
              <w:left w:val="nil"/>
              <w:bottom w:val="nil"/>
              <w:right w:val="single" w:sz="4" w:space="0" w:color="auto"/>
            </w:tcBorders>
            <w:noWrap/>
            <w:vAlign w:val="center"/>
          </w:tcPr>
          <w:p w:rsidR="001B6E56" w:rsidRPr="001242A9" w:rsidRDefault="001B6E56" w:rsidP="001242A9">
            <w:pPr>
              <w:jc w:val="center"/>
              <w:rPr>
                <w:sz w:val="20"/>
                <w:szCs w:val="20"/>
              </w:rPr>
            </w:pPr>
            <w:r w:rsidRPr="001242A9">
              <w:rPr>
                <w:sz w:val="20"/>
                <w:szCs w:val="20"/>
              </w:rPr>
              <w:t>Écart</w:t>
            </w:r>
          </w:p>
          <w:p w:rsidR="001B6E56" w:rsidRPr="001242A9" w:rsidRDefault="001B6E56" w:rsidP="001242A9">
            <w:pPr>
              <w:jc w:val="center"/>
              <w:rPr>
                <w:sz w:val="20"/>
                <w:szCs w:val="20"/>
              </w:rPr>
            </w:pPr>
            <w:r w:rsidRPr="001242A9">
              <w:rPr>
                <w:sz w:val="20"/>
                <w:szCs w:val="20"/>
              </w:rPr>
              <w:t>(E) x [(A) – (B)] (C)</w:t>
            </w:r>
          </w:p>
        </w:tc>
      </w:tr>
      <w:tr w:rsidR="001B6E56" w:rsidRPr="001242A9" w:rsidTr="00E736BF">
        <w:trPr>
          <w:trHeight w:val="170"/>
          <w:jc w:val="center"/>
        </w:trPr>
        <w:tc>
          <w:tcPr>
            <w:tcW w:w="1134" w:type="dxa"/>
            <w:tcBorders>
              <w:top w:val="single" w:sz="4" w:space="0" w:color="auto"/>
              <w:left w:val="single" w:sz="4" w:space="0" w:color="auto"/>
              <w:bottom w:val="nil"/>
              <w:right w:val="nil"/>
            </w:tcBorders>
            <w:noWrap/>
            <w:vAlign w:val="bottom"/>
          </w:tcPr>
          <w:p w:rsidR="001B6E56" w:rsidRPr="001242A9" w:rsidRDefault="001B6E56" w:rsidP="001242A9">
            <w:pPr>
              <w:rPr>
                <w:sz w:val="20"/>
                <w:szCs w:val="20"/>
              </w:rPr>
            </w:pPr>
            <w:r w:rsidRPr="001242A9">
              <w:rPr>
                <w:sz w:val="20"/>
                <w:szCs w:val="20"/>
              </w:rPr>
              <w:t>Carrossiers</w:t>
            </w:r>
          </w:p>
        </w:tc>
        <w:tc>
          <w:tcPr>
            <w:tcW w:w="1566" w:type="dxa"/>
            <w:tcBorders>
              <w:top w:val="single" w:sz="4" w:space="0" w:color="auto"/>
              <w:left w:val="single" w:sz="4" w:space="0" w:color="auto"/>
              <w:bottom w:val="nil"/>
              <w:right w:val="single" w:sz="4" w:space="0" w:color="auto"/>
            </w:tcBorders>
          </w:tcPr>
          <w:p w:rsidR="001B6E56" w:rsidRPr="001242A9" w:rsidRDefault="001B6E56" w:rsidP="001242A9">
            <w:pPr>
              <w:jc w:val="center"/>
              <w:rPr>
                <w:sz w:val="20"/>
                <w:szCs w:val="20"/>
              </w:rPr>
            </w:pPr>
            <w:r w:rsidRPr="001242A9">
              <w:rPr>
                <w:sz w:val="20"/>
                <w:szCs w:val="20"/>
              </w:rPr>
              <w:t>33</w:t>
            </w:r>
          </w:p>
        </w:tc>
        <w:tc>
          <w:tcPr>
            <w:tcW w:w="1620" w:type="dxa"/>
            <w:tcBorders>
              <w:top w:val="single" w:sz="4" w:space="0" w:color="auto"/>
              <w:left w:val="single" w:sz="4" w:space="0" w:color="auto"/>
              <w:bottom w:val="nil"/>
              <w:right w:val="single" w:sz="4" w:space="0" w:color="auto"/>
            </w:tcBorders>
            <w:noWrap/>
            <w:vAlign w:val="bottom"/>
          </w:tcPr>
          <w:p w:rsidR="001B6E56" w:rsidRPr="001242A9" w:rsidRDefault="0027410E" w:rsidP="001242A9">
            <w:pPr>
              <w:jc w:val="center"/>
              <w:rPr>
                <w:sz w:val="20"/>
                <w:szCs w:val="20"/>
              </w:rPr>
            </w:pPr>
            <w:r>
              <w:rPr>
                <w:sz w:val="20"/>
                <w:szCs w:val="20"/>
              </w:rPr>
              <w:t>66</w:t>
            </w:r>
            <w:r w:rsidR="001B6E56" w:rsidRPr="001242A9">
              <w:rPr>
                <w:sz w:val="20"/>
                <w:szCs w:val="20"/>
              </w:rPr>
              <w:t>%</w:t>
            </w:r>
          </w:p>
        </w:tc>
        <w:tc>
          <w:tcPr>
            <w:tcW w:w="1986" w:type="dxa"/>
            <w:tcBorders>
              <w:top w:val="single" w:sz="4" w:space="0" w:color="auto"/>
              <w:left w:val="nil"/>
              <w:bottom w:val="nil"/>
              <w:right w:val="nil"/>
            </w:tcBorders>
            <w:noWrap/>
            <w:vAlign w:val="bottom"/>
          </w:tcPr>
          <w:p w:rsidR="001B6E56" w:rsidRPr="001242A9" w:rsidRDefault="0027410E" w:rsidP="001242A9">
            <w:pPr>
              <w:jc w:val="center"/>
              <w:rPr>
                <w:sz w:val="20"/>
                <w:szCs w:val="20"/>
              </w:rPr>
            </w:pPr>
            <w:r>
              <w:rPr>
                <w:sz w:val="20"/>
                <w:szCs w:val="20"/>
              </w:rPr>
              <w:t>73.6</w:t>
            </w:r>
            <w:r w:rsidR="001B6E56" w:rsidRPr="001242A9">
              <w:rPr>
                <w:sz w:val="20"/>
                <w:szCs w:val="20"/>
              </w:rPr>
              <w:t>%</w:t>
            </w:r>
          </w:p>
        </w:tc>
        <w:tc>
          <w:tcPr>
            <w:tcW w:w="1134" w:type="dxa"/>
            <w:tcBorders>
              <w:top w:val="single" w:sz="4" w:space="0" w:color="auto"/>
              <w:left w:val="single" w:sz="4" w:space="0" w:color="auto"/>
              <w:bottom w:val="nil"/>
              <w:right w:val="single" w:sz="4" w:space="0" w:color="auto"/>
            </w:tcBorders>
            <w:noWrap/>
            <w:vAlign w:val="bottom"/>
          </w:tcPr>
          <w:p w:rsidR="001B6E56" w:rsidRPr="001242A9" w:rsidRDefault="001B6E56" w:rsidP="001242A9">
            <w:pPr>
              <w:jc w:val="center"/>
              <w:rPr>
                <w:sz w:val="20"/>
                <w:szCs w:val="20"/>
              </w:rPr>
            </w:pPr>
            <w:r w:rsidRPr="001242A9">
              <w:rPr>
                <w:sz w:val="20"/>
                <w:szCs w:val="20"/>
              </w:rPr>
              <w:t>36 000</w:t>
            </w:r>
          </w:p>
        </w:tc>
        <w:tc>
          <w:tcPr>
            <w:tcW w:w="1134" w:type="dxa"/>
            <w:tcBorders>
              <w:top w:val="single" w:sz="4" w:space="0" w:color="auto"/>
              <w:left w:val="nil"/>
              <w:bottom w:val="nil"/>
              <w:right w:val="nil"/>
            </w:tcBorders>
            <w:noWrap/>
            <w:vAlign w:val="bottom"/>
          </w:tcPr>
          <w:p w:rsidR="001B6E56" w:rsidRPr="001242A9" w:rsidRDefault="001B6E56" w:rsidP="001242A9">
            <w:pPr>
              <w:jc w:val="right"/>
              <w:rPr>
                <w:sz w:val="20"/>
                <w:szCs w:val="20"/>
              </w:rPr>
            </w:pPr>
            <w:r w:rsidRPr="001242A9">
              <w:rPr>
                <w:sz w:val="20"/>
                <w:szCs w:val="20"/>
              </w:rPr>
              <w:t>- 118 800</w:t>
            </w:r>
          </w:p>
        </w:tc>
        <w:tc>
          <w:tcPr>
            <w:tcW w:w="1417" w:type="dxa"/>
            <w:tcBorders>
              <w:top w:val="single" w:sz="4" w:space="0" w:color="auto"/>
              <w:left w:val="nil"/>
              <w:bottom w:val="nil"/>
              <w:right w:val="single" w:sz="4" w:space="0" w:color="auto"/>
            </w:tcBorders>
            <w:noWrap/>
            <w:vAlign w:val="bottom"/>
          </w:tcPr>
          <w:p w:rsidR="001B6E56" w:rsidRPr="001242A9" w:rsidRDefault="001B6E56" w:rsidP="001242A9">
            <w:pPr>
              <w:rPr>
                <w:sz w:val="20"/>
                <w:szCs w:val="20"/>
              </w:rPr>
            </w:pPr>
            <w:r w:rsidRPr="001242A9">
              <w:rPr>
                <w:sz w:val="20"/>
                <w:szCs w:val="20"/>
              </w:rPr>
              <w:t>Favorable</w:t>
            </w:r>
          </w:p>
        </w:tc>
      </w:tr>
      <w:tr w:rsidR="001B6E56" w:rsidRPr="001242A9" w:rsidTr="00E736BF">
        <w:trPr>
          <w:trHeight w:val="170"/>
          <w:jc w:val="center"/>
        </w:trPr>
        <w:tc>
          <w:tcPr>
            <w:tcW w:w="1134" w:type="dxa"/>
            <w:tcBorders>
              <w:top w:val="nil"/>
              <w:left w:val="single" w:sz="4" w:space="0" w:color="auto"/>
              <w:bottom w:val="single" w:sz="4" w:space="0" w:color="auto"/>
              <w:right w:val="nil"/>
            </w:tcBorders>
            <w:noWrap/>
            <w:vAlign w:val="bottom"/>
          </w:tcPr>
          <w:p w:rsidR="001B6E56" w:rsidRPr="001242A9" w:rsidRDefault="001B6E56" w:rsidP="001242A9">
            <w:pPr>
              <w:rPr>
                <w:sz w:val="20"/>
                <w:szCs w:val="20"/>
              </w:rPr>
            </w:pPr>
            <w:r w:rsidRPr="001242A9">
              <w:rPr>
                <w:sz w:val="20"/>
                <w:szCs w:val="20"/>
              </w:rPr>
              <w:t>Peintres</w:t>
            </w:r>
          </w:p>
        </w:tc>
        <w:tc>
          <w:tcPr>
            <w:tcW w:w="1566" w:type="dxa"/>
            <w:tcBorders>
              <w:top w:val="nil"/>
              <w:left w:val="single" w:sz="4" w:space="0" w:color="auto"/>
              <w:bottom w:val="single" w:sz="4" w:space="0" w:color="auto"/>
              <w:right w:val="single" w:sz="4" w:space="0" w:color="auto"/>
            </w:tcBorders>
          </w:tcPr>
          <w:p w:rsidR="001B6E56" w:rsidRPr="001242A9" w:rsidRDefault="001B6E56" w:rsidP="001242A9">
            <w:pPr>
              <w:jc w:val="center"/>
              <w:rPr>
                <w:sz w:val="20"/>
                <w:szCs w:val="20"/>
              </w:rPr>
            </w:pPr>
            <w:r w:rsidRPr="001242A9">
              <w:rPr>
                <w:sz w:val="20"/>
                <w:szCs w:val="20"/>
              </w:rPr>
              <w:t>17</w:t>
            </w:r>
          </w:p>
        </w:tc>
        <w:tc>
          <w:tcPr>
            <w:tcW w:w="1620" w:type="dxa"/>
            <w:tcBorders>
              <w:top w:val="nil"/>
              <w:left w:val="single" w:sz="4" w:space="0" w:color="auto"/>
              <w:bottom w:val="single" w:sz="4" w:space="0" w:color="auto"/>
              <w:right w:val="single" w:sz="4" w:space="0" w:color="auto"/>
            </w:tcBorders>
            <w:noWrap/>
            <w:vAlign w:val="bottom"/>
          </w:tcPr>
          <w:p w:rsidR="001B6E56" w:rsidRPr="001242A9" w:rsidRDefault="001B6E56" w:rsidP="001242A9">
            <w:pPr>
              <w:jc w:val="center"/>
              <w:rPr>
                <w:sz w:val="20"/>
                <w:szCs w:val="20"/>
              </w:rPr>
            </w:pPr>
            <w:r w:rsidRPr="001242A9">
              <w:rPr>
                <w:sz w:val="20"/>
                <w:szCs w:val="20"/>
              </w:rPr>
              <w:t>34%</w:t>
            </w:r>
          </w:p>
        </w:tc>
        <w:tc>
          <w:tcPr>
            <w:tcW w:w="1986" w:type="dxa"/>
            <w:tcBorders>
              <w:top w:val="nil"/>
              <w:left w:val="nil"/>
              <w:bottom w:val="single" w:sz="4" w:space="0" w:color="auto"/>
              <w:right w:val="nil"/>
            </w:tcBorders>
            <w:noWrap/>
            <w:vAlign w:val="bottom"/>
          </w:tcPr>
          <w:p w:rsidR="001B6E56" w:rsidRPr="001242A9" w:rsidRDefault="001B6E56" w:rsidP="001242A9">
            <w:pPr>
              <w:jc w:val="center"/>
              <w:rPr>
                <w:sz w:val="20"/>
                <w:szCs w:val="20"/>
              </w:rPr>
            </w:pPr>
            <w:r w:rsidRPr="001242A9">
              <w:rPr>
                <w:sz w:val="20"/>
                <w:szCs w:val="20"/>
              </w:rPr>
              <w:t>27.4%</w:t>
            </w:r>
          </w:p>
        </w:tc>
        <w:tc>
          <w:tcPr>
            <w:tcW w:w="1134" w:type="dxa"/>
            <w:tcBorders>
              <w:top w:val="nil"/>
              <w:left w:val="single" w:sz="4" w:space="0" w:color="auto"/>
              <w:bottom w:val="single" w:sz="4" w:space="0" w:color="auto"/>
              <w:right w:val="single" w:sz="4" w:space="0" w:color="auto"/>
            </w:tcBorders>
            <w:noWrap/>
            <w:vAlign w:val="bottom"/>
          </w:tcPr>
          <w:p w:rsidR="001B6E56" w:rsidRPr="001242A9" w:rsidRDefault="001B6E56" w:rsidP="001242A9">
            <w:pPr>
              <w:jc w:val="center"/>
              <w:rPr>
                <w:sz w:val="20"/>
                <w:szCs w:val="20"/>
              </w:rPr>
            </w:pPr>
            <w:r w:rsidRPr="001242A9">
              <w:rPr>
                <w:sz w:val="20"/>
                <w:szCs w:val="20"/>
              </w:rPr>
              <w:t>24 000</w:t>
            </w:r>
          </w:p>
        </w:tc>
        <w:tc>
          <w:tcPr>
            <w:tcW w:w="1134" w:type="dxa"/>
            <w:tcBorders>
              <w:top w:val="nil"/>
              <w:left w:val="nil"/>
              <w:bottom w:val="single" w:sz="4" w:space="0" w:color="auto"/>
              <w:right w:val="nil"/>
            </w:tcBorders>
            <w:noWrap/>
            <w:vAlign w:val="bottom"/>
          </w:tcPr>
          <w:p w:rsidR="001B6E56" w:rsidRPr="001242A9" w:rsidRDefault="001B6E56" w:rsidP="001242A9">
            <w:pPr>
              <w:jc w:val="right"/>
              <w:rPr>
                <w:sz w:val="20"/>
                <w:szCs w:val="20"/>
              </w:rPr>
            </w:pPr>
            <w:r w:rsidRPr="001242A9">
              <w:rPr>
                <w:sz w:val="20"/>
                <w:szCs w:val="20"/>
              </w:rPr>
              <w:t>+  79 200</w:t>
            </w:r>
          </w:p>
        </w:tc>
        <w:tc>
          <w:tcPr>
            <w:tcW w:w="1417" w:type="dxa"/>
            <w:tcBorders>
              <w:top w:val="nil"/>
              <w:left w:val="nil"/>
              <w:bottom w:val="single" w:sz="4" w:space="0" w:color="auto"/>
              <w:right w:val="single" w:sz="4" w:space="0" w:color="auto"/>
            </w:tcBorders>
            <w:noWrap/>
            <w:vAlign w:val="bottom"/>
          </w:tcPr>
          <w:p w:rsidR="001B6E56" w:rsidRPr="001242A9" w:rsidRDefault="001B6E56" w:rsidP="001242A9">
            <w:pPr>
              <w:rPr>
                <w:sz w:val="20"/>
                <w:szCs w:val="20"/>
              </w:rPr>
            </w:pPr>
            <w:r w:rsidRPr="001242A9">
              <w:rPr>
                <w:sz w:val="20"/>
                <w:szCs w:val="20"/>
              </w:rPr>
              <w:t>Défavorable</w:t>
            </w:r>
          </w:p>
        </w:tc>
      </w:tr>
      <w:tr w:rsidR="001B6E56" w:rsidRPr="001242A9" w:rsidTr="00E736BF">
        <w:trPr>
          <w:trHeight w:val="170"/>
          <w:jc w:val="center"/>
        </w:trPr>
        <w:tc>
          <w:tcPr>
            <w:tcW w:w="1134" w:type="dxa"/>
            <w:tcBorders>
              <w:top w:val="nil"/>
              <w:left w:val="single" w:sz="4" w:space="0" w:color="auto"/>
              <w:bottom w:val="single" w:sz="4" w:space="0" w:color="auto"/>
              <w:right w:val="nil"/>
            </w:tcBorders>
            <w:noWrap/>
            <w:vAlign w:val="bottom"/>
          </w:tcPr>
          <w:p w:rsidR="001B6E56" w:rsidRPr="001242A9" w:rsidRDefault="001B6E56" w:rsidP="001242A9">
            <w:pPr>
              <w:rPr>
                <w:sz w:val="20"/>
                <w:szCs w:val="20"/>
              </w:rPr>
            </w:pPr>
          </w:p>
        </w:tc>
        <w:tc>
          <w:tcPr>
            <w:tcW w:w="1566" w:type="dxa"/>
            <w:tcBorders>
              <w:top w:val="nil"/>
              <w:left w:val="single" w:sz="4" w:space="0" w:color="auto"/>
              <w:bottom w:val="single" w:sz="4" w:space="0" w:color="auto"/>
              <w:right w:val="single" w:sz="4" w:space="0" w:color="auto"/>
            </w:tcBorders>
          </w:tcPr>
          <w:p w:rsidR="001B6E56" w:rsidRPr="001242A9" w:rsidRDefault="001B6E56" w:rsidP="001242A9">
            <w:pPr>
              <w:jc w:val="center"/>
              <w:rPr>
                <w:sz w:val="20"/>
                <w:szCs w:val="20"/>
              </w:rPr>
            </w:pPr>
            <w:r w:rsidRPr="001242A9">
              <w:rPr>
                <w:sz w:val="20"/>
                <w:szCs w:val="20"/>
              </w:rPr>
              <w:t>50</w:t>
            </w:r>
          </w:p>
        </w:tc>
        <w:tc>
          <w:tcPr>
            <w:tcW w:w="1620" w:type="dxa"/>
            <w:tcBorders>
              <w:top w:val="nil"/>
              <w:left w:val="single" w:sz="4" w:space="0" w:color="auto"/>
              <w:bottom w:val="single" w:sz="4" w:space="0" w:color="auto"/>
              <w:right w:val="single" w:sz="4" w:space="0" w:color="auto"/>
            </w:tcBorders>
            <w:noWrap/>
            <w:vAlign w:val="bottom"/>
          </w:tcPr>
          <w:p w:rsidR="001B6E56" w:rsidRPr="001242A9" w:rsidRDefault="001B6E56" w:rsidP="001242A9">
            <w:pPr>
              <w:jc w:val="center"/>
              <w:rPr>
                <w:sz w:val="20"/>
                <w:szCs w:val="20"/>
              </w:rPr>
            </w:pPr>
            <w:r w:rsidRPr="001242A9">
              <w:rPr>
                <w:sz w:val="20"/>
                <w:szCs w:val="20"/>
              </w:rPr>
              <w:t>100%</w:t>
            </w:r>
          </w:p>
        </w:tc>
        <w:tc>
          <w:tcPr>
            <w:tcW w:w="1986" w:type="dxa"/>
            <w:tcBorders>
              <w:top w:val="nil"/>
              <w:left w:val="nil"/>
              <w:bottom w:val="single" w:sz="4" w:space="0" w:color="auto"/>
              <w:right w:val="nil"/>
            </w:tcBorders>
            <w:noWrap/>
            <w:vAlign w:val="bottom"/>
          </w:tcPr>
          <w:p w:rsidR="001B6E56" w:rsidRPr="001242A9" w:rsidRDefault="001B6E56" w:rsidP="001242A9">
            <w:pPr>
              <w:jc w:val="center"/>
              <w:rPr>
                <w:sz w:val="20"/>
                <w:szCs w:val="20"/>
              </w:rPr>
            </w:pPr>
            <w:r w:rsidRPr="001242A9">
              <w:rPr>
                <w:sz w:val="20"/>
                <w:szCs w:val="20"/>
              </w:rPr>
              <w:t>100%</w:t>
            </w:r>
          </w:p>
        </w:tc>
        <w:tc>
          <w:tcPr>
            <w:tcW w:w="1134" w:type="dxa"/>
            <w:tcBorders>
              <w:top w:val="nil"/>
              <w:left w:val="single" w:sz="4" w:space="0" w:color="auto"/>
              <w:bottom w:val="single" w:sz="4" w:space="0" w:color="auto"/>
              <w:right w:val="single" w:sz="4" w:space="0" w:color="auto"/>
            </w:tcBorders>
            <w:noWrap/>
            <w:vAlign w:val="bottom"/>
          </w:tcPr>
          <w:p w:rsidR="001B6E56" w:rsidRPr="001242A9" w:rsidRDefault="001B6E56" w:rsidP="001242A9">
            <w:pPr>
              <w:rPr>
                <w:sz w:val="20"/>
                <w:szCs w:val="20"/>
              </w:rPr>
            </w:pPr>
            <w:r w:rsidRPr="001242A9">
              <w:rPr>
                <w:sz w:val="20"/>
                <w:szCs w:val="20"/>
              </w:rPr>
              <w:t> </w:t>
            </w:r>
          </w:p>
        </w:tc>
        <w:tc>
          <w:tcPr>
            <w:tcW w:w="1134" w:type="dxa"/>
            <w:tcBorders>
              <w:top w:val="nil"/>
              <w:left w:val="nil"/>
              <w:bottom w:val="single" w:sz="4" w:space="0" w:color="auto"/>
              <w:right w:val="nil"/>
            </w:tcBorders>
            <w:noWrap/>
            <w:vAlign w:val="bottom"/>
          </w:tcPr>
          <w:p w:rsidR="001B6E56" w:rsidRPr="001242A9" w:rsidRDefault="001B6E56" w:rsidP="001242A9">
            <w:pPr>
              <w:jc w:val="right"/>
              <w:rPr>
                <w:b/>
                <w:bCs/>
                <w:sz w:val="20"/>
                <w:szCs w:val="20"/>
              </w:rPr>
            </w:pPr>
            <w:r w:rsidRPr="001242A9">
              <w:rPr>
                <w:b/>
                <w:bCs/>
                <w:sz w:val="20"/>
                <w:szCs w:val="20"/>
              </w:rPr>
              <w:t>-   39 600</w:t>
            </w:r>
          </w:p>
        </w:tc>
        <w:tc>
          <w:tcPr>
            <w:tcW w:w="1417" w:type="dxa"/>
            <w:tcBorders>
              <w:top w:val="nil"/>
              <w:left w:val="nil"/>
              <w:bottom w:val="single" w:sz="4" w:space="0" w:color="auto"/>
              <w:right w:val="single" w:sz="4" w:space="0" w:color="auto"/>
            </w:tcBorders>
            <w:noWrap/>
            <w:vAlign w:val="bottom"/>
          </w:tcPr>
          <w:p w:rsidR="001B6E56" w:rsidRPr="001242A9" w:rsidRDefault="001B6E56" w:rsidP="001242A9">
            <w:pPr>
              <w:rPr>
                <w:b/>
                <w:bCs/>
                <w:sz w:val="20"/>
                <w:szCs w:val="20"/>
              </w:rPr>
            </w:pPr>
            <w:r w:rsidRPr="001242A9">
              <w:rPr>
                <w:b/>
                <w:bCs/>
                <w:sz w:val="20"/>
                <w:szCs w:val="20"/>
              </w:rPr>
              <w:t>Favorable</w:t>
            </w:r>
          </w:p>
        </w:tc>
      </w:tr>
    </w:tbl>
    <w:p w:rsidR="001B6E56" w:rsidRDefault="001B6E56" w:rsidP="001242A9">
      <w:pPr>
        <w:pStyle w:val="Paragraphedeliste"/>
        <w:spacing w:after="0"/>
        <w:ind w:left="360"/>
        <w:rPr>
          <w:rFonts w:ascii="Times New Roman" w:hAnsi="Times New Roman"/>
          <w:b/>
          <w:bCs/>
        </w:rPr>
      </w:pPr>
    </w:p>
    <w:p w:rsidR="001B6E56" w:rsidRDefault="001B6E56" w:rsidP="001242A9">
      <w:pPr>
        <w:pStyle w:val="Paragraphedeliste"/>
        <w:spacing w:after="0"/>
        <w:ind w:left="360"/>
        <w:outlineLvl w:val="0"/>
        <w:rPr>
          <w:rFonts w:ascii="Times New Roman" w:hAnsi="Times New Roman"/>
          <w:b/>
          <w:bCs/>
        </w:rPr>
      </w:pPr>
      <w:r>
        <w:rPr>
          <w:rFonts w:ascii="Times New Roman" w:hAnsi="Times New Roman"/>
          <w:b/>
          <w:bCs/>
        </w:rPr>
        <w:t xml:space="preserve">Calcul en masse </w:t>
      </w:r>
    </w:p>
    <w:p w:rsidR="001B6E56" w:rsidRDefault="001B6E56" w:rsidP="001242A9">
      <w:pPr>
        <w:pStyle w:val="Paragraphedeliste"/>
        <w:spacing w:after="0"/>
        <w:ind w:left="360"/>
        <w:outlineLvl w:val="0"/>
        <w:rPr>
          <w:rFonts w:ascii="Times New Roman" w:hAnsi="Times New Roman"/>
        </w:rPr>
      </w:pPr>
      <w:r>
        <w:rPr>
          <w:rFonts w:ascii="Times New Roman" w:hAnsi="Times New Roman"/>
        </w:rPr>
        <w:t>Masse salariale avec effectif 2013 valorisée au salaire moyen 2012</w:t>
      </w:r>
    </w:p>
    <w:p w:rsidR="001B6E56" w:rsidRDefault="001B6E56" w:rsidP="001242A9">
      <w:pPr>
        <w:pStyle w:val="Paragraphedeliste"/>
        <w:spacing w:after="0"/>
        <w:ind w:left="360"/>
        <w:rPr>
          <w:rFonts w:ascii="Times New Roman" w:hAnsi="Times New Roman"/>
        </w:rPr>
      </w:pPr>
      <w:r>
        <w:rPr>
          <w:rFonts w:ascii="Times New Roman" w:hAnsi="Times New Roman"/>
        </w:rPr>
        <w:t>50 personnes x 32 712 €= 1 635</w:t>
      </w:r>
      <w:r w:rsidR="005561F8">
        <w:rPr>
          <w:rFonts w:ascii="Times New Roman" w:hAnsi="Times New Roman"/>
        </w:rPr>
        <w:t> </w:t>
      </w:r>
      <w:r>
        <w:rPr>
          <w:rFonts w:ascii="Times New Roman" w:hAnsi="Times New Roman"/>
        </w:rPr>
        <w:t>600</w:t>
      </w:r>
      <w:r w:rsidR="005561F8">
        <w:rPr>
          <w:rFonts w:ascii="Times New Roman" w:hAnsi="Times New Roman"/>
        </w:rPr>
        <w:t xml:space="preserve"> €</w:t>
      </w:r>
    </w:p>
    <w:p w:rsidR="001B6E56" w:rsidRDefault="001B6E56" w:rsidP="001242A9">
      <w:pPr>
        <w:pStyle w:val="Paragraphedeliste"/>
        <w:spacing w:after="0"/>
        <w:ind w:left="360"/>
        <w:rPr>
          <w:rFonts w:ascii="Times New Roman" w:hAnsi="Times New Roman"/>
        </w:rPr>
      </w:pPr>
      <w:r>
        <w:rPr>
          <w:rFonts w:ascii="Times New Roman" w:hAnsi="Times New Roman"/>
        </w:rPr>
        <w:t>Masse salariale avec structure professionnelle 2013 valorisée aux salaires 2012</w:t>
      </w:r>
    </w:p>
    <w:p w:rsidR="001B6E56" w:rsidRDefault="001B6E56" w:rsidP="001242A9">
      <w:pPr>
        <w:pStyle w:val="Paragraphedeliste"/>
        <w:spacing w:after="0"/>
        <w:ind w:left="360"/>
        <w:rPr>
          <w:rFonts w:ascii="Times New Roman" w:hAnsi="Times New Roman"/>
        </w:rPr>
      </w:pPr>
      <w:r>
        <w:rPr>
          <w:rFonts w:ascii="Times New Roman" w:hAnsi="Times New Roman"/>
        </w:rPr>
        <w:t>33 carrossiers x 36 000 € + 17 peintres x 24 000 € = 1 596 000 €</w:t>
      </w:r>
    </w:p>
    <w:p w:rsidR="001B6E56" w:rsidRPr="00BF1107" w:rsidRDefault="001B6E56" w:rsidP="001242A9">
      <w:pPr>
        <w:pStyle w:val="Paragraphedeliste"/>
        <w:spacing w:after="0"/>
        <w:ind w:left="360"/>
        <w:rPr>
          <w:rFonts w:ascii="Times New Roman" w:hAnsi="Times New Roman"/>
          <w:b/>
        </w:rPr>
      </w:pPr>
      <w:r w:rsidRPr="00BF1107">
        <w:rPr>
          <w:rFonts w:ascii="Times New Roman" w:hAnsi="Times New Roman"/>
          <w:b/>
        </w:rPr>
        <w:t>Ecart sur structure professionnelle = 1 635 600 – 1 596 000 = - 39 600 €</w:t>
      </w:r>
    </w:p>
    <w:p w:rsidR="001B6E56" w:rsidRDefault="001B6E56" w:rsidP="001242A9">
      <w:pPr>
        <w:pStyle w:val="Paragraphedeliste"/>
        <w:spacing w:after="0"/>
        <w:ind w:left="360"/>
        <w:rPr>
          <w:rFonts w:ascii="Times New Roman" w:hAnsi="Times New Roman"/>
          <w:b/>
          <w:bCs/>
        </w:rPr>
      </w:pPr>
    </w:p>
    <w:p w:rsidR="001B6E56" w:rsidRDefault="001B6E56" w:rsidP="001242A9">
      <w:r>
        <w:t xml:space="preserve">Dans la structure professionnelle 2013 les carrossiers </w:t>
      </w:r>
      <w:r w:rsidR="005561F8">
        <w:t>(peintres) ont un poids relatif</w:t>
      </w:r>
      <w:r>
        <w:t xml:space="preserve"> moins (plus) important que dans la structure professionnelle 2012. Toutes choses égales par ailleurs les charges de personnel qui leurs sont associées seront donc moins (plus) importantes, d’où l’appréciation « favorable » (« défavorable »). Le jugement sur cette distorsion de structure devra cependant ne pas se limiter à cette seule perspective comptable et tenir compte plutôt des objectifs de l’entreprise en termes de positionnement stratégique et commercial et, par conséquent, des besoins de compétences associés.</w:t>
      </w:r>
    </w:p>
    <w:p w:rsidR="001B6E56" w:rsidRDefault="001B6E56" w:rsidP="001242A9"/>
    <w:p w:rsidR="001B6E56" w:rsidRDefault="001B6E56" w:rsidP="00EA6909">
      <w:pPr>
        <w:rPr>
          <w:b/>
          <w:bCs/>
          <w:sz w:val="22"/>
          <w:lang w:eastAsia="en-US"/>
        </w:rPr>
      </w:pPr>
      <w:r>
        <w:rPr>
          <w:b/>
          <w:bCs/>
        </w:rPr>
        <w:br w:type="page"/>
      </w:r>
    </w:p>
    <w:p w:rsidR="001B6E56" w:rsidRDefault="001B6E56" w:rsidP="001242A9">
      <w:pPr>
        <w:pStyle w:val="Paragraphedeliste"/>
        <w:numPr>
          <w:ilvl w:val="0"/>
          <w:numId w:val="11"/>
        </w:numPr>
        <w:spacing w:after="0"/>
        <w:contextualSpacing w:val="0"/>
        <w:rPr>
          <w:rFonts w:ascii="Times New Roman" w:hAnsi="Times New Roman"/>
          <w:b/>
          <w:bCs/>
        </w:rPr>
      </w:pPr>
      <w:r>
        <w:rPr>
          <w:rFonts w:ascii="Times New Roman" w:hAnsi="Times New Roman"/>
          <w:b/>
          <w:bCs/>
        </w:rPr>
        <w:lastRenderedPageBreak/>
        <w:t>Écart sur structure à l’ancienneté</w:t>
      </w:r>
    </w:p>
    <w:tbl>
      <w:tblPr>
        <w:tblW w:w="0" w:type="auto"/>
        <w:jc w:val="center"/>
        <w:tblInd w:w="2" w:type="dxa"/>
        <w:tblCellMar>
          <w:left w:w="70" w:type="dxa"/>
          <w:right w:w="70" w:type="dxa"/>
        </w:tblCellMar>
        <w:tblLook w:val="0000" w:firstRow="0" w:lastRow="0" w:firstColumn="0" w:lastColumn="0" w:noHBand="0" w:noVBand="0"/>
      </w:tblPr>
      <w:tblGrid>
        <w:gridCol w:w="1045"/>
        <w:gridCol w:w="1380"/>
        <w:gridCol w:w="1701"/>
        <w:gridCol w:w="1843"/>
        <w:gridCol w:w="1417"/>
        <w:gridCol w:w="1267"/>
        <w:gridCol w:w="1353"/>
      </w:tblGrid>
      <w:tr w:rsidR="001B6E56" w:rsidRPr="001242A9" w:rsidTr="00E736BF">
        <w:trPr>
          <w:trHeight w:val="522"/>
          <w:jc w:val="center"/>
        </w:trPr>
        <w:tc>
          <w:tcPr>
            <w:tcW w:w="1045" w:type="dxa"/>
            <w:tcBorders>
              <w:top w:val="single" w:sz="4" w:space="0" w:color="auto"/>
              <w:left w:val="single" w:sz="4" w:space="0" w:color="auto"/>
              <w:bottom w:val="single" w:sz="4" w:space="0" w:color="auto"/>
              <w:right w:val="nil"/>
            </w:tcBorders>
          </w:tcPr>
          <w:p w:rsidR="001B6E56" w:rsidRPr="001242A9" w:rsidRDefault="001B6E56" w:rsidP="001242A9">
            <w:pPr>
              <w:rPr>
                <w:sz w:val="20"/>
                <w:szCs w:val="20"/>
              </w:rPr>
            </w:pPr>
          </w:p>
        </w:tc>
        <w:tc>
          <w:tcPr>
            <w:tcW w:w="1380" w:type="dxa"/>
            <w:tcBorders>
              <w:top w:val="single" w:sz="4" w:space="0" w:color="auto"/>
              <w:left w:val="nil"/>
              <w:bottom w:val="single" w:sz="4" w:space="0" w:color="auto"/>
              <w:right w:val="nil"/>
            </w:tcBorders>
          </w:tcPr>
          <w:p w:rsidR="001B6E56" w:rsidRPr="001242A9" w:rsidRDefault="001B6E56" w:rsidP="001242A9">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6E56" w:rsidRPr="001242A9" w:rsidRDefault="001B6E56" w:rsidP="001242A9">
            <w:pPr>
              <w:jc w:val="center"/>
              <w:rPr>
                <w:sz w:val="20"/>
                <w:szCs w:val="20"/>
              </w:rPr>
            </w:pPr>
            <w:r w:rsidRPr="001242A9">
              <w:rPr>
                <w:sz w:val="20"/>
                <w:szCs w:val="20"/>
              </w:rPr>
              <w:t>Effectif 2013 Ancienneté 2013</w:t>
            </w:r>
          </w:p>
        </w:tc>
        <w:tc>
          <w:tcPr>
            <w:tcW w:w="1843" w:type="dxa"/>
            <w:tcBorders>
              <w:top w:val="single" w:sz="4" w:space="0" w:color="auto"/>
              <w:left w:val="nil"/>
              <w:bottom w:val="single" w:sz="4" w:space="0" w:color="auto"/>
              <w:right w:val="nil"/>
            </w:tcBorders>
          </w:tcPr>
          <w:p w:rsidR="001B6E56" w:rsidRPr="001242A9" w:rsidRDefault="001B6E56" w:rsidP="001242A9">
            <w:pPr>
              <w:jc w:val="center"/>
              <w:rPr>
                <w:sz w:val="20"/>
                <w:szCs w:val="20"/>
              </w:rPr>
            </w:pPr>
            <w:r w:rsidRPr="001242A9">
              <w:rPr>
                <w:sz w:val="20"/>
                <w:szCs w:val="20"/>
              </w:rPr>
              <w:t>Effectif 2013 Ancienneté 2012</w:t>
            </w:r>
          </w:p>
        </w:tc>
        <w:tc>
          <w:tcPr>
            <w:tcW w:w="1417" w:type="dxa"/>
            <w:tcBorders>
              <w:top w:val="single" w:sz="4" w:space="0" w:color="auto"/>
              <w:left w:val="single" w:sz="4" w:space="0" w:color="auto"/>
              <w:bottom w:val="single" w:sz="4" w:space="0" w:color="auto"/>
              <w:right w:val="single" w:sz="4" w:space="0" w:color="auto"/>
            </w:tcBorders>
            <w:vAlign w:val="center"/>
          </w:tcPr>
          <w:p w:rsidR="001B6E56" w:rsidRPr="001242A9" w:rsidRDefault="001B6E56" w:rsidP="001242A9">
            <w:pPr>
              <w:jc w:val="center"/>
              <w:rPr>
                <w:sz w:val="20"/>
                <w:szCs w:val="20"/>
              </w:rPr>
            </w:pPr>
            <w:r w:rsidRPr="001242A9">
              <w:rPr>
                <w:sz w:val="20"/>
                <w:szCs w:val="20"/>
              </w:rPr>
              <w:t>Salaire 2012</w:t>
            </w:r>
          </w:p>
        </w:tc>
        <w:tc>
          <w:tcPr>
            <w:tcW w:w="1267" w:type="dxa"/>
            <w:tcBorders>
              <w:top w:val="single" w:sz="4" w:space="0" w:color="auto"/>
              <w:left w:val="nil"/>
              <w:bottom w:val="single" w:sz="4" w:space="0" w:color="auto"/>
              <w:right w:val="nil"/>
            </w:tcBorders>
            <w:vAlign w:val="center"/>
          </w:tcPr>
          <w:p w:rsidR="001B6E56" w:rsidRPr="001242A9" w:rsidRDefault="001B6E56" w:rsidP="001242A9">
            <w:pPr>
              <w:jc w:val="center"/>
              <w:rPr>
                <w:sz w:val="20"/>
                <w:szCs w:val="20"/>
              </w:rPr>
            </w:pPr>
            <w:r w:rsidRPr="001242A9">
              <w:rPr>
                <w:sz w:val="20"/>
                <w:szCs w:val="20"/>
              </w:rPr>
              <w:t>Écart</w:t>
            </w:r>
          </w:p>
        </w:tc>
        <w:tc>
          <w:tcPr>
            <w:tcW w:w="1353" w:type="dxa"/>
            <w:tcBorders>
              <w:top w:val="single" w:sz="4" w:space="0" w:color="auto"/>
              <w:left w:val="nil"/>
              <w:bottom w:val="single" w:sz="4" w:space="0" w:color="auto"/>
              <w:right w:val="single" w:sz="4" w:space="0" w:color="auto"/>
            </w:tcBorders>
          </w:tcPr>
          <w:p w:rsidR="001B6E56" w:rsidRPr="001242A9" w:rsidRDefault="001B6E56" w:rsidP="001242A9">
            <w:pPr>
              <w:jc w:val="center"/>
              <w:rPr>
                <w:sz w:val="20"/>
                <w:szCs w:val="20"/>
              </w:rPr>
            </w:pPr>
            <w:r w:rsidRPr="001242A9">
              <w:rPr>
                <w:sz w:val="20"/>
                <w:szCs w:val="20"/>
              </w:rPr>
              <w:t> </w:t>
            </w:r>
          </w:p>
        </w:tc>
      </w:tr>
      <w:tr w:rsidR="001B6E56" w:rsidRPr="001242A9" w:rsidTr="00E736BF">
        <w:trPr>
          <w:cantSplit/>
          <w:trHeight w:val="166"/>
          <w:jc w:val="center"/>
        </w:trPr>
        <w:tc>
          <w:tcPr>
            <w:tcW w:w="1045" w:type="dxa"/>
            <w:vMerge w:val="restart"/>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Carrossier</w:t>
            </w:r>
          </w:p>
        </w:tc>
        <w:tc>
          <w:tcPr>
            <w:tcW w:w="1380" w:type="dxa"/>
            <w:tcBorders>
              <w:top w:val="nil"/>
              <w:left w:val="single" w:sz="4" w:space="0" w:color="auto"/>
              <w:bottom w:val="nil"/>
              <w:right w:val="single" w:sz="4" w:space="0" w:color="auto"/>
            </w:tcBorders>
            <w:vAlign w:val="center"/>
          </w:tcPr>
          <w:p w:rsidR="001B6E56" w:rsidRPr="001242A9" w:rsidRDefault="001B6E56" w:rsidP="001242A9">
            <w:pPr>
              <w:rPr>
                <w:sz w:val="20"/>
                <w:szCs w:val="20"/>
              </w:rPr>
            </w:pPr>
            <w:r w:rsidRPr="001242A9">
              <w:rPr>
                <w:sz w:val="20"/>
                <w:szCs w:val="20"/>
              </w:rPr>
              <w:t>Apprenti 1N</w:t>
            </w:r>
          </w:p>
        </w:tc>
        <w:tc>
          <w:tcPr>
            <w:tcW w:w="1701" w:type="dxa"/>
            <w:tcBorders>
              <w:top w:val="single" w:sz="4" w:space="0" w:color="auto"/>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10</w:t>
            </w:r>
          </w:p>
        </w:tc>
        <w:tc>
          <w:tcPr>
            <w:tcW w:w="1843" w:type="dxa"/>
            <w:tcBorders>
              <w:top w:val="single" w:sz="4" w:space="0" w:color="auto"/>
              <w:left w:val="nil"/>
              <w:bottom w:val="nil"/>
              <w:right w:val="nil"/>
            </w:tcBorders>
            <w:vAlign w:val="center"/>
          </w:tcPr>
          <w:p w:rsidR="001B6E56" w:rsidRPr="001242A9" w:rsidRDefault="001B6E56" w:rsidP="001242A9">
            <w:pPr>
              <w:jc w:val="center"/>
              <w:rPr>
                <w:sz w:val="20"/>
                <w:szCs w:val="20"/>
              </w:rPr>
            </w:pPr>
            <w:r w:rsidRPr="001242A9">
              <w:rPr>
                <w:sz w:val="20"/>
                <w:szCs w:val="20"/>
              </w:rPr>
              <w:t xml:space="preserve">6,22641509 </w:t>
            </w:r>
            <w:r w:rsidRPr="001242A9">
              <w:rPr>
                <w:sz w:val="20"/>
                <w:szCs w:val="20"/>
                <w:vertAlign w:val="superscript"/>
              </w:rPr>
              <w:t>(1)</w:t>
            </w:r>
          </w:p>
        </w:tc>
        <w:tc>
          <w:tcPr>
            <w:tcW w:w="1417" w:type="dxa"/>
            <w:tcBorders>
              <w:top w:val="single" w:sz="4" w:space="0" w:color="auto"/>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12 000</w:t>
            </w:r>
          </w:p>
        </w:tc>
        <w:tc>
          <w:tcPr>
            <w:tcW w:w="1267" w:type="dxa"/>
            <w:tcBorders>
              <w:top w:val="single" w:sz="4" w:space="0" w:color="auto"/>
              <w:left w:val="nil"/>
              <w:bottom w:val="nil"/>
              <w:right w:val="nil"/>
            </w:tcBorders>
            <w:vAlign w:val="center"/>
          </w:tcPr>
          <w:p w:rsidR="001B6E56" w:rsidRPr="001242A9" w:rsidRDefault="001B6E56" w:rsidP="001242A9">
            <w:pPr>
              <w:jc w:val="center"/>
              <w:rPr>
                <w:sz w:val="20"/>
                <w:szCs w:val="20"/>
              </w:rPr>
            </w:pPr>
            <w:r>
              <w:rPr>
                <w:sz w:val="20"/>
                <w:szCs w:val="20"/>
              </w:rPr>
              <w:t xml:space="preserve">+ </w:t>
            </w:r>
            <w:r w:rsidRPr="001242A9">
              <w:rPr>
                <w:sz w:val="20"/>
                <w:szCs w:val="20"/>
              </w:rPr>
              <w:t>45 283</w:t>
            </w:r>
          </w:p>
        </w:tc>
        <w:tc>
          <w:tcPr>
            <w:tcW w:w="1353" w:type="dxa"/>
            <w:tcBorders>
              <w:top w:val="single" w:sz="4" w:space="0" w:color="auto"/>
              <w:left w:val="nil"/>
              <w:bottom w:val="nil"/>
              <w:right w:val="single" w:sz="4" w:space="0" w:color="auto"/>
            </w:tcBorders>
            <w:vAlign w:val="center"/>
          </w:tcPr>
          <w:p w:rsidR="001B6E56" w:rsidRPr="001242A9" w:rsidRDefault="001B6E56" w:rsidP="001242A9">
            <w:pPr>
              <w:rPr>
                <w:sz w:val="20"/>
                <w:szCs w:val="20"/>
              </w:rPr>
            </w:pPr>
            <w:r w:rsidRPr="001242A9">
              <w:rPr>
                <w:sz w:val="20"/>
                <w:szCs w:val="20"/>
              </w:rPr>
              <w:t>Défavorable</w:t>
            </w:r>
          </w:p>
        </w:tc>
      </w:tr>
      <w:tr w:rsidR="001B6E56" w:rsidRPr="001242A9" w:rsidTr="00E736BF">
        <w:trPr>
          <w:cantSplit/>
          <w:trHeight w:val="84"/>
          <w:jc w:val="center"/>
        </w:trPr>
        <w:tc>
          <w:tcPr>
            <w:tcW w:w="1045" w:type="dxa"/>
            <w:vMerge/>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p>
        </w:tc>
        <w:tc>
          <w:tcPr>
            <w:tcW w:w="1380" w:type="dxa"/>
            <w:tcBorders>
              <w:top w:val="nil"/>
              <w:left w:val="single" w:sz="4" w:space="0" w:color="auto"/>
              <w:bottom w:val="nil"/>
              <w:right w:val="single" w:sz="4" w:space="0" w:color="auto"/>
            </w:tcBorders>
            <w:vAlign w:val="center"/>
          </w:tcPr>
          <w:p w:rsidR="001B6E56" w:rsidRPr="001242A9" w:rsidRDefault="001B6E56" w:rsidP="001242A9">
            <w:pPr>
              <w:rPr>
                <w:sz w:val="20"/>
                <w:szCs w:val="20"/>
              </w:rPr>
            </w:pPr>
            <w:r w:rsidRPr="001242A9">
              <w:rPr>
                <w:sz w:val="20"/>
                <w:szCs w:val="20"/>
              </w:rPr>
              <w:t>Apprenti 2N</w:t>
            </w:r>
          </w:p>
        </w:tc>
        <w:tc>
          <w:tcPr>
            <w:tcW w:w="1701" w:type="dxa"/>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8</w:t>
            </w:r>
          </w:p>
        </w:tc>
        <w:tc>
          <w:tcPr>
            <w:tcW w:w="1843" w:type="dxa"/>
            <w:tcBorders>
              <w:top w:val="nil"/>
              <w:left w:val="nil"/>
              <w:bottom w:val="nil"/>
              <w:right w:val="nil"/>
            </w:tcBorders>
            <w:vAlign w:val="center"/>
          </w:tcPr>
          <w:p w:rsidR="001B6E56" w:rsidRPr="001242A9" w:rsidRDefault="001B6E56" w:rsidP="001242A9">
            <w:pPr>
              <w:jc w:val="center"/>
              <w:rPr>
                <w:sz w:val="20"/>
                <w:szCs w:val="20"/>
              </w:rPr>
            </w:pPr>
            <w:r w:rsidRPr="001242A9">
              <w:rPr>
                <w:sz w:val="20"/>
                <w:szCs w:val="20"/>
              </w:rPr>
              <w:t>9,33962264</w:t>
            </w:r>
          </w:p>
        </w:tc>
        <w:tc>
          <w:tcPr>
            <w:tcW w:w="1417" w:type="dxa"/>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24 000</w:t>
            </w:r>
          </w:p>
        </w:tc>
        <w:tc>
          <w:tcPr>
            <w:tcW w:w="1267" w:type="dxa"/>
            <w:tcBorders>
              <w:top w:val="nil"/>
              <w:left w:val="nil"/>
              <w:bottom w:val="nil"/>
              <w:right w:val="nil"/>
            </w:tcBorders>
            <w:vAlign w:val="center"/>
          </w:tcPr>
          <w:p w:rsidR="001B6E56" w:rsidRPr="001242A9" w:rsidRDefault="001B6E56" w:rsidP="001242A9">
            <w:pPr>
              <w:jc w:val="center"/>
              <w:rPr>
                <w:sz w:val="20"/>
                <w:szCs w:val="20"/>
              </w:rPr>
            </w:pPr>
            <w:r w:rsidRPr="001242A9">
              <w:rPr>
                <w:sz w:val="20"/>
                <w:szCs w:val="20"/>
              </w:rPr>
              <w:t xml:space="preserve">- </w:t>
            </w:r>
            <w:r w:rsidR="005561F8">
              <w:rPr>
                <w:sz w:val="20"/>
                <w:szCs w:val="20"/>
              </w:rPr>
              <w:t xml:space="preserve"> </w:t>
            </w:r>
            <w:r w:rsidRPr="001242A9">
              <w:rPr>
                <w:sz w:val="20"/>
                <w:szCs w:val="20"/>
              </w:rPr>
              <w:t>32 151</w:t>
            </w:r>
          </w:p>
        </w:tc>
        <w:tc>
          <w:tcPr>
            <w:tcW w:w="1353" w:type="dxa"/>
            <w:tcBorders>
              <w:top w:val="nil"/>
              <w:left w:val="nil"/>
              <w:bottom w:val="nil"/>
              <w:right w:val="single" w:sz="4" w:space="0" w:color="auto"/>
            </w:tcBorders>
            <w:vAlign w:val="center"/>
          </w:tcPr>
          <w:p w:rsidR="001B6E56" w:rsidRPr="001242A9" w:rsidRDefault="001B6E56" w:rsidP="001242A9">
            <w:pPr>
              <w:rPr>
                <w:sz w:val="20"/>
                <w:szCs w:val="20"/>
              </w:rPr>
            </w:pPr>
            <w:r w:rsidRPr="001242A9">
              <w:rPr>
                <w:sz w:val="20"/>
                <w:szCs w:val="20"/>
              </w:rPr>
              <w:t>Favorable</w:t>
            </w:r>
          </w:p>
        </w:tc>
      </w:tr>
      <w:tr w:rsidR="001B6E56" w:rsidRPr="001242A9" w:rsidTr="00E736BF">
        <w:trPr>
          <w:cantSplit/>
          <w:trHeight w:val="158"/>
          <w:jc w:val="center"/>
        </w:trPr>
        <w:tc>
          <w:tcPr>
            <w:tcW w:w="1045" w:type="dxa"/>
            <w:vMerge/>
            <w:tcBorders>
              <w:top w:val="nil"/>
              <w:left w:val="single" w:sz="4" w:space="0" w:color="auto"/>
              <w:bottom w:val="single" w:sz="4" w:space="0" w:color="auto"/>
              <w:right w:val="single" w:sz="4" w:space="0" w:color="auto"/>
            </w:tcBorders>
            <w:vAlign w:val="center"/>
          </w:tcPr>
          <w:p w:rsidR="001B6E56" w:rsidRPr="001242A9" w:rsidRDefault="001B6E56" w:rsidP="001242A9">
            <w:pPr>
              <w:jc w:val="center"/>
              <w:rPr>
                <w:sz w:val="20"/>
                <w:szCs w:val="20"/>
              </w:rPr>
            </w:pPr>
          </w:p>
        </w:tc>
        <w:tc>
          <w:tcPr>
            <w:tcW w:w="1380" w:type="dxa"/>
            <w:tcBorders>
              <w:top w:val="nil"/>
              <w:left w:val="single" w:sz="4" w:space="0" w:color="auto"/>
              <w:bottom w:val="single" w:sz="4" w:space="0" w:color="auto"/>
              <w:right w:val="single" w:sz="4" w:space="0" w:color="auto"/>
            </w:tcBorders>
            <w:vAlign w:val="center"/>
          </w:tcPr>
          <w:p w:rsidR="001B6E56" w:rsidRPr="001242A9" w:rsidRDefault="001B6E56" w:rsidP="001242A9">
            <w:pPr>
              <w:rPr>
                <w:sz w:val="20"/>
                <w:szCs w:val="20"/>
              </w:rPr>
            </w:pPr>
            <w:r w:rsidRPr="001242A9">
              <w:rPr>
                <w:sz w:val="20"/>
                <w:szCs w:val="20"/>
              </w:rPr>
              <w:t>Compagnon</w:t>
            </w:r>
          </w:p>
        </w:tc>
        <w:tc>
          <w:tcPr>
            <w:tcW w:w="1701" w:type="dxa"/>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15</w:t>
            </w:r>
          </w:p>
        </w:tc>
        <w:tc>
          <w:tcPr>
            <w:tcW w:w="1843" w:type="dxa"/>
            <w:tcBorders>
              <w:top w:val="nil"/>
              <w:left w:val="nil"/>
              <w:bottom w:val="nil"/>
              <w:right w:val="nil"/>
            </w:tcBorders>
            <w:vAlign w:val="center"/>
          </w:tcPr>
          <w:p w:rsidR="001B6E56" w:rsidRPr="001242A9" w:rsidRDefault="001B6E56" w:rsidP="001242A9">
            <w:pPr>
              <w:jc w:val="center"/>
              <w:rPr>
                <w:sz w:val="20"/>
                <w:szCs w:val="20"/>
              </w:rPr>
            </w:pPr>
            <w:r w:rsidRPr="001242A9">
              <w:rPr>
                <w:sz w:val="20"/>
                <w:szCs w:val="20"/>
              </w:rPr>
              <w:t>17,4339623</w:t>
            </w:r>
          </w:p>
        </w:tc>
        <w:tc>
          <w:tcPr>
            <w:tcW w:w="1417" w:type="dxa"/>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51 000</w:t>
            </w:r>
          </w:p>
        </w:tc>
        <w:tc>
          <w:tcPr>
            <w:tcW w:w="1267" w:type="dxa"/>
            <w:tcBorders>
              <w:top w:val="nil"/>
              <w:left w:val="nil"/>
              <w:bottom w:val="nil"/>
              <w:right w:val="nil"/>
            </w:tcBorders>
            <w:vAlign w:val="center"/>
          </w:tcPr>
          <w:p w:rsidR="001B6E56" w:rsidRPr="001242A9" w:rsidRDefault="001B6E56" w:rsidP="001242A9">
            <w:pPr>
              <w:jc w:val="center"/>
              <w:rPr>
                <w:sz w:val="20"/>
                <w:szCs w:val="20"/>
              </w:rPr>
            </w:pPr>
            <w:r w:rsidRPr="001242A9">
              <w:rPr>
                <w:sz w:val="20"/>
                <w:szCs w:val="20"/>
              </w:rPr>
              <w:t>- 124 132</w:t>
            </w:r>
          </w:p>
        </w:tc>
        <w:tc>
          <w:tcPr>
            <w:tcW w:w="1353" w:type="dxa"/>
            <w:tcBorders>
              <w:top w:val="nil"/>
              <w:left w:val="nil"/>
              <w:bottom w:val="nil"/>
              <w:right w:val="single" w:sz="4" w:space="0" w:color="auto"/>
            </w:tcBorders>
            <w:vAlign w:val="center"/>
          </w:tcPr>
          <w:p w:rsidR="001B6E56" w:rsidRPr="001242A9" w:rsidRDefault="001B6E56" w:rsidP="001242A9">
            <w:pPr>
              <w:rPr>
                <w:sz w:val="20"/>
                <w:szCs w:val="20"/>
              </w:rPr>
            </w:pPr>
            <w:r w:rsidRPr="001242A9">
              <w:rPr>
                <w:sz w:val="20"/>
                <w:szCs w:val="20"/>
              </w:rPr>
              <w:t>Favorable</w:t>
            </w:r>
          </w:p>
        </w:tc>
      </w:tr>
      <w:tr w:rsidR="001B6E56" w:rsidRPr="001242A9" w:rsidTr="00E736BF">
        <w:trPr>
          <w:trHeight w:val="238"/>
          <w:jc w:val="center"/>
        </w:trPr>
        <w:tc>
          <w:tcPr>
            <w:tcW w:w="1045" w:type="dxa"/>
            <w:tcBorders>
              <w:top w:val="single" w:sz="4" w:space="0" w:color="auto"/>
              <w:left w:val="single" w:sz="4" w:space="0" w:color="auto"/>
              <w:bottom w:val="single" w:sz="4" w:space="0" w:color="auto"/>
              <w:right w:val="nil"/>
            </w:tcBorders>
            <w:vAlign w:val="center"/>
          </w:tcPr>
          <w:p w:rsidR="001B6E56" w:rsidRPr="001242A9" w:rsidRDefault="001B6E56" w:rsidP="001242A9">
            <w:pPr>
              <w:jc w:val="center"/>
              <w:rPr>
                <w:sz w:val="20"/>
                <w:szCs w:val="20"/>
              </w:rPr>
            </w:pPr>
          </w:p>
        </w:tc>
        <w:tc>
          <w:tcPr>
            <w:tcW w:w="1380" w:type="dxa"/>
            <w:tcBorders>
              <w:top w:val="single" w:sz="4" w:space="0" w:color="auto"/>
              <w:left w:val="single" w:sz="4" w:space="0" w:color="auto"/>
              <w:bottom w:val="single" w:sz="4" w:space="0" w:color="auto"/>
              <w:right w:val="nil"/>
            </w:tcBorders>
            <w:vAlign w:val="center"/>
          </w:tcPr>
          <w:p w:rsidR="001B6E56" w:rsidRPr="001242A9" w:rsidRDefault="001B6E56" w:rsidP="001242A9">
            <w:pPr>
              <w:rPr>
                <w:sz w:val="20"/>
                <w:szCs w:val="20"/>
              </w:rPr>
            </w:pPr>
            <w:r w:rsidRPr="001242A9">
              <w:rPr>
                <w:sz w:val="20"/>
                <w:szCs w:val="20"/>
              </w:rPr>
              <w:t> </w:t>
            </w:r>
          </w:p>
        </w:tc>
        <w:tc>
          <w:tcPr>
            <w:tcW w:w="1701" w:type="dxa"/>
            <w:tcBorders>
              <w:top w:val="single" w:sz="4" w:space="0" w:color="auto"/>
              <w:left w:val="single" w:sz="4" w:space="0" w:color="auto"/>
              <w:bottom w:val="single" w:sz="4" w:space="0" w:color="auto"/>
              <w:right w:val="single" w:sz="4" w:space="0" w:color="auto"/>
            </w:tcBorders>
            <w:vAlign w:val="center"/>
          </w:tcPr>
          <w:p w:rsidR="001B6E56" w:rsidRPr="001242A9" w:rsidRDefault="001B6E56" w:rsidP="001242A9">
            <w:pPr>
              <w:jc w:val="center"/>
              <w:rPr>
                <w:sz w:val="20"/>
                <w:szCs w:val="20"/>
              </w:rPr>
            </w:pPr>
            <w:r w:rsidRPr="001242A9">
              <w:rPr>
                <w:sz w:val="20"/>
                <w:szCs w:val="20"/>
              </w:rPr>
              <w:t>33</w:t>
            </w:r>
          </w:p>
        </w:tc>
        <w:tc>
          <w:tcPr>
            <w:tcW w:w="1843" w:type="dxa"/>
            <w:tcBorders>
              <w:top w:val="single" w:sz="4" w:space="0" w:color="auto"/>
              <w:left w:val="nil"/>
              <w:bottom w:val="single" w:sz="4" w:space="0" w:color="auto"/>
              <w:right w:val="nil"/>
            </w:tcBorders>
            <w:vAlign w:val="center"/>
          </w:tcPr>
          <w:p w:rsidR="001B6E56" w:rsidRPr="001242A9" w:rsidRDefault="001B6E56" w:rsidP="001242A9">
            <w:pPr>
              <w:jc w:val="center"/>
              <w:rPr>
                <w:sz w:val="20"/>
                <w:szCs w:val="20"/>
              </w:rPr>
            </w:pPr>
            <w:r w:rsidRPr="001242A9">
              <w:rPr>
                <w:sz w:val="20"/>
                <w:szCs w:val="20"/>
              </w:rPr>
              <w:t>33</w:t>
            </w:r>
          </w:p>
        </w:tc>
        <w:tc>
          <w:tcPr>
            <w:tcW w:w="1417" w:type="dxa"/>
            <w:tcBorders>
              <w:top w:val="single" w:sz="4" w:space="0" w:color="auto"/>
              <w:left w:val="single" w:sz="4" w:space="0" w:color="auto"/>
              <w:bottom w:val="single" w:sz="4" w:space="0" w:color="auto"/>
              <w:right w:val="single" w:sz="4" w:space="0" w:color="auto"/>
            </w:tcBorders>
            <w:vAlign w:val="center"/>
          </w:tcPr>
          <w:p w:rsidR="001B6E56" w:rsidRPr="001242A9" w:rsidRDefault="001B6E56" w:rsidP="001242A9">
            <w:pPr>
              <w:jc w:val="center"/>
              <w:rPr>
                <w:sz w:val="20"/>
                <w:szCs w:val="20"/>
              </w:rPr>
            </w:pPr>
          </w:p>
        </w:tc>
        <w:tc>
          <w:tcPr>
            <w:tcW w:w="1267" w:type="dxa"/>
            <w:tcBorders>
              <w:top w:val="single" w:sz="4" w:space="0" w:color="auto"/>
              <w:left w:val="nil"/>
              <w:bottom w:val="single" w:sz="4" w:space="0" w:color="auto"/>
              <w:right w:val="nil"/>
            </w:tcBorders>
            <w:vAlign w:val="center"/>
          </w:tcPr>
          <w:p w:rsidR="001B6E56" w:rsidRPr="001242A9" w:rsidRDefault="001B6E56" w:rsidP="001242A9">
            <w:pPr>
              <w:jc w:val="center"/>
              <w:rPr>
                <w:b/>
                <w:bCs/>
                <w:sz w:val="20"/>
                <w:szCs w:val="20"/>
              </w:rPr>
            </w:pPr>
            <w:r w:rsidRPr="001242A9">
              <w:rPr>
                <w:b/>
                <w:bCs/>
                <w:sz w:val="20"/>
                <w:szCs w:val="20"/>
              </w:rPr>
              <w:t>- 111 000</w:t>
            </w:r>
          </w:p>
        </w:tc>
        <w:tc>
          <w:tcPr>
            <w:tcW w:w="1353" w:type="dxa"/>
            <w:tcBorders>
              <w:top w:val="single" w:sz="4" w:space="0" w:color="auto"/>
              <w:left w:val="nil"/>
              <w:bottom w:val="single" w:sz="4" w:space="0" w:color="auto"/>
              <w:right w:val="single" w:sz="4" w:space="0" w:color="auto"/>
            </w:tcBorders>
            <w:vAlign w:val="center"/>
          </w:tcPr>
          <w:p w:rsidR="001B6E56" w:rsidRPr="001242A9" w:rsidRDefault="001B6E56" w:rsidP="001242A9">
            <w:pPr>
              <w:rPr>
                <w:b/>
                <w:bCs/>
                <w:sz w:val="20"/>
                <w:szCs w:val="20"/>
              </w:rPr>
            </w:pPr>
            <w:r w:rsidRPr="001242A9">
              <w:rPr>
                <w:b/>
                <w:bCs/>
                <w:sz w:val="20"/>
                <w:szCs w:val="20"/>
              </w:rPr>
              <w:t>Favorable</w:t>
            </w:r>
          </w:p>
        </w:tc>
      </w:tr>
      <w:tr w:rsidR="001B6E56" w:rsidRPr="001242A9" w:rsidTr="00E736BF">
        <w:trPr>
          <w:cantSplit/>
          <w:trHeight w:val="203"/>
          <w:jc w:val="center"/>
        </w:trPr>
        <w:tc>
          <w:tcPr>
            <w:tcW w:w="1045" w:type="dxa"/>
            <w:vMerge w:val="restart"/>
            <w:tcBorders>
              <w:top w:val="single" w:sz="4" w:space="0" w:color="auto"/>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Peintre</w:t>
            </w:r>
          </w:p>
        </w:tc>
        <w:tc>
          <w:tcPr>
            <w:tcW w:w="1380" w:type="dxa"/>
            <w:tcBorders>
              <w:top w:val="single" w:sz="4" w:space="0" w:color="auto"/>
              <w:left w:val="single" w:sz="4" w:space="0" w:color="auto"/>
              <w:bottom w:val="nil"/>
              <w:right w:val="single" w:sz="4" w:space="0" w:color="auto"/>
            </w:tcBorders>
          </w:tcPr>
          <w:p w:rsidR="001B6E56" w:rsidRPr="001242A9" w:rsidRDefault="001B6E56" w:rsidP="001242A9">
            <w:pPr>
              <w:rPr>
                <w:sz w:val="20"/>
                <w:szCs w:val="20"/>
              </w:rPr>
            </w:pPr>
            <w:r w:rsidRPr="001242A9">
              <w:rPr>
                <w:sz w:val="20"/>
                <w:szCs w:val="20"/>
              </w:rPr>
              <w:t>Apprenti 1N</w:t>
            </w:r>
          </w:p>
        </w:tc>
        <w:tc>
          <w:tcPr>
            <w:tcW w:w="1701" w:type="dxa"/>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5</w:t>
            </w:r>
          </w:p>
        </w:tc>
        <w:tc>
          <w:tcPr>
            <w:tcW w:w="1843" w:type="dxa"/>
            <w:tcBorders>
              <w:top w:val="nil"/>
              <w:left w:val="nil"/>
              <w:bottom w:val="nil"/>
              <w:right w:val="nil"/>
            </w:tcBorders>
            <w:vAlign w:val="center"/>
          </w:tcPr>
          <w:p w:rsidR="001B6E56" w:rsidRPr="001242A9" w:rsidRDefault="001B6E56" w:rsidP="001242A9">
            <w:pPr>
              <w:jc w:val="center"/>
              <w:rPr>
                <w:sz w:val="20"/>
                <w:szCs w:val="20"/>
              </w:rPr>
            </w:pPr>
            <w:r w:rsidRPr="001242A9">
              <w:rPr>
                <w:sz w:val="20"/>
                <w:szCs w:val="20"/>
              </w:rPr>
              <w:t>4,25</w:t>
            </w:r>
          </w:p>
        </w:tc>
        <w:tc>
          <w:tcPr>
            <w:tcW w:w="1417" w:type="dxa"/>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10 800</w:t>
            </w:r>
          </w:p>
        </w:tc>
        <w:tc>
          <w:tcPr>
            <w:tcW w:w="1267" w:type="dxa"/>
            <w:tcBorders>
              <w:top w:val="nil"/>
              <w:left w:val="nil"/>
              <w:bottom w:val="nil"/>
              <w:right w:val="nil"/>
            </w:tcBorders>
            <w:vAlign w:val="center"/>
          </w:tcPr>
          <w:p w:rsidR="001B6E56" w:rsidRPr="001242A9" w:rsidRDefault="001B6E56" w:rsidP="001242A9">
            <w:pPr>
              <w:jc w:val="center"/>
              <w:rPr>
                <w:sz w:val="20"/>
                <w:szCs w:val="20"/>
              </w:rPr>
            </w:pPr>
            <w:r w:rsidRPr="001242A9">
              <w:rPr>
                <w:sz w:val="20"/>
                <w:szCs w:val="20"/>
              </w:rPr>
              <w:t>+   8 100</w:t>
            </w:r>
          </w:p>
        </w:tc>
        <w:tc>
          <w:tcPr>
            <w:tcW w:w="1353" w:type="dxa"/>
            <w:tcBorders>
              <w:top w:val="nil"/>
              <w:left w:val="nil"/>
              <w:bottom w:val="nil"/>
              <w:right w:val="single" w:sz="4" w:space="0" w:color="auto"/>
            </w:tcBorders>
          </w:tcPr>
          <w:p w:rsidR="001B6E56" w:rsidRPr="001242A9" w:rsidRDefault="001B6E56" w:rsidP="001242A9">
            <w:pPr>
              <w:rPr>
                <w:sz w:val="20"/>
                <w:szCs w:val="20"/>
              </w:rPr>
            </w:pPr>
            <w:r w:rsidRPr="001242A9">
              <w:rPr>
                <w:sz w:val="20"/>
                <w:szCs w:val="20"/>
              </w:rPr>
              <w:t>Défavorable</w:t>
            </w:r>
          </w:p>
        </w:tc>
      </w:tr>
      <w:tr w:rsidR="001B6E56" w:rsidRPr="001242A9" w:rsidTr="00E736BF">
        <w:trPr>
          <w:cantSplit/>
          <w:trHeight w:val="134"/>
          <w:jc w:val="center"/>
        </w:trPr>
        <w:tc>
          <w:tcPr>
            <w:tcW w:w="1045" w:type="dxa"/>
            <w:vMerge/>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p>
        </w:tc>
        <w:tc>
          <w:tcPr>
            <w:tcW w:w="1380" w:type="dxa"/>
            <w:tcBorders>
              <w:top w:val="nil"/>
              <w:left w:val="single" w:sz="4" w:space="0" w:color="auto"/>
              <w:bottom w:val="nil"/>
              <w:right w:val="single" w:sz="4" w:space="0" w:color="auto"/>
            </w:tcBorders>
          </w:tcPr>
          <w:p w:rsidR="001B6E56" w:rsidRPr="001242A9" w:rsidRDefault="001B6E56" w:rsidP="001242A9">
            <w:pPr>
              <w:rPr>
                <w:sz w:val="20"/>
                <w:szCs w:val="20"/>
              </w:rPr>
            </w:pPr>
            <w:r w:rsidRPr="001242A9">
              <w:rPr>
                <w:sz w:val="20"/>
                <w:szCs w:val="20"/>
              </w:rPr>
              <w:t>Apprenti 2N</w:t>
            </w:r>
          </w:p>
        </w:tc>
        <w:tc>
          <w:tcPr>
            <w:tcW w:w="1701" w:type="dxa"/>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5</w:t>
            </w:r>
          </w:p>
        </w:tc>
        <w:tc>
          <w:tcPr>
            <w:tcW w:w="1843" w:type="dxa"/>
            <w:tcBorders>
              <w:top w:val="nil"/>
              <w:left w:val="nil"/>
              <w:bottom w:val="nil"/>
              <w:right w:val="nil"/>
            </w:tcBorders>
            <w:vAlign w:val="center"/>
          </w:tcPr>
          <w:p w:rsidR="001B6E56" w:rsidRPr="001242A9" w:rsidRDefault="001B6E56" w:rsidP="001242A9">
            <w:pPr>
              <w:jc w:val="center"/>
              <w:rPr>
                <w:sz w:val="20"/>
                <w:szCs w:val="20"/>
              </w:rPr>
            </w:pPr>
            <w:r w:rsidRPr="001242A9">
              <w:rPr>
                <w:sz w:val="20"/>
                <w:szCs w:val="20"/>
              </w:rPr>
              <w:t>4,25</w:t>
            </w:r>
          </w:p>
        </w:tc>
        <w:tc>
          <w:tcPr>
            <w:tcW w:w="1417" w:type="dxa"/>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13 200</w:t>
            </w:r>
          </w:p>
        </w:tc>
        <w:tc>
          <w:tcPr>
            <w:tcW w:w="1267" w:type="dxa"/>
            <w:tcBorders>
              <w:top w:val="nil"/>
              <w:left w:val="nil"/>
              <w:bottom w:val="nil"/>
              <w:right w:val="nil"/>
            </w:tcBorders>
            <w:vAlign w:val="center"/>
          </w:tcPr>
          <w:p w:rsidR="001B6E56" w:rsidRPr="00636C23" w:rsidRDefault="005561F8" w:rsidP="001242A9">
            <w:pPr>
              <w:pStyle w:val="Paragraphedeliste"/>
              <w:spacing w:after="0" w:line="240" w:lineRule="auto"/>
              <w:ind w:left="0" w:right="109"/>
              <w:jc w:val="center"/>
              <w:rPr>
                <w:rFonts w:ascii="Times New Roman" w:hAnsi="Times New Roman"/>
                <w:sz w:val="20"/>
                <w:szCs w:val="20"/>
                <w:lang w:eastAsia="fr-FR"/>
              </w:rPr>
            </w:pPr>
            <w:r>
              <w:rPr>
                <w:rFonts w:ascii="Times New Roman" w:hAnsi="Times New Roman"/>
                <w:sz w:val="20"/>
                <w:szCs w:val="20"/>
                <w:lang w:eastAsia="fr-FR"/>
              </w:rPr>
              <w:t xml:space="preserve">     </w:t>
            </w:r>
            <w:r w:rsidR="001B6E56" w:rsidRPr="00636C23">
              <w:rPr>
                <w:rFonts w:ascii="Times New Roman" w:hAnsi="Times New Roman"/>
                <w:sz w:val="20"/>
                <w:szCs w:val="20"/>
                <w:lang w:eastAsia="fr-FR"/>
              </w:rPr>
              <w:t>+ 9 900</w:t>
            </w:r>
          </w:p>
        </w:tc>
        <w:tc>
          <w:tcPr>
            <w:tcW w:w="1353" w:type="dxa"/>
            <w:tcBorders>
              <w:top w:val="nil"/>
              <w:left w:val="nil"/>
              <w:bottom w:val="nil"/>
              <w:right w:val="single" w:sz="4" w:space="0" w:color="auto"/>
            </w:tcBorders>
          </w:tcPr>
          <w:p w:rsidR="001B6E56" w:rsidRPr="001242A9" w:rsidRDefault="001B6E56" w:rsidP="001242A9">
            <w:pPr>
              <w:rPr>
                <w:sz w:val="20"/>
                <w:szCs w:val="20"/>
              </w:rPr>
            </w:pPr>
            <w:r w:rsidRPr="001242A9">
              <w:rPr>
                <w:sz w:val="20"/>
                <w:szCs w:val="20"/>
              </w:rPr>
              <w:t>Défavorable</w:t>
            </w:r>
          </w:p>
        </w:tc>
      </w:tr>
      <w:tr w:rsidR="001B6E56" w:rsidRPr="001242A9" w:rsidTr="00E736BF">
        <w:trPr>
          <w:cantSplit/>
          <w:trHeight w:val="97"/>
          <w:jc w:val="center"/>
        </w:trPr>
        <w:tc>
          <w:tcPr>
            <w:tcW w:w="1045" w:type="dxa"/>
            <w:vMerge/>
            <w:tcBorders>
              <w:top w:val="nil"/>
              <w:left w:val="single" w:sz="4" w:space="0" w:color="auto"/>
              <w:bottom w:val="single" w:sz="4" w:space="0" w:color="auto"/>
              <w:right w:val="single" w:sz="4" w:space="0" w:color="auto"/>
            </w:tcBorders>
          </w:tcPr>
          <w:p w:rsidR="001B6E56" w:rsidRPr="001242A9" w:rsidRDefault="001B6E56" w:rsidP="001242A9">
            <w:pPr>
              <w:rPr>
                <w:sz w:val="20"/>
                <w:szCs w:val="20"/>
              </w:rPr>
            </w:pPr>
          </w:p>
        </w:tc>
        <w:tc>
          <w:tcPr>
            <w:tcW w:w="1380" w:type="dxa"/>
            <w:tcBorders>
              <w:top w:val="nil"/>
              <w:left w:val="single" w:sz="4" w:space="0" w:color="auto"/>
              <w:bottom w:val="single" w:sz="4" w:space="0" w:color="auto"/>
              <w:right w:val="single" w:sz="4" w:space="0" w:color="auto"/>
            </w:tcBorders>
          </w:tcPr>
          <w:p w:rsidR="001B6E56" w:rsidRPr="001242A9" w:rsidRDefault="001B6E56" w:rsidP="001242A9">
            <w:pPr>
              <w:rPr>
                <w:sz w:val="20"/>
                <w:szCs w:val="20"/>
              </w:rPr>
            </w:pPr>
            <w:r w:rsidRPr="001242A9">
              <w:rPr>
                <w:sz w:val="20"/>
                <w:szCs w:val="20"/>
              </w:rPr>
              <w:t>Compagnon</w:t>
            </w:r>
          </w:p>
        </w:tc>
        <w:tc>
          <w:tcPr>
            <w:tcW w:w="1701" w:type="dxa"/>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7</w:t>
            </w:r>
          </w:p>
        </w:tc>
        <w:tc>
          <w:tcPr>
            <w:tcW w:w="1843" w:type="dxa"/>
            <w:tcBorders>
              <w:top w:val="nil"/>
              <w:left w:val="nil"/>
              <w:bottom w:val="nil"/>
              <w:right w:val="nil"/>
            </w:tcBorders>
            <w:vAlign w:val="center"/>
          </w:tcPr>
          <w:p w:rsidR="001B6E56" w:rsidRPr="001242A9" w:rsidRDefault="001B6E56" w:rsidP="001242A9">
            <w:pPr>
              <w:jc w:val="center"/>
              <w:rPr>
                <w:sz w:val="20"/>
                <w:szCs w:val="20"/>
              </w:rPr>
            </w:pPr>
            <w:r w:rsidRPr="001242A9">
              <w:rPr>
                <w:sz w:val="20"/>
                <w:szCs w:val="20"/>
              </w:rPr>
              <w:t>8,5</w:t>
            </w:r>
          </w:p>
        </w:tc>
        <w:tc>
          <w:tcPr>
            <w:tcW w:w="1417" w:type="dxa"/>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36 000</w:t>
            </w:r>
          </w:p>
        </w:tc>
        <w:tc>
          <w:tcPr>
            <w:tcW w:w="1267" w:type="dxa"/>
            <w:tcBorders>
              <w:top w:val="nil"/>
              <w:left w:val="nil"/>
              <w:bottom w:val="nil"/>
              <w:right w:val="nil"/>
            </w:tcBorders>
            <w:vAlign w:val="center"/>
          </w:tcPr>
          <w:p w:rsidR="001B6E56" w:rsidRPr="001242A9" w:rsidRDefault="001B6E56" w:rsidP="001242A9">
            <w:pPr>
              <w:jc w:val="center"/>
              <w:rPr>
                <w:sz w:val="20"/>
                <w:szCs w:val="20"/>
              </w:rPr>
            </w:pPr>
            <w:r w:rsidRPr="001242A9">
              <w:rPr>
                <w:sz w:val="20"/>
                <w:szCs w:val="20"/>
              </w:rPr>
              <w:t>- 54 000</w:t>
            </w:r>
          </w:p>
        </w:tc>
        <w:tc>
          <w:tcPr>
            <w:tcW w:w="1353" w:type="dxa"/>
            <w:tcBorders>
              <w:top w:val="nil"/>
              <w:left w:val="nil"/>
              <w:bottom w:val="nil"/>
              <w:right w:val="single" w:sz="4" w:space="0" w:color="auto"/>
            </w:tcBorders>
          </w:tcPr>
          <w:p w:rsidR="001B6E56" w:rsidRPr="001242A9" w:rsidRDefault="001B6E56" w:rsidP="001242A9">
            <w:pPr>
              <w:rPr>
                <w:sz w:val="20"/>
                <w:szCs w:val="20"/>
              </w:rPr>
            </w:pPr>
            <w:r w:rsidRPr="001242A9">
              <w:rPr>
                <w:sz w:val="20"/>
                <w:szCs w:val="20"/>
              </w:rPr>
              <w:t>Favorable</w:t>
            </w:r>
          </w:p>
        </w:tc>
      </w:tr>
      <w:tr w:rsidR="001B6E56" w:rsidRPr="001242A9" w:rsidTr="00E736BF">
        <w:trPr>
          <w:trHeight w:val="208"/>
          <w:jc w:val="center"/>
        </w:trPr>
        <w:tc>
          <w:tcPr>
            <w:tcW w:w="1045" w:type="dxa"/>
            <w:tcBorders>
              <w:top w:val="single" w:sz="4" w:space="0" w:color="auto"/>
              <w:left w:val="single" w:sz="4" w:space="0" w:color="auto"/>
              <w:bottom w:val="single" w:sz="4" w:space="0" w:color="auto"/>
              <w:right w:val="nil"/>
            </w:tcBorders>
          </w:tcPr>
          <w:p w:rsidR="001B6E56" w:rsidRPr="001242A9" w:rsidRDefault="001B6E56" w:rsidP="001242A9">
            <w:pPr>
              <w:jc w:val="right"/>
              <w:rPr>
                <w:sz w:val="20"/>
                <w:szCs w:val="20"/>
              </w:rPr>
            </w:pPr>
          </w:p>
        </w:tc>
        <w:tc>
          <w:tcPr>
            <w:tcW w:w="1380" w:type="dxa"/>
            <w:tcBorders>
              <w:top w:val="single" w:sz="4" w:space="0" w:color="auto"/>
              <w:left w:val="single" w:sz="4" w:space="0" w:color="auto"/>
              <w:bottom w:val="single" w:sz="4" w:space="0" w:color="auto"/>
              <w:right w:val="nil"/>
            </w:tcBorders>
          </w:tcPr>
          <w:p w:rsidR="001B6E56" w:rsidRPr="001242A9" w:rsidRDefault="001B6E56" w:rsidP="001242A9">
            <w:pPr>
              <w:jc w:val="right"/>
              <w:rPr>
                <w:sz w:val="20"/>
                <w:szCs w:val="20"/>
              </w:rPr>
            </w:pPr>
            <w:r w:rsidRPr="001242A9">
              <w:rPr>
                <w:sz w:val="20"/>
                <w:szCs w:val="20"/>
              </w:rPr>
              <w:t> </w:t>
            </w:r>
          </w:p>
        </w:tc>
        <w:tc>
          <w:tcPr>
            <w:tcW w:w="1701" w:type="dxa"/>
            <w:tcBorders>
              <w:top w:val="single" w:sz="4" w:space="0" w:color="auto"/>
              <w:left w:val="single" w:sz="4" w:space="0" w:color="auto"/>
              <w:bottom w:val="single" w:sz="4" w:space="0" w:color="auto"/>
              <w:right w:val="single" w:sz="4" w:space="0" w:color="auto"/>
            </w:tcBorders>
            <w:vAlign w:val="center"/>
          </w:tcPr>
          <w:p w:rsidR="001B6E56" w:rsidRPr="001242A9" w:rsidRDefault="001B6E56" w:rsidP="001242A9">
            <w:pPr>
              <w:jc w:val="center"/>
              <w:rPr>
                <w:sz w:val="20"/>
                <w:szCs w:val="20"/>
              </w:rPr>
            </w:pPr>
            <w:r w:rsidRPr="001242A9">
              <w:rPr>
                <w:sz w:val="20"/>
                <w:szCs w:val="20"/>
              </w:rPr>
              <w:t>17</w:t>
            </w:r>
          </w:p>
        </w:tc>
        <w:tc>
          <w:tcPr>
            <w:tcW w:w="1843" w:type="dxa"/>
            <w:tcBorders>
              <w:top w:val="single" w:sz="4" w:space="0" w:color="auto"/>
              <w:left w:val="nil"/>
              <w:bottom w:val="single" w:sz="4" w:space="0" w:color="auto"/>
              <w:right w:val="nil"/>
            </w:tcBorders>
            <w:vAlign w:val="center"/>
          </w:tcPr>
          <w:p w:rsidR="001B6E56" w:rsidRPr="001242A9" w:rsidRDefault="001B6E56" w:rsidP="001242A9">
            <w:pPr>
              <w:jc w:val="center"/>
              <w:rPr>
                <w:sz w:val="20"/>
                <w:szCs w:val="20"/>
              </w:rPr>
            </w:pPr>
            <w:r w:rsidRPr="001242A9">
              <w:rPr>
                <w:sz w:val="20"/>
                <w:szCs w:val="20"/>
              </w:rPr>
              <w:t>17</w:t>
            </w:r>
          </w:p>
        </w:tc>
        <w:tc>
          <w:tcPr>
            <w:tcW w:w="1417" w:type="dxa"/>
            <w:tcBorders>
              <w:top w:val="single" w:sz="4" w:space="0" w:color="auto"/>
              <w:left w:val="single" w:sz="4" w:space="0" w:color="auto"/>
              <w:bottom w:val="single" w:sz="4" w:space="0" w:color="auto"/>
              <w:right w:val="single" w:sz="4" w:space="0" w:color="auto"/>
            </w:tcBorders>
          </w:tcPr>
          <w:p w:rsidR="001B6E56" w:rsidRPr="001242A9" w:rsidRDefault="001B6E56" w:rsidP="001242A9">
            <w:pPr>
              <w:jc w:val="right"/>
              <w:rPr>
                <w:sz w:val="20"/>
                <w:szCs w:val="20"/>
              </w:rPr>
            </w:pPr>
            <w:r w:rsidRPr="001242A9">
              <w:rPr>
                <w:sz w:val="20"/>
                <w:szCs w:val="20"/>
              </w:rPr>
              <w:t> </w:t>
            </w:r>
          </w:p>
        </w:tc>
        <w:tc>
          <w:tcPr>
            <w:tcW w:w="1267" w:type="dxa"/>
            <w:tcBorders>
              <w:top w:val="single" w:sz="4" w:space="0" w:color="auto"/>
              <w:left w:val="nil"/>
              <w:bottom w:val="single" w:sz="4" w:space="0" w:color="auto"/>
              <w:right w:val="nil"/>
            </w:tcBorders>
            <w:vAlign w:val="center"/>
          </w:tcPr>
          <w:p w:rsidR="001B6E56" w:rsidRPr="001242A9" w:rsidRDefault="001B6E56" w:rsidP="001242A9">
            <w:pPr>
              <w:jc w:val="center"/>
              <w:rPr>
                <w:b/>
                <w:bCs/>
                <w:sz w:val="20"/>
                <w:szCs w:val="20"/>
              </w:rPr>
            </w:pPr>
            <w:r w:rsidRPr="001242A9">
              <w:rPr>
                <w:b/>
                <w:bCs/>
                <w:sz w:val="20"/>
                <w:szCs w:val="20"/>
              </w:rPr>
              <w:t>-  36 000</w:t>
            </w:r>
          </w:p>
        </w:tc>
        <w:tc>
          <w:tcPr>
            <w:tcW w:w="1353" w:type="dxa"/>
            <w:tcBorders>
              <w:top w:val="single" w:sz="4" w:space="0" w:color="auto"/>
              <w:left w:val="nil"/>
              <w:bottom w:val="single" w:sz="4" w:space="0" w:color="auto"/>
              <w:right w:val="single" w:sz="4" w:space="0" w:color="auto"/>
            </w:tcBorders>
            <w:vAlign w:val="bottom"/>
          </w:tcPr>
          <w:p w:rsidR="001B6E56" w:rsidRPr="001242A9" w:rsidRDefault="001B6E56" w:rsidP="001242A9">
            <w:pPr>
              <w:rPr>
                <w:b/>
                <w:bCs/>
                <w:sz w:val="20"/>
                <w:szCs w:val="20"/>
              </w:rPr>
            </w:pPr>
            <w:r w:rsidRPr="001242A9">
              <w:rPr>
                <w:b/>
                <w:bCs/>
                <w:sz w:val="20"/>
                <w:szCs w:val="20"/>
              </w:rPr>
              <w:t>Favorable</w:t>
            </w:r>
          </w:p>
        </w:tc>
      </w:tr>
      <w:tr w:rsidR="001B6E56" w:rsidRPr="001242A9" w:rsidTr="00E736BF">
        <w:trPr>
          <w:trHeight w:val="109"/>
          <w:jc w:val="center"/>
        </w:trPr>
        <w:tc>
          <w:tcPr>
            <w:tcW w:w="1045" w:type="dxa"/>
            <w:tcBorders>
              <w:top w:val="nil"/>
              <w:left w:val="nil"/>
              <w:bottom w:val="nil"/>
              <w:right w:val="nil"/>
            </w:tcBorders>
          </w:tcPr>
          <w:p w:rsidR="001B6E56" w:rsidRPr="001242A9" w:rsidRDefault="001B6E56" w:rsidP="001242A9">
            <w:pPr>
              <w:rPr>
                <w:sz w:val="20"/>
                <w:szCs w:val="20"/>
              </w:rPr>
            </w:pPr>
          </w:p>
        </w:tc>
        <w:tc>
          <w:tcPr>
            <w:tcW w:w="1380" w:type="dxa"/>
            <w:tcBorders>
              <w:top w:val="nil"/>
              <w:left w:val="nil"/>
              <w:bottom w:val="nil"/>
              <w:right w:val="nil"/>
            </w:tcBorders>
            <w:noWrap/>
            <w:vAlign w:val="bottom"/>
          </w:tcPr>
          <w:p w:rsidR="001B6E56" w:rsidRPr="001242A9" w:rsidRDefault="001B6E56" w:rsidP="001242A9">
            <w:pPr>
              <w:rPr>
                <w:sz w:val="20"/>
                <w:szCs w:val="20"/>
              </w:rPr>
            </w:pPr>
          </w:p>
        </w:tc>
        <w:tc>
          <w:tcPr>
            <w:tcW w:w="1701" w:type="dxa"/>
            <w:tcBorders>
              <w:top w:val="nil"/>
              <w:left w:val="nil"/>
              <w:bottom w:val="nil"/>
              <w:right w:val="nil"/>
            </w:tcBorders>
            <w:noWrap/>
            <w:vAlign w:val="bottom"/>
          </w:tcPr>
          <w:p w:rsidR="001B6E56" w:rsidRPr="001242A9" w:rsidRDefault="001B6E56" w:rsidP="001242A9">
            <w:pPr>
              <w:rPr>
                <w:sz w:val="20"/>
                <w:szCs w:val="20"/>
              </w:rPr>
            </w:pPr>
          </w:p>
        </w:tc>
        <w:tc>
          <w:tcPr>
            <w:tcW w:w="3260" w:type="dxa"/>
            <w:gridSpan w:val="2"/>
            <w:tcBorders>
              <w:top w:val="nil"/>
              <w:left w:val="nil"/>
              <w:bottom w:val="nil"/>
              <w:right w:val="nil"/>
            </w:tcBorders>
          </w:tcPr>
          <w:p w:rsidR="001B6E56" w:rsidRPr="001242A9" w:rsidRDefault="001B6E56" w:rsidP="001242A9">
            <w:pPr>
              <w:jc w:val="right"/>
              <w:rPr>
                <w:b/>
                <w:bCs/>
                <w:sz w:val="20"/>
                <w:szCs w:val="20"/>
              </w:rPr>
            </w:pPr>
            <w:r w:rsidRPr="001242A9">
              <w:rPr>
                <w:b/>
                <w:bCs/>
                <w:sz w:val="20"/>
                <w:szCs w:val="20"/>
              </w:rPr>
              <w:t>Total général</w:t>
            </w:r>
          </w:p>
        </w:tc>
        <w:tc>
          <w:tcPr>
            <w:tcW w:w="1267" w:type="dxa"/>
            <w:tcBorders>
              <w:top w:val="nil"/>
              <w:left w:val="nil"/>
              <w:bottom w:val="nil"/>
              <w:right w:val="nil"/>
            </w:tcBorders>
            <w:vAlign w:val="center"/>
          </w:tcPr>
          <w:p w:rsidR="001B6E56" w:rsidRPr="001242A9" w:rsidRDefault="001B6E56" w:rsidP="001242A9">
            <w:pPr>
              <w:jc w:val="center"/>
              <w:rPr>
                <w:b/>
                <w:bCs/>
                <w:sz w:val="20"/>
                <w:szCs w:val="20"/>
              </w:rPr>
            </w:pPr>
            <w:r w:rsidRPr="001242A9">
              <w:rPr>
                <w:b/>
                <w:bCs/>
                <w:sz w:val="20"/>
                <w:szCs w:val="20"/>
              </w:rPr>
              <w:t>-  147 000</w:t>
            </w:r>
          </w:p>
        </w:tc>
        <w:tc>
          <w:tcPr>
            <w:tcW w:w="1353" w:type="dxa"/>
            <w:tcBorders>
              <w:top w:val="nil"/>
              <w:left w:val="nil"/>
              <w:bottom w:val="nil"/>
              <w:right w:val="nil"/>
            </w:tcBorders>
          </w:tcPr>
          <w:p w:rsidR="001B6E56" w:rsidRPr="001242A9" w:rsidRDefault="001B6E56" w:rsidP="001242A9">
            <w:pPr>
              <w:rPr>
                <w:b/>
                <w:bCs/>
                <w:sz w:val="20"/>
                <w:szCs w:val="20"/>
              </w:rPr>
            </w:pPr>
            <w:r w:rsidRPr="001242A9">
              <w:rPr>
                <w:b/>
                <w:bCs/>
                <w:sz w:val="20"/>
                <w:szCs w:val="20"/>
              </w:rPr>
              <w:t>Favorable</w:t>
            </w:r>
          </w:p>
        </w:tc>
      </w:tr>
    </w:tbl>
    <w:p w:rsidR="001B6E56" w:rsidRDefault="001B6E56" w:rsidP="001242A9">
      <w:pPr>
        <w:numPr>
          <w:ilvl w:val="0"/>
          <w:numId w:val="22"/>
        </w:numPr>
        <w:spacing w:line="276" w:lineRule="auto"/>
        <w:jc w:val="left"/>
      </w:pPr>
      <w:r>
        <w:t>33 x 10 /53</w:t>
      </w:r>
    </w:p>
    <w:p w:rsidR="001B6E56" w:rsidRDefault="001B6E56" w:rsidP="001242A9">
      <w:pPr>
        <w:ind w:left="360"/>
      </w:pPr>
      <w:r>
        <w:t xml:space="preserve">Calcul en masse </w:t>
      </w:r>
    </w:p>
    <w:p w:rsidR="001B6E56" w:rsidRDefault="001B6E56" w:rsidP="001242A9">
      <w:pPr>
        <w:ind w:left="360"/>
      </w:pPr>
      <w:r>
        <w:t>Masse salariale avec ancienneté 2013 valorisée aux salaires 2012</w:t>
      </w:r>
    </w:p>
    <w:tbl>
      <w:tblPr>
        <w:tblW w:w="10080" w:type="dxa"/>
        <w:jc w:val="center"/>
        <w:tblInd w:w="2" w:type="dxa"/>
        <w:tblLayout w:type="fixed"/>
        <w:tblCellMar>
          <w:left w:w="70" w:type="dxa"/>
          <w:right w:w="70" w:type="dxa"/>
        </w:tblCellMar>
        <w:tblLook w:val="0000" w:firstRow="0" w:lastRow="0" w:firstColumn="0" w:lastColumn="0" w:noHBand="0" w:noVBand="0"/>
      </w:tblPr>
      <w:tblGrid>
        <w:gridCol w:w="880"/>
        <w:gridCol w:w="1280"/>
        <w:gridCol w:w="1005"/>
        <w:gridCol w:w="1201"/>
        <w:gridCol w:w="1201"/>
        <w:gridCol w:w="1640"/>
        <w:gridCol w:w="1433"/>
        <w:gridCol w:w="1351"/>
        <w:gridCol w:w="89"/>
      </w:tblGrid>
      <w:tr w:rsidR="001B6E56" w:rsidRPr="001242A9" w:rsidTr="00E736BF">
        <w:trPr>
          <w:gridAfter w:val="1"/>
          <w:wAfter w:w="89" w:type="dxa"/>
          <w:trHeight w:val="522"/>
          <w:jc w:val="center"/>
        </w:trPr>
        <w:tc>
          <w:tcPr>
            <w:tcW w:w="880" w:type="dxa"/>
            <w:tcBorders>
              <w:top w:val="single" w:sz="4" w:space="0" w:color="auto"/>
              <w:left w:val="single" w:sz="4" w:space="0" w:color="auto"/>
              <w:bottom w:val="single" w:sz="4" w:space="0" w:color="auto"/>
              <w:right w:val="nil"/>
            </w:tcBorders>
          </w:tcPr>
          <w:p w:rsidR="001B6E56" w:rsidRPr="001242A9" w:rsidRDefault="001B6E56" w:rsidP="001242A9">
            <w:pPr>
              <w:rPr>
                <w:sz w:val="20"/>
                <w:szCs w:val="20"/>
              </w:rPr>
            </w:pPr>
          </w:p>
        </w:tc>
        <w:tc>
          <w:tcPr>
            <w:tcW w:w="1280" w:type="dxa"/>
            <w:tcBorders>
              <w:top w:val="single" w:sz="4" w:space="0" w:color="auto"/>
              <w:left w:val="nil"/>
              <w:bottom w:val="single" w:sz="4" w:space="0" w:color="auto"/>
              <w:right w:val="nil"/>
            </w:tcBorders>
          </w:tcPr>
          <w:p w:rsidR="001B6E56" w:rsidRPr="001242A9" w:rsidRDefault="001B6E56" w:rsidP="001242A9">
            <w:pP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1B6E56" w:rsidRPr="001242A9" w:rsidRDefault="001B6E56" w:rsidP="001242A9">
            <w:pPr>
              <w:jc w:val="center"/>
              <w:rPr>
                <w:sz w:val="20"/>
                <w:szCs w:val="20"/>
              </w:rPr>
            </w:pPr>
            <w:r w:rsidRPr="001242A9">
              <w:rPr>
                <w:sz w:val="20"/>
                <w:szCs w:val="20"/>
              </w:rPr>
              <w:t xml:space="preserve">Effectif </w:t>
            </w:r>
          </w:p>
          <w:p w:rsidR="001B6E56" w:rsidRPr="001242A9" w:rsidRDefault="001B6E56" w:rsidP="001242A9">
            <w:pPr>
              <w:jc w:val="center"/>
              <w:rPr>
                <w:sz w:val="20"/>
                <w:szCs w:val="20"/>
              </w:rPr>
            </w:pPr>
            <w:r w:rsidRPr="001242A9">
              <w:rPr>
                <w:sz w:val="20"/>
                <w:szCs w:val="20"/>
              </w:rPr>
              <w:t xml:space="preserve">2013 </w:t>
            </w:r>
          </w:p>
        </w:tc>
        <w:tc>
          <w:tcPr>
            <w:tcW w:w="1201" w:type="dxa"/>
            <w:tcBorders>
              <w:top w:val="single" w:sz="4" w:space="0" w:color="auto"/>
              <w:left w:val="nil"/>
              <w:bottom w:val="single" w:sz="4" w:space="0" w:color="auto"/>
              <w:right w:val="nil"/>
            </w:tcBorders>
          </w:tcPr>
          <w:p w:rsidR="001B6E56" w:rsidRPr="001242A9" w:rsidRDefault="001B6E56" w:rsidP="001242A9">
            <w:pPr>
              <w:jc w:val="center"/>
              <w:rPr>
                <w:sz w:val="20"/>
                <w:szCs w:val="20"/>
              </w:rPr>
            </w:pPr>
            <w:r w:rsidRPr="001242A9">
              <w:rPr>
                <w:sz w:val="20"/>
                <w:szCs w:val="20"/>
              </w:rPr>
              <w:t xml:space="preserve">Salaires </w:t>
            </w:r>
          </w:p>
          <w:p w:rsidR="001B6E56" w:rsidRPr="001242A9" w:rsidRDefault="001B6E56" w:rsidP="001242A9">
            <w:pPr>
              <w:jc w:val="center"/>
              <w:rPr>
                <w:sz w:val="20"/>
                <w:szCs w:val="20"/>
              </w:rPr>
            </w:pPr>
            <w:r w:rsidRPr="001242A9">
              <w:rPr>
                <w:sz w:val="20"/>
                <w:szCs w:val="20"/>
              </w:rPr>
              <w:t>2012</w:t>
            </w:r>
          </w:p>
        </w:tc>
        <w:tc>
          <w:tcPr>
            <w:tcW w:w="1201" w:type="dxa"/>
            <w:tcBorders>
              <w:top w:val="single" w:sz="4" w:space="0" w:color="auto"/>
              <w:left w:val="single" w:sz="4" w:space="0" w:color="auto"/>
              <w:bottom w:val="single" w:sz="4" w:space="0" w:color="auto"/>
              <w:right w:val="single" w:sz="4" w:space="0" w:color="auto"/>
            </w:tcBorders>
            <w:vAlign w:val="center"/>
          </w:tcPr>
          <w:p w:rsidR="001B6E56" w:rsidRPr="001242A9" w:rsidRDefault="001B6E56" w:rsidP="001242A9">
            <w:pPr>
              <w:jc w:val="center"/>
              <w:rPr>
                <w:sz w:val="20"/>
                <w:szCs w:val="20"/>
              </w:rPr>
            </w:pPr>
            <w:r w:rsidRPr="001242A9">
              <w:rPr>
                <w:sz w:val="20"/>
                <w:szCs w:val="20"/>
              </w:rPr>
              <w:t>MS 2013 anc. 2012</w:t>
            </w:r>
          </w:p>
        </w:tc>
        <w:tc>
          <w:tcPr>
            <w:tcW w:w="1640" w:type="dxa"/>
            <w:tcBorders>
              <w:top w:val="single" w:sz="4" w:space="0" w:color="auto"/>
              <w:left w:val="nil"/>
              <w:bottom w:val="single" w:sz="4" w:space="0" w:color="auto"/>
              <w:right w:val="nil"/>
            </w:tcBorders>
          </w:tcPr>
          <w:p w:rsidR="001B6E56" w:rsidRPr="001242A9" w:rsidRDefault="001B6E56" w:rsidP="001242A9">
            <w:pPr>
              <w:jc w:val="center"/>
              <w:rPr>
                <w:sz w:val="20"/>
                <w:szCs w:val="20"/>
              </w:rPr>
            </w:pPr>
            <w:r w:rsidRPr="001242A9">
              <w:rPr>
                <w:sz w:val="20"/>
                <w:szCs w:val="20"/>
              </w:rPr>
              <w:t>MS 2013</w:t>
            </w:r>
          </w:p>
          <w:p w:rsidR="001B6E56" w:rsidRPr="001242A9" w:rsidRDefault="001B6E56" w:rsidP="001242A9">
            <w:pPr>
              <w:jc w:val="center"/>
              <w:rPr>
                <w:sz w:val="20"/>
                <w:szCs w:val="20"/>
              </w:rPr>
            </w:pPr>
            <w:r w:rsidRPr="001242A9">
              <w:rPr>
                <w:sz w:val="20"/>
                <w:szCs w:val="20"/>
              </w:rPr>
              <w:t>Catégorie 2012</w:t>
            </w:r>
          </w:p>
        </w:tc>
        <w:tc>
          <w:tcPr>
            <w:tcW w:w="1433" w:type="dxa"/>
            <w:tcBorders>
              <w:top w:val="single" w:sz="4" w:space="0" w:color="auto"/>
              <w:left w:val="nil"/>
              <w:bottom w:val="single" w:sz="4" w:space="0" w:color="auto"/>
              <w:right w:val="nil"/>
            </w:tcBorders>
            <w:vAlign w:val="center"/>
          </w:tcPr>
          <w:p w:rsidR="001B6E56" w:rsidRPr="001242A9" w:rsidRDefault="001B6E56" w:rsidP="001242A9">
            <w:pPr>
              <w:jc w:val="center"/>
              <w:rPr>
                <w:sz w:val="20"/>
                <w:szCs w:val="20"/>
              </w:rPr>
            </w:pPr>
            <w:r w:rsidRPr="001242A9">
              <w:rPr>
                <w:sz w:val="20"/>
                <w:szCs w:val="20"/>
              </w:rPr>
              <w:t>Écart</w:t>
            </w:r>
          </w:p>
        </w:tc>
        <w:tc>
          <w:tcPr>
            <w:tcW w:w="1351" w:type="dxa"/>
            <w:tcBorders>
              <w:top w:val="single" w:sz="4" w:space="0" w:color="auto"/>
              <w:left w:val="nil"/>
              <w:bottom w:val="single" w:sz="4" w:space="0" w:color="auto"/>
              <w:right w:val="single" w:sz="4" w:space="0" w:color="auto"/>
            </w:tcBorders>
          </w:tcPr>
          <w:p w:rsidR="001B6E56" w:rsidRPr="001242A9" w:rsidRDefault="001B6E56" w:rsidP="001242A9">
            <w:pPr>
              <w:jc w:val="center"/>
              <w:rPr>
                <w:sz w:val="20"/>
                <w:szCs w:val="20"/>
              </w:rPr>
            </w:pPr>
            <w:r w:rsidRPr="001242A9">
              <w:rPr>
                <w:sz w:val="20"/>
                <w:szCs w:val="20"/>
              </w:rPr>
              <w:t> </w:t>
            </w:r>
          </w:p>
        </w:tc>
      </w:tr>
      <w:tr w:rsidR="001B6E56" w:rsidRPr="001242A9" w:rsidTr="00E736BF">
        <w:trPr>
          <w:gridAfter w:val="1"/>
          <w:wAfter w:w="89" w:type="dxa"/>
          <w:cantSplit/>
          <w:trHeight w:val="166"/>
          <w:jc w:val="center"/>
        </w:trPr>
        <w:tc>
          <w:tcPr>
            <w:tcW w:w="880" w:type="dxa"/>
            <w:vMerge w:val="restart"/>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Carros</w:t>
            </w:r>
          </w:p>
          <w:p w:rsidR="001B6E56" w:rsidRPr="001242A9" w:rsidRDefault="001B6E56" w:rsidP="001242A9">
            <w:pPr>
              <w:jc w:val="center"/>
              <w:rPr>
                <w:sz w:val="20"/>
                <w:szCs w:val="20"/>
              </w:rPr>
            </w:pPr>
            <w:r w:rsidRPr="001242A9">
              <w:rPr>
                <w:sz w:val="20"/>
                <w:szCs w:val="20"/>
              </w:rPr>
              <w:t>sier</w:t>
            </w:r>
          </w:p>
        </w:tc>
        <w:tc>
          <w:tcPr>
            <w:tcW w:w="1280" w:type="dxa"/>
            <w:tcBorders>
              <w:top w:val="nil"/>
              <w:left w:val="single" w:sz="4" w:space="0" w:color="auto"/>
              <w:bottom w:val="nil"/>
              <w:right w:val="single" w:sz="4" w:space="0" w:color="auto"/>
            </w:tcBorders>
            <w:vAlign w:val="center"/>
          </w:tcPr>
          <w:p w:rsidR="001B6E56" w:rsidRPr="001242A9" w:rsidRDefault="001B6E56" w:rsidP="001242A9">
            <w:pPr>
              <w:rPr>
                <w:sz w:val="20"/>
                <w:szCs w:val="20"/>
              </w:rPr>
            </w:pPr>
            <w:r w:rsidRPr="001242A9">
              <w:rPr>
                <w:sz w:val="20"/>
                <w:szCs w:val="20"/>
              </w:rPr>
              <w:t>Apprenti 1N</w:t>
            </w:r>
          </w:p>
        </w:tc>
        <w:tc>
          <w:tcPr>
            <w:tcW w:w="1005" w:type="dxa"/>
            <w:tcBorders>
              <w:top w:val="single" w:sz="4" w:space="0" w:color="auto"/>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10</w:t>
            </w:r>
          </w:p>
        </w:tc>
        <w:tc>
          <w:tcPr>
            <w:tcW w:w="1201" w:type="dxa"/>
            <w:tcBorders>
              <w:top w:val="single" w:sz="4" w:space="0" w:color="auto"/>
              <w:left w:val="nil"/>
              <w:bottom w:val="nil"/>
              <w:right w:val="nil"/>
            </w:tcBorders>
            <w:vAlign w:val="center"/>
          </w:tcPr>
          <w:p w:rsidR="001B6E56" w:rsidRPr="001242A9" w:rsidRDefault="001B6E56" w:rsidP="001242A9">
            <w:pPr>
              <w:jc w:val="center"/>
              <w:rPr>
                <w:sz w:val="20"/>
                <w:szCs w:val="20"/>
              </w:rPr>
            </w:pPr>
            <w:r w:rsidRPr="001242A9">
              <w:rPr>
                <w:sz w:val="20"/>
                <w:szCs w:val="20"/>
              </w:rPr>
              <w:t>12 000</w:t>
            </w:r>
          </w:p>
        </w:tc>
        <w:tc>
          <w:tcPr>
            <w:tcW w:w="1201" w:type="dxa"/>
            <w:tcBorders>
              <w:top w:val="single" w:sz="4" w:space="0" w:color="auto"/>
              <w:left w:val="single" w:sz="4" w:space="0" w:color="auto"/>
              <w:bottom w:val="nil"/>
              <w:right w:val="single" w:sz="4" w:space="0" w:color="auto"/>
            </w:tcBorders>
            <w:vAlign w:val="bottom"/>
          </w:tcPr>
          <w:p w:rsidR="001B6E56" w:rsidRPr="001242A9" w:rsidRDefault="001B6E56" w:rsidP="001242A9">
            <w:pPr>
              <w:jc w:val="right"/>
              <w:rPr>
                <w:color w:val="000000"/>
                <w:sz w:val="20"/>
                <w:szCs w:val="20"/>
              </w:rPr>
            </w:pPr>
            <w:r w:rsidRPr="001242A9">
              <w:rPr>
                <w:color w:val="000000"/>
                <w:sz w:val="20"/>
                <w:szCs w:val="20"/>
              </w:rPr>
              <w:t>120 000</w:t>
            </w:r>
          </w:p>
        </w:tc>
        <w:tc>
          <w:tcPr>
            <w:tcW w:w="1640" w:type="dxa"/>
            <w:tcBorders>
              <w:top w:val="single" w:sz="4" w:space="0" w:color="auto"/>
              <w:left w:val="nil"/>
              <w:bottom w:val="nil"/>
              <w:right w:val="nil"/>
            </w:tcBorders>
          </w:tcPr>
          <w:p w:rsidR="001B6E56" w:rsidRPr="001242A9" w:rsidRDefault="001B6E56" w:rsidP="001242A9">
            <w:pPr>
              <w:rPr>
                <w:sz w:val="20"/>
                <w:szCs w:val="20"/>
              </w:rPr>
            </w:pPr>
          </w:p>
        </w:tc>
        <w:tc>
          <w:tcPr>
            <w:tcW w:w="1433" w:type="dxa"/>
            <w:tcBorders>
              <w:top w:val="single" w:sz="4" w:space="0" w:color="auto"/>
              <w:left w:val="nil"/>
              <w:bottom w:val="nil"/>
              <w:right w:val="nil"/>
            </w:tcBorders>
            <w:vAlign w:val="center"/>
          </w:tcPr>
          <w:p w:rsidR="001B6E56" w:rsidRPr="001242A9" w:rsidRDefault="001B6E56" w:rsidP="001242A9">
            <w:pPr>
              <w:jc w:val="right"/>
              <w:rPr>
                <w:sz w:val="20"/>
                <w:szCs w:val="20"/>
              </w:rPr>
            </w:pPr>
          </w:p>
        </w:tc>
        <w:tc>
          <w:tcPr>
            <w:tcW w:w="1351" w:type="dxa"/>
            <w:tcBorders>
              <w:top w:val="single" w:sz="4" w:space="0" w:color="auto"/>
              <w:left w:val="nil"/>
              <w:bottom w:val="nil"/>
              <w:right w:val="single" w:sz="4" w:space="0" w:color="auto"/>
            </w:tcBorders>
            <w:vAlign w:val="center"/>
          </w:tcPr>
          <w:p w:rsidR="001B6E56" w:rsidRPr="001242A9" w:rsidRDefault="001B6E56" w:rsidP="001242A9">
            <w:pPr>
              <w:rPr>
                <w:sz w:val="20"/>
                <w:szCs w:val="20"/>
              </w:rPr>
            </w:pPr>
          </w:p>
        </w:tc>
      </w:tr>
      <w:tr w:rsidR="001B6E56" w:rsidRPr="001242A9" w:rsidTr="00E736BF">
        <w:trPr>
          <w:gridAfter w:val="1"/>
          <w:wAfter w:w="89" w:type="dxa"/>
          <w:cantSplit/>
          <w:trHeight w:val="84"/>
          <w:jc w:val="center"/>
        </w:trPr>
        <w:tc>
          <w:tcPr>
            <w:tcW w:w="880" w:type="dxa"/>
            <w:vMerge/>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p>
        </w:tc>
        <w:tc>
          <w:tcPr>
            <w:tcW w:w="1280" w:type="dxa"/>
            <w:tcBorders>
              <w:top w:val="nil"/>
              <w:left w:val="single" w:sz="4" w:space="0" w:color="auto"/>
              <w:bottom w:val="nil"/>
              <w:right w:val="single" w:sz="4" w:space="0" w:color="auto"/>
            </w:tcBorders>
            <w:vAlign w:val="center"/>
          </w:tcPr>
          <w:p w:rsidR="001B6E56" w:rsidRPr="001242A9" w:rsidRDefault="001B6E56" w:rsidP="001242A9">
            <w:pPr>
              <w:rPr>
                <w:sz w:val="20"/>
                <w:szCs w:val="20"/>
              </w:rPr>
            </w:pPr>
            <w:r w:rsidRPr="001242A9">
              <w:rPr>
                <w:sz w:val="20"/>
                <w:szCs w:val="20"/>
              </w:rPr>
              <w:t>Apprenti 2N</w:t>
            </w:r>
          </w:p>
        </w:tc>
        <w:tc>
          <w:tcPr>
            <w:tcW w:w="1005" w:type="dxa"/>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8</w:t>
            </w:r>
          </w:p>
        </w:tc>
        <w:tc>
          <w:tcPr>
            <w:tcW w:w="1201" w:type="dxa"/>
            <w:tcBorders>
              <w:top w:val="nil"/>
              <w:left w:val="nil"/>
              <w:bottom w:val="nil"/>
              <w:right w:val="nil"/>
            </w:tcBorders>
            <w:vAlign w:val="center"/>
          </w:tcPr>
          <w:p w:rsidR="001B6E56" w:rsidRPr="001242A9" w:rsidRDefault="001B6E56" w:rsidP="001242A9">
            <w:pPr>
              <w:jc w:val="center"/>
              <w:rPr>
                <w:sz w:val="20"/>
                <w:szCs w:val="20"/>
              </w:rPr>
            </w:pPr>
            <w:r w:rsidRPr="001242A9">
              <w:rPr>
                <w:sz w:val="20"/>
                <w:szCs w:val="20"/>
              </w:rPr>
              <w:t>24 000</w:t>
            </w:r>
          </w:p>
        </w:tc>
        <w:tc>
          <w:tcPr>
            <w:tcW w:w="1201" w:type="dxa"/>
            <w:tcBorders>
              <w:top w:val="nil"/>
              <w:left w:val="single" w:sz="4" w:space="0" w:color="auto"/>
              <w:bottom w:val="nil"/>
              <w:right w:val="single" w:sz="4" w:space="0" w:color="auto"/>
            </w:tcBorders>
            <w:vAlign w:val="bottom"/>
          </w:tcPr>
          <w:p w:rsidR="001B6E56" w:rsidRPr="001242A9" w:rsidRDefault="001B6E56" w:rsidP="001242A9">
            <w:pPr>
              <w:jc w:val="right"/>
              <w:rPr>
                <w:color w:val="000000"/>
                <w:sz w:val="20"/>
                <w:szCs w:val="20"/>
              </w:rPr>
            </w:pPr>
            <w:r w:rsidRPr="001242A9">
              <w:rPr>
                <w:color w:val="000000"/>
                <w:sz w:val="20"/>
                <w:szCs w:val="20"/>
              </w:rPr>
              <w:t>192 000</w:t>
            </w:r>
          </w:p>
        </w:tc>
        <w:tc>
          <w:tcPr>
            <w:tcW w:w="1640" w:type="dxa"/>
            <w:tcBorders>
              <w:top w:val="nil"/>
              <w:left w:val="nil"/>
              <w:bottom w:val="nil"/>
              <w:right w:val="nil"/>
            </w:tcBorders>
          </w:tcPr>
          <w:p w:rsidR="001B6E56" w:rsidRPr="001242A9" w:rsidRDefault="001B6E56" w:rsidP="001242A9">
            <w:pPr>
              <w:rPr>
                <w:sz w:val="20"/>
                <w:szCs w:val="20"/>
              </w:rPr>
            </w:pPr>
          </w:p>
        </w:tc>
        <w:tc>
          <w:tcPr>
            <w:tcW w:w="1433" w:type="dxa"/>
            <w:tcBorders>
              <w:top w:val="nil"/>
              <w:left w:val="nil"/>
              <w:bottom w:val="nil"/>
              <w:right w:val="nil"/>
            </w:tcBorders>
            <w:vAlign w:val="center"/>
          </w:tcPr>
          <w:p w:rsidR="001B6E56" w:rsidRPr="001242A9" w:rsidRDefault="001B6E56" w:rsidP="001242A9">
            <w:pPr>
              <w:jc w:val="right"/>
              <w:rPr>
                <w:sz w:val="20"/>
                <w:szCs w:val="20"/>
              </w:rPr>
            </w:pPr>
          </w:p>
        </w:tc>
        <w:tc>
          <w:tcPr>
            <w:tcW w:w="1351" w:type="dxa"/>
            <w:tcBorders>
              <w:top w:val="nil"/>
              <w:left w:val="nil"/>
              <w:bottom w:val="nil"/>
              <w:right w:val="single" w:sz="4" w:space="0" w:color="auto"/>
            </w:tcBorders>
            <w:vAlign w:val="center"/>
          </w:tcPr>
          <w:p w:rsidR="001B6E56" w:rsidRPr="001242A9" w:rsidRDefault="001B6E56" w:rsidP="001242A9">
            <w:pPr>
              <w:rPr>
                <w:sz w:val="20"/>
                <w:szCs w:val="20"/>
              </w:rPr>
            </w:pPr>
          </w:p>
        </w:tc>
      </w:tr>
      <w:tr w:rsidR="001B6E56" w:rsidRPr="001242A9" w:rsidTr="00E736BF">
        <w:trPr>
          <w:gridAfter w:val="1"/>
          <w:wAfter w:w="89" w:type="dxa"/>
          <w:cantSplit/>
          <w:trHeight w:val="158"/>
          <w:jc w:val="center"/>
        </w:trPr>
        <w:tc>
          <w:tcPr>
            <w:tcW w:w="880" w:type="dxa"/>
            <w:vMerge/>
            <w:tcBorders>
              <w:top w:val="nil"/>
              <w:left w:val="single" w:sz="4" w:space="0" w:color="auto"/>
              <w:bottom w:val="single" w:sz="4" w:space="0" w:color="auto"/>
              <w:right w:val="single" w:sz="4" w:space="0" w:color="auto"/>
            </w:tcBorders>
            <w:vAlign w:val="center"/>
          </w:tcPr>
          <w:p w:rsidR="001B6E56" w:rsidRPr="001242A9" w:rsidRDefault="001B6E56" w:rsidP="001242A9">
            <w:pPr>
              <w:jc w:val="center"/>
              <w:rPr>
                <w:sz w:val="20"/>
                <w:szCs w:val="20"/>
              </w:rPr>
            </w:pPr>
          </w:p>
        </w:tc>
        <w:tc>
          <w:tcPr>
            <w:tcW w:w="1280" w:type="dxa"/>
            <w:tcBorders>
              <w:top w:val="nil"/>
              <w:left w:val="single" w:sz="4" w:space="0" w:color="auto"/>
              <w:bottom w:val="single" w:sz="4" w:space="0" w:color="auto"/>
              <w:right w:val="single" w:sz="4" w:space="0" w:color="auto"/>
            </w:tcBorders>
            <w:vAlign w:val="center"/>
          </w:tcPr>
          <w:p w:rsidR="001B6E56" w:rsidRPr="001242A9" w:rsidRDefault="001B6E56" w:rsidP="001242A9">
            <w:pPr>
              <w:rPr>
                <w:sz w:val="20"/>
                <w:szCs w:val="20"/>
              </w:rPr>
            </w:pPr>
            <w:r w:rsidRPr="001242A9">
              <w:rPr>
                <w:sz w:val="20"/>
                <w:szCs w:val="20"/>
              </w:rPr>
              <w:t>Compagnon</w:t>
            </w:r>
          </w:p>
        </w:tc>
        <w:tc>
          <w:tcPr>
            <w:tcW w:w="1005" w:type="dxa"/>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15</w:t>
            </w:r>
          </w:p>
        </w:tc>
        <w:tc>
          <w:tcPr>
            <w:tcW w:w="1201" w:type="dxa"/>
            <w:tcBorders>
              <w:top w:val="nil"/>
              <w:left w:val="nil"/>
              <w:bottom w:val="nil"/>
              <w:right w:val="nil"/>
            </w:tcBorders>
            <w:vAlign w:val="center"/>
          </w:tcPr>
          <w:p w:rsidR="001B6E56" w:rsidRPr="001242A9" w:rsidRDefault="001B6E56" w:rsidP="001242A9">
            <w:pPr>
              <w:jc w:val="center"/>
              <w:rPr>
                <w:sz w:val="20"/>
                <w:szCs w:val="20"/>
              </w:rPr>
            </w:pPr>
            <w:r w:rsidRPr="001242A9">
              <w:rPr>
                <w:sz w:val="20"/>
                <w:szCs w:val="20"/>
              </w:rPr>
              <w:t>51 000</w:t>
            </w:r>
          </w:p>
        </w:tc>
        <w:tc>
          <w:tcPr>
            <w:tcW w:w="1201" w:type="dxa"/>
            <w:tcBorders>
              <w:top w:val="nil"/>
              <w:left w:val="single" w:sz="4" w:space="0" w:color="auto"/>
              <w:bottom w:val="nil"/>
              <w:right w:val="single" w:sz="4" w:space="0" w:color="auto"/>
            </w:tcBorders>
            <w:vAlign w:val="bottom"/>
          </w:tcPr>
          <w:p w:rsidR="001B6E56" w:rsidRPr="001242A9" w:rsidRDefault="001B6E56" w:rsidP="001242A9">
            <w:pPr>
              <w:jc w:val="right"/>
              <w:rPr>
                <w:color w:val="000000"/>
                <w:sz w:val="20"/>
                <w:szCs w:val="20"/>
              </w:rPr>
            </w:pPr>
            <w:r w:rsidRPr="001242A9">
              <w:rPr>
                <w:color w:val="000000"/>
                <w:sz w:val="20"/>
                <w:szCs w:val="20"/>
              </w:rPr>
              <w:t>765 000</w:t>
            </w:r>
          </w:p>
        </w:tc>
        <w:tc>
          <w:tcPr>
            <w:tcW w:w="1640" w:type="dxa"/>
            <w:tcBorders>
              <w:top w:val="nil"/>
              <w:left w:val="nil"/>
              <w:bottom w:val="nil"/>
              <w:right w:val="nil"/>
            </w:tcBorders>
          </w:tcPr>
          <w:p w:rsidR="001B6E56" w:rsidRPr="001242A9" w:rsidRDefault="001B6E56" w:rsidP="001242A9">
            <w:pPr>
              <w:rPr>
                <w:sz w:val="20"/>
                <w:szCs w:val="20"/>
              </w:rPr>
            </w:pPr>
          </w:p>
        </w:tc>
        <w:tc>
          <w:tcPr>
            <w:tcW w:w="1433" w:type="dxa"/>
            <w:tcBorders>
              <w:top w:val="nil"/>
              <w:left w:val="nil"/>
              <w:bottom w:val="nil"/>
              <w:right w:val="nil"/>
            </w:tcBorders>
            <w:vAlign w:val="center"/>
          </w:tcPr>
          <w:p w:rsidR="001B6E56" w:rsidRPr="001242A9" w:rsidRDefault="001B6E56" w:rsidP="001242A9">
            <w:pPr>
              <w:jc w:val="right"/>
              <w:rPr>
                <w:sz w:val="20"/>
                <w:szCs w:val="20"/>
              </w:rPr>
            </w:pPr>
          </w:p>
        </w:tc>
        <w:tc>
          <w:tcPr>
            <w:tcW w:w="1351" w:type="dxa"/>
            <w:tcBorders>
              <w:top w:val="nil"/>
              <w:left w:val="nil"/>
              <w:bottom w:val="nil"/>
              <w:right w:val="single" w:sz="4" w:space="0" w:color="auto"/>
            </w:tcBorders>
            <w:vAlign w:val="center"/>
          </w:tcPr>
          <w:p w:rsidR="001B6E56" w:rsidRPr="001242A9" w:rsidRDefault="001B6E56" w:rsidP="001242A9">
            <w:pPr>
              <w:rPr>
                <w:sz w:val="20"/>
                <w:szCs w:val="20"/>
              </w:rPr>
            </w:pPr>
          </w:p>
        </w:tc>
      </w:tr>
      <w:tr w:rsidR="001B6E56" w:rsidRPr="001242A9" w:rsidTr="00E736BF">
        <w:trPr>
          <w:gridAfter w:val="1"/>
          <w:wAfter w:w="89" w:type="dxa"/>
          <w:trHeight w:val="238"/>
          <w:jc w:val="center"/>
        </w:trPr>
        <w:tc>
          <w:tcPr>
            <w:tcW w:w="880" w:type="dxa"/>
            <w:tcBorders>
              <w:top w:val="single" w:sz="4" w:space="0" w:color="auto"/>
              <w:left w:val="single" w:sz="4" w:space="0" w:color="auto"/>
              <w:bottom w:val="single" w:sz="4" w:space="0" w:color="auto"/>
              <w:right w:val="nil"/>
            </w:tcBorders>
            <w:vAlign w:val="center"/>
          </w:tcPr>
          <w:p w:rsidR="001B6E56" w:rsidRPr="001242A9" w:rsidRDefault="001B6E56" w:rsidP="001242A9">
            <w:pPr>
              <w:jc w:val="center"/>
              <w:rPr>
                <w:sz w:val="20"/>
                <w:szCs w:val="20"/>
              </w:rPr>
            </w:pPr>
          </w:p>
        </w:tc>
        <w:tc>
          <w:tcPr>
            <w:tcW w:w="1280" w:type="dxa"/>
            <w:tcBorders>
              <w:top w:val="single" w:sz="4" w:space="0" w:color="auto"/>
              <w:left w:val="single" w:sz="4" w:space="0" w:color="auto"/>
              <w:bottom w:val="single" w:sz="4" w:space="0" w:color="auto"/>
              <w:right w:val="nil"/>
            </w:tcBorders>
            <w:vAlign w:val="center"/>
          </w:tcPr>
          <w:p w:rsidR="001B6E56" w:rsidRPr="001242A9" w:rsidRDefault="001B6E56" w:rsidP="001242A9">
            <w:pPr>
              <w:rPr>
                <w:sz w:val="20"/>
                <w:szCs w:val="20"/>
              </w:rPr>
            </w:pPr>
            <w:r w:rsidRPr="001242A9">
              <w:rPr>
                <w:sz w:val="20"/>
                <w:szCs w:val="20"/>
              </w:rPr>
              <w:t> </w:t>
            </w:r>
          </w:p>
        </w:tc>
        <w:tc>
          <w:tcPr>
            <w:tcW w:w="1005" w:type="dxa"/>
            <w:tcBorders>
              <w:top w:val="single" w:sz="4" w:space="0" w:color="auto"/>
              <w:left w:val="single" w:sz="4" w:space="0" w:color="auto"/>
              <w:bottom w:val="single" w:sz="4" w:space="0" w:color="auto"/>
              <w:right w:val="single" w:sz="4" w:space="0" w:color="auto"/>
            </w:tcBorders>
            <w:vAlign w:val="center"/>
          </w:tcPr>
          <w:p w:rsidR="001B6E56" w:rsidRPr="001242A9" w:rsidRDefault="001B6E56" w:rsidP="001242A9">
            <w:pPr>
              <w:jc w:val="center"/>
              <w:rPr>
                <w:sz w:val="20"/>
                <w:szCs w:val="20"/>
              </w:rPr>
            </w:pPr>
            <w:r w:rsidRPr="001242A9">
              <w:rPr>
                <w:sz w:val="20"/>
                <w:szCs w:val="20"/>
              </w:rPr>
              <w:t>33</w:t>
            </w:r>
          </w:p>
        </w:tc>
        <w:tc>
          <w:tcPr>
            <w:tcW w:w="1201" w:type="dxa"/>
            <w:tcBorders>
              <w:top w:val="single" w:sz="4" w:space="0" w:color="auto"/>
              <w:left w:val="nil"/>
              <w:bottom w:val="single" w:sz="4" w:space="0" w:color="auto"/>
              <w:right w:val="nil"/>
            </w:tcBorders>
            <w:vAlign w:val="center"/>
          </w:tcPr>
          <w:p w:rsidR="001B6E56" w:rsidRPr="001242A9" w:rsidRDefault="001B6E56" w:rsidP="001242A9">
            <w:pPr>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vAlign w:val="bottom"/>
          </w:tcPr>
          <w:p w:rsidR="001B6E56" w:rsidRPr="001242A9" w:rsidRDefault="001B6E56" w:rsidP="001242A9">
            <w:pPr>
              <w:jc w:val="right"/>
              <w:rPr>
                <w:color w:val="000000"/>
                <w:sz w:val="20"/>
                <w:szCs w:val="20"/>
              </w:rPr>
            </w:pPr>
            <w:r w:rsidRPr="001242A9">
              <w:rPr>
                <w:color w:val="000000"/>
                <w:sz w:val="20"/>
                <w:szCs w:val="20"/>
              </w:rPr>
              <w:t>1 077 000</w:t>
            </w:r>
          </w:p>
        </w:tc>
        <w:tc>
          <w:tcPr>
            <w:tcW w:w="1640" w:type="dxa"/>
            <w:tcBorders>
              <w:top w:val="single" w:sz="4" w:space="0" w:color="auto"/>
              <w:left w:val="nil"/>
              <w:bottom w:val="single" w:sz="4" w:space="0" w:color="auto"/>
              <w:right w:val="nil"/>
            </w:tcBorders>
          </w:tcPr>
          <w:p w:rsidR="001B6E56" w:rsidRPr="001242A9" w:rsidRDefault="001B6E56" w:rsidP="001242A9">
            <w:pPr>
              <w:jc w:val="right"/>
              <w:rPr>
                <w:b/>
                <w:bCs/>
                <w:sz w:val="20"/>
                <w:szCs w:val="20"/>
              </w:rPr>
            </w:pPr>
            <w:r w:rsidRPr="001242A9">
              <w:rPr>
                <w:b/>
                <w:bCs/>
                <w:sz w:val="20"/>
                <w:szCs w:val="20"/>
              </w:rPr>
              <w:t>1 188 000</w:t>
            </w:r>
          </w:p>
        </w:tc>
        <w:tc>
          <w:tcPr>
            <w:tcW w:w="1433" w:type="dxa"/>
            <w:tcBorders>
              <w:top w:val="single" w:sz="4" w:space="0" w:color="auto"/>
              <w:left w:val="nil"/>
              <w:bottom w:val="single" w:sz="4" w:space="0" w:color="auto"/>
              <w:right w:val="nil"/>
            </w:tcBorders>
            <w:vAlign w:val="center"/>
          </w:tcPr>
          <w:p w:rsidR="001B6E56" w:rsidRPr="001242A9" w:rsidRDefault="001B6E56" w:rsidP="001242A9">
            <w:pPr>
              <w:jc w:val="right"/>
              <w:rPr>
                <w:b/>
                <w:bCs/>
                <w:sz w:val="20"/>
                <w:szCs w:val="20"/>
              </w:rPr>
            </w:pPr>
            <w:r w:rsidRPr="001242A9">
              <w:rPr>
                <w:b/>
                <w:bCs/>
                <w:sz w:val="20"/>
                <w:szCs w:val="20"/>
              </w:rPr>
              <w:t>- 111 000</w:t>
            </w:r>
          </w:p>
        </w:tc>
        <w:tc>
          <w:tcPr>
            <w:tcW w:w="1351" w:type="dxa"/>
            <w:tcBorders>
              <w:top w:val="single" w:sz="4" w:space="0" w:color="auto"/>
              <w:left w:val="nil"/>
              <w:bottom w:val="single" w:sz="4" w:space="0" w:color="auto"/>
              <w:right w:val="single" w:sz="4" w:space="0" w:color="auto"/>
            </w:tcBorders>
            <w:vAlign w:val="center"/>
          </w:tcPr>
          <w:p w:rsidR="001B6E56" w:rsidRPr="001242A9" w:rsidRDefault="001B6E56" w:rsidP="001242A9">
            <w:pPr>
              <w:rPr>
                <w:b/>
                <w:bCs/>
                <w:sz w:val="20"/>
                <w:szCs w:val="20"/>
              </w:rPr>
            </w:pPr>
            <w:r w:rsidRPr="001242A9">
              <w:rPr>
                <w:b/>
                <w:bCs/>
                <w:sz w:val="20"/>
                <w:szCs w:val="20"/>
              </w:rPr>
              <w:t>Favorable</w:t>
            </w:r>
          </w:p>
        </w:tc>
      </w:tr>
      <w:tr w:rsidR="001B6E56" w:rsidRPr="001242A9" w:rsidTr="00E736BF">
        <w:trPr>
          <w:gridAfter w:val="1"/>
          <w:wAfter w:w="89" w:type="dxa"/>
          <w:cantSplit/>
          <w:trHeight w:val="203"/>
          <w:jc w:val="center"/>
        </w:trPr>
        <w:tc>
          <w:tcPr>
            <w:tcW w:w="880" w:type="dxa"/>
            <w:vMerge w:val="restart"/>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Peintre</w:t>
            </w:r>
          </w:p>
        </w:tc>
        <w:tc>
          <w:tcPr>
            <w:tcW w:w="1280" w:type="dxa"/>
            <w:tcBorders>
              <w:top w:val="single" w:sz="4" w:space="0" w:color="auto"/>
              <w:left w:val="single" w:sz="4" w:space="0" w:color="auto"/>
              <w:bottom w:val="nil"/>
              <w:right w:val="single" w:sz="4" w:space="0" w:color="auto"/>
            </w:tcBorders>
          </w:tcPr>
          <w:p w:rsidR="001B6E56" w:rsidRPr="001242A9" w:rsidRDefault="001B6E56" w:rsidP="001242A9">
            <w:pPr>
              <w:rPr>
                <w:sz w:val="20"/>
                <w:szCs w:val="20"/>
              </w:rPr>
            </w:pPr>
            <w:r w:rsidRPr="001242A9">
              <w:rPr>
                <w:sz w:val="20"/>
                <w:szCs w:val="20"/>
              </w:rPr>
              <w:t>Apprenti 1N</w:t>
            </w:r>
          </w:p>
        </w:tc>
        <w:tc>
          <w:tcPr>
            <w:tcW w:w="1005" w:type="dxa"/>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5</w:t>
            </w:r>
          </w:p>
        </w:tc>
        <w:tc>
          <w:tcPr>
            <w:tcW w:w="1201" w:type="dxa"/>
            <w:tcBorders>
              <w:top w:val="nil"/>
              <w:left w:val="nil"/>
              <w:bottom w:val="nil"/>
              <w:right w:val="nil"/>
            </w:tcBorders>
            <w:vAlign w:val="center"/>
          </w:tcPr>
          <w:p w:rsidR="001B6E56" w:rsidRPr="001242A9" w:rsidRDefault="001B6E56" w:rsidP="001242A9">
            <w:pPr>
              <w:jc w:val="center"/>
              <w:rPr>
                <w:sz w:val="20"/>
                <w:szCs w:val="20"/>
              </w:rPr>
            </w:pPr>
            <w:r w:rsidRPr="001242A9">
              <w:rPr>
                <w:sz w:val="20"/>
                <w:szCs w:val="20"/>
              </w:rPr>
              <w:t>10 800</w:t>
            </w:r>
          </w:p>
        </w:tc>
        <w:tc>
          <w:tcPr>
            <w:tcW w:w="1201" w:type="dxa"/>
            <w:tcBorders>
              <w:top w:val="nil"/>
              <w:left w:val="single" w:sz="4" w:space="0" w:color="auto"/>
              <w:bottom w:val="nil"/>
              <w:right w:val="single" w:sz="4" w:space="0" w:color="auto"/>
            </w:tcBorders>
            <w:vAlign w:val="bottom"/>
          </w:tcPr>
          <w:p w:rsidR="001B6E56" w:rsidRPr="001242A9" w:rsidRDefault="001B6E56" w:rsidP="001242A9">
            <w:pPr>
              <w:jc w:val="right"/>
              <w:rPr>
                <w:color w:val="000000"/>
                <w:sz w:val="20"/>
                <w:szCs w:val="20"/>
              </w:rPr>
            </w:pPr>
            <w:r w:rsidRPr="001242A9">
              <w:rPr>
                <w:color w:val="000000"/>
                <w:sz w:val="20"/>
                <w:szCs w:val="20"/>
              </w:rPr>
              <w:t>54 000</w:t>
            </w:r>
          </w:p>
        </w:tc>
        <w:tc>
          <w:tcPr>
            <w:tcW w:w="1640" w:type="dxa"/>
            <w:tcBorders>
              <w:top w:val="nil"/>
              <w:left w:val="nil"/>
              <w:bottom w:val="nil"/>
              <w:right w:val="nil"/>
            </w:tcBorders>
          </w:tcPr>
          <w:p w:rsidR="001B6E56" w:rsidRPr="001242A9" w:rsidRDefault="001B6E56" w:rsidP="001242A9">
            <w:pPr>
              <w:rPr>
                <w:sz w:val="20"/>
                <w:szCs w:val="20"/>
              </w:rPr>
            </w:pPr>
          </w:p>
        </w:tc>
        <w:tc>
          <w:tcPr>
            <w:tcW w:w="1433" w:type="dxa"/>
            <w:tcBorders>
              <w:top w:val="nil"/>
              <w:left w:val="nil"/>
              <w:bottom w:val="nil"/>
              <w:right w:val="nil"/>
            </w:tcBorders>
            <w:vAlign w:val="center"/>
          </w:tcPr>
          <w:p w:rsidR="001B6E56" w:rsidRPr="001242A9" w:rsidRDefault="001B6E56" w:rsidP="001242A9">
            <w:pPr>
              <w:jc w:val="right"/>
              <w:rPr>
                <w:sz w:val="20"/>
                <w:szCs w:val="20"/>
              </w:rPr>
            </w:pPr>
          </w:p>
        </w:tc>
        <w:tc>
          <w:tcPr>
            <w:tcW w:w="1351" w:type="dxa"/>
            <w:tcBorders>
              <w:top w:val="nil"/>
              <w:left w:val="nil"/>
              <w:bottom w:val="nil"/>
              <w:right w:val="single" w:sz="4" w:space="0" w:color="auto"/>
            </w:tcBorders>
          </w:tcPr>
          <w:p w:rsidR="001B6E56" w:rsidRPr="001242A9" w:rsidRDefault="001B6E56" w:rsidP="001242A9">
            <w:pPr>
              <w:rPr>
                <w:sz w:val="20"/>
                <w:szCs w:val="20"/>
              </w:rPr>
            </w:pPr>
          </w:p>
        </w:tc>
      </w:tr>
      <w:tr w:rsidR="001B6E56" w:rsidRPr="001242A9" w:rsidTr="00E736BF">
        <w:trPr>
          <w:gridAfter w:val="1"/>
          <w:wAfter w:w="89" w:type="dxa"/>
          <w:cantSplit/>
          <w:trHeight w:val="233"/>
          <w:jc w:val="center"/>
        </w:trPr>
        <w:tc>
          <w:tcPr>
            <w:tcW w:w="880" w:type="dxa"/>
            <w:vMerge/>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p>
        </w:tc>
        <w:tc>
          <w:tcPr>
            <w:tcW w:w="1280" w:type="dxa"/>
            <w:tcBorders>
              <w:top w:val="nil"/>
              <w:left w:val="single" w:sz="4" w:space="0" w:color="auto"/>
              <w:bottom w:val="nil"/>
              <w:right w:val="single" w:sz="4" w:space="0" w:color="auto"/>
            </w:tcBorders>
          </w:tcPr>
          <w:p w:rsidR="001B6E56" w:rsidRPr="001242A9" w:rsidRDefault="001B6E56" w:rsidP="001242A9">
            <w:pPr>
              <w:rPr>
                <w:sz w:val="20"/>
                <w:szCs w:val="20"/>
              </w:rPr>
            </w:pPr>
            <w:r w:rsidRPr="001242A9">
              <w:rPr>
                <w:sz w:val="20"/>
                <w:szCs w:val="20"/>
              </w:rPr>
              <w:t>Apprenti 2N</w:t>
            </w:r>
          </w:p>
        </w:tc>
        <w:tc>
          <w:tcPr>
            <w:tcW w:w="1005" w:type="dxa"/>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5</w:t>
            </w:r>
          </w:p>
        </w:tc>
        <w:tc>
          <w:tcPr>
            <w:tcW w:w="1201" w:type="dxa"/>
            <w:tcBorders>
              <w:top w:val="nil"/>
              <w:left w:val="nil"/>
              <w:bottom w:val="nil"/>
              <w:right w:val="nil"/>
            </w:tcBorders>
            <w:vAlign w:val="center"/>
          </w:tcPr>
          <w:p w:rsidR="001B6E56" w:rsidRPr="001242A9" w:rsidRDefault="001B6E56" w:rsidP="001242A9">
            <w:pPr>
              <w:jc w:val="center"/>
              <w:rPr>
                <w:sz w:val="20"/>
                <w:szCs w:val="20"/>
              </w:rPr>
            </w:pPr>
            <w:r w:rsidRPr="001242A9">
              <w:rPr>
                <w:sz w:val="20"/>
                <w:szCs w:val="20"/>
              </w:rPr>
              <w:t>13 200</w:t>
            </w:r>
          </w:p>
        </w:tc>
        <w:tc>
          <w:tcPr>
            <w:tcW w:w="1201" w:type="dxa"/>
            <w:tcBorders>
              <w:top w:val="nil"/>
              <w:left w:val="single" w:sz="4" w:space="0" w:color="auto"/>
              <w:bottom w:val="nil"/>
              <w:right w:val="single" w:sz="4" w:space="0" w:color="auto"/>
            </w:tcBorders>
            <w:vAlign w:val="bottom"/>
          </w:tcPr>
          <w:p w:rsidR="001B6E56" w:rsidRPr="001242A9" w:rsidRDefault="001B6E56" w:rsidP="001242A9">
            <w:pPr>
              <w:jc w:val="right"/>
              <w:rPr>
                <w:color w:val="000000"/>
                <w:sz w:val="20"/>
                <w:szCs w:val="20"/>
              </w:rPr>
            </w:pPr>
            <w:r w:rsidRPr="001242A9">
              <w:rPr>
                <w:color w:val="000000"/>
                <w:sz w:val="20"/>
                <w:szCs w:val="20"/>
              </w:rPr>
              <w:t>66 000</w:t>
            </w:r>
          </w:p>
        </w:tc>
        <w:tc>
          <w:tcPr>
            <w:tcW w:w="1640" w:type="dxa"/>
            <w:tcBorders>
              <w:top w:val="nil"/>
              <w:left w:val="nil"/>
              <w:bottom w:val="nil"/>
              <w:right w:val="nil"/>
            </w:tcBorders>
          </w:tcPr>
          <w:p w:rsidR="001B6E56" w:rsidRPr="00636C23" w:rsidRDefault="001B6E56" w:rsidP="001242A9">
            <w:pPr>
              <w:pStyle w:val="Paragraphedeliste"/>
              <w:spacing w:after="0" w:line="240" w:lineRule="auto"/>
              <w:ind w:left="0" w:right="174"/>
              <w:rPr>
                <w:rFonts w:ascii="Times New Roman" w:hAnsi="Times New Roman"/>
                <w:sz w:val="20"/>
                <w:szCs w:val="20"/>
                <w:lang w:eastAsia="fr-FR"/>
              </w:rPr>
            </w:pPr>
          </w:p>
        </w:tc>
        <w:tc>
          <w:tcPr>
            <w:tcW w:w="1433" w:type="dxa"/>
            <w:tcBorders>
              <w:top w:val="nil"/>
              <w:left w:val="nil"/>
              <w:bottom w:val="nil"/>
              <w:right w:val="nil"/>
            </w:tcBorders>
            <w:vAlign w:val="center"/>
          </w:tcPr>
          <w:p w:rsidR="001B6E56" w:rsidRPr="00636C23" w:rsidRDefault="001B6E56" w:rsidP="001242A9">
            <w:pPr>
              <w:pStyle w:val="Paragraphedeliste"/>
              <w:spacing w:after="0" w:line="240" w:lineRule="auto"/>
              <w:ind w:left="0" w:right="174"/>
              <w:jc w:val="right"/>
              <w:rPr>
                <w:rFonts w:ascii="Times New Roman" w:hAnsi="Times New Roman"/>
                <w:sz w:val="20"/>
                <w:szCs w:val="20"/>
                <w:lang w:eastAsia="fr-FR"/>
              </w:rPr>
            </w:pPr>
          </w:p>
        </w:tc>
        <w:tc>
          <w:tcPr>
            <w:tcW w:w="1351" w:type="dxa"/>
            <w:tcBorders>
              <w:top w:val="nil"/>
              <w:left w:val="nil"/>
              <w:bottom w:val="nil"/>
              <w:right w:val="single" w:sz="4" w:space="0" w:color="auto"/>
            </w:tcBorders>
          </w:tcPr>
          <w:p w:rsidR="001B6E56" w:rsidRPr="001242A9" w:rsidRDefault="001B6E56" w:rsidP="001242A9">
            <w:pPr>
              <w:rPr>
                <w:sz w:val="20"/>
                <w:szCs w:val="20"/>
              </w:rPr>
            </w:pPr>
          </w:p>
        </w:tc>
      </w:tr>
      <w:tr w:rsidR="001B6E56" w:rsidRPr="001242A9" w:rsidTr="00E736BF">
        <w:trPr>
          <w:gridAfter w:val="1"/>
          <w:wAfter w:w="89" w:type="dxa"/>
          <w:cantSplit/>
          <w:trHeight w:val="97"/>
          <w:jc w:val="center"/>
        </w:trPr>
        <w:tc>
          <w:tcPr>
            <w:tcW w:w="880" w:type="dxa"/>
            <w:vMerge/>
            <w:tcBorders>
              <w:top w:val="nil"/>
              <w:left w:val="single" w:sz="4" w:space="0" w:color="auto"/>
              <w:bottom w:val="single" w:sz="4" w:space="0" w:color="auto"/>
              <w:right w:val="single" w:sz="4" w:space="0" w:color="auto"/>
            </w:tcBorders>
          </w:tcPr>
          <w:p w:rsidR="001B6E56" w:rsidRPr="001242A9" w:rsidRDefault="001B6E56" w:rsidP="001242A9">
            <w:pPr>
              <w:rPr>
                <w:sz w:val="20"/>
                <w:szCs w:val="20"/>
              </w:rPr>
            </w:pPr>
          </w:p>
        </w:tc>
        <w:tc>
          <w:tcPr>
            <w:tcW w:w="1280" w:type="dxa"/>
            <w:tcBorders>
              <w:top w:val="nil"/>
              <w:left w:val="single" w:sz="4" w:space="0" w:color="auto"/>
              <w:bottom w:val="single" w:sz="4" w:space="0" w:color="auto"/>
              <w:right w:val="single" w:sz="4" w:space="0" w:color="auto"/>
            </w:tcBorders>
          </w:tcPr>
          <w:p w:rsidR="001B6E56" w:rsidRPr="001242A9" w:rsidRDefault="001B6E56" w:rsidP="001242A9">
            <w:pPr>
              <w:rPr>
                <w:sz w:val="20"/>
                <w:szCs w:val="20"/>
              </w:rPr>
            </w:pPr>
            <w:r w:rsidRPr="001242A9">
              <w:rPr>
                <w:sz w:val="20"/>
                <w:szCs w:val="20"/>
              </w:rPr>
              <w:t>Compagnon</w:t>
            </w:r>
          </w:p>
        </w:tc>
        <w:tc>
          <w:tcPr>
            <w:tcW w:w="1005" w:type="dxa"/>
            <w:tcBorders>
              <w:top w:val="nil"/>
              <w:left w:val="single" w:sz="4" w:space="0" w:color="auto"/>
              <w:bottom w:val="nil"/>
              <w:right w:val="single" w:sz="4" w:space="0" w:color="auto"/>
            </w:tcBorders>
            <w:vAlign w:val="center"/>
          </w:tcPr>
          <w:p w:rsidR="001B6E56" w:rsidRPr="001242A9" w:rsidRDefault="001B6E56" w:rsidP="001242A9">
            <w:pPr>
              <w:jc w:val="center"/>
              <w:rPr>
                <w:sz w:val="20"/>
                <w:szCs w:val="20"/>
              </w:rPr>
            </w:pPr>
            <w:r w:rsidRPr="001242A9">
              <w:rPr>
                <w:sz w:val="20"/>
                <w:szCs w:val="20"/>
              </w:rPr>
              <w:t>7</w:t>
            </w:r>
          </w:p>
        </w:tc>
        <w:tc>
          <w:tcPr>
            <w:tcW w:w="1201" w:type="dxa"/>
            <w:tcBorders>
              <w:top w:val="nil"/>
              <w:left w:val="nil"/>
              <w:bottom w:val="nil"/>
              <w:right w:val="nil"/>
            </w:tcBorders>
            <w:vAlign w:val="center"/>
          </w:tcPr>
          <w:p w:rsidR="001B6E56" w:rsidRPr="001242A9" w:rsidRDefault="001B6E56" w:rsidP="001242A9">
            <w:pPr>
              <w:jc w:val="center"/>
              <w:rPr>
                <w:sz w:val="20"/>
                <w:szCs w:val="20"/>
              </w:rPr>
            </w:pPr>
            <w:r w:rsidRPr="001242A9">
              <w:rPr>
                <w:sz w:val="20"/>
                <w:szCs w:val="20"/>
              </w:rPr>
              <w:t>36 000</w:t>
            </w:r>
          </w:p>
        </w:tc>
        <w:tc>
          <w:tcPr>
            <w:tcW w:w="1201" w:type="dxa"/>
            <w:tcBorders>
              <w:top w:val="nil"/>
              <w:left w:val="single" w:sz="4" w:space="0" w:color="auto"/>
              <w:bottom w:val="nil"/>
              <w:right w:val="single" w:sz="4" w:space="0" w:color="auto"/>
            </w:tcBorders>
            <w:vAlign w:val="bottom"/>
          </w:tcPr>
          <w:p w:rsidR="001B6E56" w:rsidRPr="001242A9" w:rsidRDefault="001B6E56" w:rsidP="001242A9">
            <w:pPr>
              <w:jc w:val="right"/>
              <w:rPr>
                <w:color w:val="000000"/>
                <w:sz w:val="20"/>
                <w:szCs w:val="20"/>
              </w:rPr>
            </w:pPr>
            <w:r w:rsidRPr="001242A9">
              <w:rPr>
                <w:color w:val="000000"/>
                <w:sz w:val="20"/>
                <w:szCs w:val="20"/>
              </w:rPr>
              <w:t>252 000</w:t>
            </w:r>
          </w:p>
        </w:tc>
        <w:tc>
          <w:tcPr>
            <w:tcW w:w="1640" w:type="dxa"/>
            <w:tcBorders>
              <w:top w:val="nil"/>
              <w:left w:val="nil"/>
              <w:bottom w:val="nil"/>
              <w:right w:val="nil"/>
            </w:tcBorders>
          </w:tcPr>
          <w:p w:rsidR="001B6E56" w:rsidRPr="001242A9" w:rsidRDefault="001B6E56" w:rsidP="001242A9">
            <w:pPr>
              <w:rPr>
                <w:sz w:val="20"/>
                <w:szCs w:val="20"/>
              </w:rPr>
            </w:pPr>
          </w:p>
        </w:tc>
        <w:tc>
          <w:tcPr>
            <w:tcW w:w="1433" w:type="dxa"/>
            <w:tcBorders>
              <w:top w:val="nil"/>
              <w:left w:val="nil"/>
              <w:bottom w:val="nil"/>
              <w:right w:val="nil"/>
            </w:tcBorders>
            <w:vAlign w:val="center"/>
          </w:tcPr>
          <w:p w:rsidR="001B6E56" w:rsidRPr="001242A9" w:rsidRDefault="001B6E56" w:rsidP="001242A9">
            <w:pPr>
              <w:jc w:val="right"/>
              <w:rPr>
                <w:sz w:val="20"/>
                <w:szCs w:val="20"/>
              </w:rPr>
            </w:pPr>
          </w:p>
        </w:tc>
        <w:tc>
          <w:tcPr>
            <w:tcW w:w="1351" w:type="dxa"/>
            <w:tcBorders>
              <w:top w:val="nil"/>
              <w:left w:val="nil"/>
              <w:bottom w:val="nil"/>
              <w:right w:val="single" w:sz="4" w:space="0" w:color="auto"/>
            </w:tcBorders>
          </w:tcPr>
          <w:p w:rsidR="001B6E56" w:rsidRPr="001242A9" w:rsidRDefault="001B6E56" w:rsidP="001242A9">
            <w:pPr>
              <w:rPr>
                <w:sz w:val="20"/>
                <w:szCs w:val="20"/>
              </w:rPr>
            </w:pPr>
          </w:p>
        </w:tc>
      </w:tr>
      <w:tr w:rsidR="001B6E56" w:rsidRPr="001242A9" w:rsidTr="00E736BF">
        <w:trPr>
          <w:gridAfter w:val="1"/>
          <w:wAfter w:w="89" w:type="dxa"/>
          <w:trHeight w:val="208"/>
          <w:jc w:val="center"/>
        </w:trPr>
        <w:tc>
          <w:tcPr>
            <w:tcW w:w="880" w:type="dxa"/>
            <w:tcBorders>
              <w:top w:val="single" w:sz="4" w:space="0" w:color="auto"/>
              <w:left w:val="single" w:sz="4" w:space="0" w:color="auto"/>
              <w:bottom w:val="single" w:sz="4" w:space="0" w:color="auto"/>
              <w:right w:val="nil"/>
            </w:tcBorders>
          </w:tcPr>
          <w:p w:rsidR="001B6E56" w:rsidRPr="001242A9" w:rsidRDefault="001B6E56" w:rsidP="001242A9">
            <w:pPr>
              <w:jc w:val="right"/>
              <w:rPr>
                <w:sz w:val="20"/>
                <w:szCs w:val="20"/>
              </w:rPr>
            </w:pPr>
          </w:p>
        </w:tc>
        <w:tc>
          <w:tcPr>
            <w:tcW w:w="1280" w:type="dxa"/>
            <w:tcBorders>
              <w:top w:val="single" w:sz="4" w:space="0" w:color="auto"/>
              <w:left w:val="single" w:sz="4" w:space="0" w:color="auto"/>
              <w:bottom w:val="single" w:sz="4" w:space="0" w:color="auto"/>
              <w:right w:val="nil"/>
            </w:tcBorders>
          </w:tcPr>
          <w:p w:rsidR="001B6E56" w:rsidRPr="001242A9" w:rsidRDefault="001B6E56" w:rsidP="001242A9">
            <w:pPr>
              <w:jc w:val="right"/>
              <w:rPr>
                <w:sz w:val="20"/>
                <w:szCs w:val="20"/>
              </w:rPr>
            </w:pPr>
            <w:r w:rsidRPr="001242A9">
              <w:rPr>
                <w:sz w:val="20"/>
                <w:szCs w:val="20"/>
              </w:rPr>
              <w:t> </w:t>
            </w:r>
          </w:p>
        </w:tc>
        <w:tc>
          <w:tcPr>
            <w:tcW w:w="1005" w:type="dxa"/>
            <w:tcBorders>
              <w:top w:val="single" w:sz="4" w:space="0" w:color="auto"/>
              <w:left w:val="single" w:sz="4" w:space="0" w:color="auto"/>
              <w:bottom w:val="single" w:sz="4" w:space="0" w:color="auto"/>
              <w:right w:val="single" w:sz="4" w:space="0" w:color="auto"/>
            </w:tcBorders>
            <w:vAlign w:val="center"/>
          </w:tcPr>
          <w:p w:rsidR="001B6E56" w:rsidRPr="001242A9" w:rsidRDefault="001B6E56" w:rsidP="001242A9">
            <w:pPr>
              <w:jc w:val="center"/>
              <w:rPr>
                <w:sz w:val="20"/>
                <w:szCs w:val="20"/>
              </w:rPr>
            </w:pPr>
            <w:r w:rsidRPr="001242A9">
              <w:rPr>
                <w:sz w:val="20"/>
                <w:szCs w:val="20"/>
              </w:rPr>
              <w:t>17</w:t>
            </w:r>
          </w:p>
        </w:tc>
        <w:tc>
          <w:tcPr>
            <w:tcW w:w="1201" w:type="dxa"/>
            <w:tcBorders>
              <w:top w:val="single" w:sz="4" w:space="0" w:color="auto"/>
              <w:left w:val="nil"/>
              <w:bottom w:val="single" w:sz="4" w:space="0" w:color="auto"/>
              <w:right w:val="nil"/>
            </w:tcBorders>
            <w:vAlign w:val="center"/>
          </w:tcPr>
          <w:p w:rsidR="001B6E56" w:rsidRPr="001242A9" w:rsidRDefault="001B6E56" w:rsidP="001242A9">
            <w:pPr>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vAlign w:val="bottom"/>
          </w:tcPr>
          <w:p w:rsidR="001B6E56" w:rsidRPr="001242A9" w:rsidRDefault="001B6E56" w:rsidP="001242A9">
            <w:pPr>
              <w:jc w:val="right"/>
              <w:rPr>
                <w:color w:val="000000"/>
                <w:sz w:val="20"/>
                <w:szCs w:val="20"/>
              </w:rPr>
            </w:pPr>
            <w:r w:rsidRPr="001242A9">
              <w:rPr>
                <w:color w:val="000000"/>
                <w:sz w:val="20"/>
                <w:szCs w:val="20"/>
              </w:rPr>
              <w:t>372 000</w:t>
            </w:r>
          </w:p>
        </w:tc>
        <w:tc>
          <w:tcPr>
            <w:tcW w:w="1640" w:type="dxa"/>
            <w:tcBorders>
              <w:top w:val="single" w:sz="4" w:space="0" w:color="auto"/>
              <w:left w:val="nil"/>
              <w:bottom w:val="single" w:sz="4" w:space="0" w:color="auto"/>
              <w:right w:val="nil"/>
            </w:tcBorders>
          </w:tcPr>
          <w:p w:rsidR="001B6E56" w:rsidRPr="001242A9" w:rsidRDefault="001B6E56" w:rsidP="001242A9">
            <w:pPr>
              <w:jc w:val="right"/>
              <w:rPr>
                <w:b/>
                <w:bCs/>
                <w:sz w:val="20"/>
                <w:szCs w:val="20"/>
              </w:rPr>
            </w:pPr>
            <w:r w:rsidRPr="001242A9">
              <w:rPr>
                <w:b/>
                <w:bCs/>
                <w:sz w:val="20"/>
                <w:szCs w:val="20"/>
              </w:rPr>
              <w:t>408 000</w:t>
            </w:r>
          </w:p>
        </w:tc>
        <w:tc>
          <w:tcPr>
            <w:tcW w:w="1433" w:type="dxa"/>
            <w:tcBorders>
              <w:top w:val="single" w:sz="4" w:space="0" w:color="auto"/>
              <w:left w:val="nil"/>
              <w:bottom w:val="single" w:sz="4" w:space="0" w:color="auto"/>
              <w:right w:val="nil"/>
            </w:tcBorders>
            <w:vAlign w:val="center"/>
          </w:tcPr>
          <w:p w:rsidR="001B6E56" w:rsidRPr="001242A9" w:rsidRDefault="001B6E56" w:rsidP="001242A9">
            <w:pPr>
              <w:jc w:val="right"/>
              <w:rPr>
                <w:b/>
                <w:bCs/>
                <w:sz w:val="20"/>
                <w:szCs w:val="20"/>
              </w:rPr>
            </w:pPr>
            <w:r w:rsidRPr="001242A9">
              <w:rPr>
                <w:b/>
                <w:bCs/>
                <w:sz w:val="20"/>
                <w:szCs w:val="20"/>
              </w:rPr>
              <w:t xml:space="preserve">  -  36 000</w:t>
            </w:r>
          </w:p>
        </w:tc>
        <w:tc>
          <w:tcPr>
            <w:tcW w:w="1351" w:type="dxa"/>
            <w:tcBorders>
              <w:top w:val="single" w:sz="4" w:space="0" w:color="auto"/>
              <w:left w:val="nil"/>
              <w:bottom w:val="single" w:sz="4" w:space="0" w:color="auto"/>
              <w:right w:val="single" w:sz="4" w:space="0" w:color="auto"/>
            </w:tcBorders>
            <w:vAlign w:val="bottom"/>
          </w:tcPr>
          <w:p w:rsidR="001B6E56" w:rsidRPr="001242A9" w:rsidRDefault="001B6E56" w:rsidP="001242A9">
            <w:pPr>
              <w:rPr>
                <w:b/>
                <w:bCs/>
                <w:sz w:val="20"/>
                <w:szCs w:val="20"/>
              </w:rPr>
            </w:pPr>
            <w:r w:rsidRPr="001242A9">
              <w:rPr>
                <w:b/>
                <w:bCs/>
                <w:sz w:val="20"/>
                <w:szCs w:val="20"/>
              </w:rPr>
              <w:t>Favorable</w:t>
            </w:r>
          </w:p>
        </w:tc>
      </w:tr>
      <w:tr w:rsidR="001B6E56" w:rsidRPr="001242A9" w:rsidTr="00E736BF">
        <w:trPr>
          <w:cantSplit/>
          <w:trHeight w:val="109"/>
          <w:jc w:val="center"/>
        </w:trPr>
        <w:tc>
          <w:tcPr>
            <w:tcW w:w="880" w:type="dxa"/>
            <w:tcBorders>
              <w:top w:val="nil"/>
              <w:left w:val="single" w:sz="4" w:space="0" w:color="auto"/>
              <w:bottom w:val="single" w:sz="4" w:space="0" w:color="auto"/>
              <w:right w:val="nil"/>
            </w:tcBorders>
          </w:tcPr>
          <w:p w:rsidR="001B6E56" w:rsidRPr="001242A9" w:rsidRDefault="001B6E56" w:rsidP="001242A9">
            <w:pPr>
              <w:rPr>
                <w:sz w:val="20"/>
                <w:szCs w:val="20"/>
              </w:rPr>
            </w:pPr>
          </w:p>
        </w:tc>
        <w:tc>
          <w:tcPr>
            <w:tcW w:w="2285" w:type="dxa"/>
            <w:gridSpan w:val="2"/>
            <w:tcBorders>
              <w:top w:val="nil"/>
              <w:left w:val="nil"/>
              <w:bottom w:val="single" w:sz="4" w:space="0" w:color="auto"/>
              <w:right w:val="nil"/>
            </w:tcBorders>
            <w:noWrap/>
            <w:vAlign w:val="bottom"/>
          </w:tcPr>
          <w:p w:rsidR="001B6E56" w:rsidRPr="001242A9" w:rsidRDefault="001B6E56" w:rsidP="001242A9">
            <w:pPr>
              <w:rPr>
                <w:sz w:val="20"/>
                <w:szCs w:val="20"/>
              </w:rPr>
            </w:pPr>
            <w:r w:rsidRPr="001242A9">
              <w:rPr>
                <w:b/>
                <w:bCs/>
                <w:sz w:val="20"/>
                <w:szCs w:val="20"/>
              </w:rPr>
              <w:t>Total général</w:t>
            </w:r>
          </w:p>
        </w:tc>
        <w:tc>
          <w:tcPr>
            <w:tcW w:w="2402" w:type="dxa"/>
            <w:gridSpan w:val="2"/>
            <w:tcBorders>
              <w:top w:val="nil"/>
              <w:left w:val="nil"/>
              <w:bottom w:val="single" w:sz="4" w:space="0" w:color="auto"/>
              <w:right w:val="nil"/>
            </w:tcBorders>
          </w:tcPr>
          <w:p w:rsidR="001B6E56" w:rsidRPr="001242A9" w:rsidRDefault="001B6E56" w:rsidP="001242A9">
            <w:pPr>
              <w:jc w:val="right"/>
              <w:rPr>
                <w:b/>
                <w:bCs/>
                <w:sz w:val="20"/>
                <w:szCs w:val="20"/>
              </w:rPr>
            </w:pPr>
            <w:r w:rsidRPr="001242A9">
              <w:rPr>
                <w:b/>
                <w:bCs/>
                <w:sz w:val="20"/>
                <w:szCs w:val="20"/>
              </w:rPr>
              <w:t>1 449 000</w:t>
            </w:r>
          </w:p>
        </w:tc>
        <w:tc>
          <w:tcPr>
            <w:tcW w:w="1640" w:type="dxa"/>
            <w:tcBorders>
              <w:top w:val="nil"/>
              <w:left w:val="nil"/>
              <w:bottom w:val="single" w:sz="4" w:space="0" w:color="auto"/>
              <w:right w:val="nil"/>
            </w:tcBorders>
            <w:vAlign w:val="center"/>
          </w:tcPr>
          <w:p w:rsidR="001B6E56" w:rsidRPr="001242A9" w:rsidRDefault="001B6E56" w:rsidP="0027410E">
            <w:pPr>
              <w:ind w:right="-172"/>
              <w:rPr>
                <w:b/>
                <w:bCs/>
                <w:sz w:val="20"/>
                <w:szCs w:val="20"/>
              </w:rPr>
            </w:pPr>
            <w:r w:rsidRPr="001242A9">
              <w:rPr>
                <w:b/>
                <w:bCs/>
                <w:sz w:val="20"/>
                <w:szCs w:val="20"/>
              </w:rPr>
              <w:t xml:space="preserve">        </w:t>
            </w:r>
            <w:r w:rsidR="0027410E">
              <w:rPr>
                <w:b/>
                <w:bCs/>
                <w:sz w:val="20"/>
                <w:szCs w:val="20"/>
              </w:rPr>
              <w:t xml:space="preserve">  </w:t>
            </w:r>
            <w:r w:rsidRPr="001242A9">
              <w:rPr>
                <w:b/>
                <w:bCs/>
                <w:sz w:val="20"/>
                <w:szCs w:val="20"/>
              </w:rPr>
              <w:t xml:space="preserve">   1 596 000</w:t>
            </w:r>
          </w:p>
        </w:tc>
        <w:tc>
          <w:tcPr>
            <w:tcW w:w="1433" w:type="dxa"/>
            <w:tcBorders>
              <w:top w:val="nil"/>
              <w:left w:val="nil"/>
              <w:bottom w:val="single" w:sz="4" w:space="0" w:color="auto"/>
              <w:right w:val="nil"/>
            </w:tcBorders>
          </w:tcPr>
          <w:p w:rsidR="001B6E56" w:rsidRPr="001242A9" w:rsidRDefault="001B6E56" w:rsidP="001242A9">
            <w:pPr>
              <w:jc w:val="right"/>
              <w:rPr>
                <w:b/>
                <w:bCs/>
                <w:sz w:val="20"/>
                <w:szCs w:val="20"/>
              </w:rPr>
            </w:pPr>
            <w:r w:rsidRPr="001242A9">
              <w:rPr>
                <w:b/>
                <w:bCs/>
                <w:sz w:val="20"/>
                <w:szCs w:val="20"/>
              </w:rPr>
              <w:t>-147 000</w:t>
            </w:r>
          </w:p>
        </w:tc>
        <w:tc>
          <w:tcPr>
            <w:tcW w:w="1440" w:type="dxa"/>
            <w:gridSpan w:val="2"/>
            <w:tcBorders>
              <w:top w:val="nil"/>
              <w:left w:val="nil"/>
              <w:bottom w:val="single" w:sz="4" w:space="0" w:color="auto"/>
              <w:right w:val="single" w:sz="4" w:space="0" w:color="auto"/>
            </w:tcBorders>
          </w:tcPr>
          <w:p w:rsidR="001B6E56" w:rsidRPr="001242A9" w:rsidRDefault="001B6E56" w:rsidP="001242A9">
            <w:pPr>
              <w:rPr>
                <w:b/>
                <w:bCs/>
                <w:sz w:val="20"/>
                <w:szCs w:val="20"/>
              </w:rPr>
            </w:pPr>
            <w:r w:rsidRPr="001242A9">
              <w:rPr>
                <w:b/>
                <w:bCs/>
                <w:sz w:val="20"/>
                <w:szCs w:val="20"/>
              </w:rPr>
              <w:t>Favorable</w:t>
            </w:r>
          </w:p>
        </w:tc>
      </w:tr>
    </w:tbl>
    <w:p w:rsidR="001B6E56" w:rsidRPr="001E6297" w:rsidRDefault="001B6E56" w:rsidP="001242A9">
      <w:pPr>
        <w:ind w:left="360"/>
        <w:rPr>
          <w:sz w:val="14"/>
        </w:rPr>
      </w:pPr>
    </w:p>
    <w:p w:rsidR="001B6E56" w:rsidRDefault="001B6E56" w:rsidP="001242A9">
      <w:r>
        <w:t xml:space="preserve">Dans la structure à l’ancienneté 2013 les carrossiers apprentis de premier niveau ont un poids relatif  plus important que dans la structure à l’ancienneté 2012. Toutes choses égales par ailleurs les charges de personnel qui leurs sont associées seront donc plus importantes, d’où l’appréciation « défavorable ». </w:t>
      </w:r>
    </w:p>
    <w:p w:rsidR="001B6E56" w:rsidRDefault="001B6E56" w:rsidP="001242A9">
      <w:r>
        <w:t xml:space="preserve">Au contraire, les carrossiers apprentis de deuxième niveau et les carrossiers </w:t>
      </w:r>
      <w:r w:rsidR="004807DF">
        <w:t>compagnons ont un poids relatif</w:t>
      </w:r>
      <w:r>
        <w:t xml:space="preserve"> 2013 moins important que dans la structure 2012, d’où l’appréciation « favorable ». </w:t>
      </w:r>
    </w:p>
    <w:p w:rsidR="001B6E56" w:rsidRDefault="001B6E56" w:rsidP="001242A9">
      <w:r>
        <w:t xml:space="preserve">Ces écarts témoignent d’un </w:t>
      </w:r>
      <w:r>
        <w:rPr>
          <w:i/>
          <w:iCs/>
        </w:rPr>
        <w:t>phénomène de noria</w:t>
      </w:r>
      <w:r>
        <w:t xml:space="preserve"> qui indique les économies provoquées par le remplacement de salariés expérimentés à salaire élevé par des salariés moins expérimentés à salaire plus faible.</w:t>
      </w:r>
    </w:p>
    <w:p w:rsidR="001B6E56" w:rsidRDefault="001B6E56" w:rsidP="001242A9">
      <w:r>
        <w:t>Encore une fois, le jugement sur ce « rajeunissement » ne devra pas se limiter à cette seule perspective comptable. En effet, pour ces métiers où l’expérience semble déterminante il n’est pas certain que le rajeunissement soit véritablement favorable à l’entreprise.</w:t>
      </w:r>
    </w:p>
    <w:p w:rsidR="001B6E56" w:rsidRDefault="001B6E56" w:rsidP="001242A9"/>
    <w:p w:rsidR="001B6E56" w:rsidRDefault="001B6E56" w:rsidP="001242A9">
      <w:pPr>
        <w:pStyle w:val="Paragraphedeliste"/>
        <w:numPr>
          <w:ilvl w:val="0"/>
          <w:numId w:val="11"/>
        </w:numPr>
        <w:spacing w:after="0"/>
        <w:contextualSpacing w:val="0"/>
        <w:rPr>
          <w:rFonts w:ascii="Times New Roman" w:hAnsi="Times New Roman"/>
          <w:b/>
          <w:bCs/>
        </w:rPr>
      </w:pPr>
      <w:r>
        <w:rPr>
          <w:rFonts w:ascii="Times New Roman" w:hAnsi="Times New Roman"/>
          <w:b/>
          <w:bCs/>
        </w:rPr>
        <w:t>Écart sur salaires</w:t>
      </w:r>
    </w:p>
    <w:tbl>
      <w:tblPr>
        <w:tblW w:w="0" w:type="auto"/>
        <w:jc w:val="center"/>
        <w:tblInd w:w="2" w:type="dxa"/>
        <w:tblCellMar>
          <w:left w:w="70" w:type="dxa"/>
          <w:right w:w="70" w:type="dxa"/>
        </w:tblCellMar>
        <w:tblLook w:val="0000" w:firstRow="0" w:lastRow="0" w:firstColumn="0" w:lastColumn="0" w:noHBand="0" w:noVBand="0"/>
      </w:tblPr>
      <w:tblGrid>
        <w:gridCol w:w="1176"/>
        <w:gridCol w:w="1558"/>
        <w:gridCol w:w="1414"/>
        <w:gridCol w:w="1555"/>
        <w:gridCol w:w="1415"/>
        <w:gridCol w:w="1507"/>
        <w:gridCol w:w="1392"/>
      </w:tblGrid>
      <w:tr w:rsidR="001B6E56" w:rsidRPr="001242A9" w:rsidTr="00E736BF">
        <w:trPr>
          <w:trHeight w:val="318"/>
          <w:jc w:val="center"/>
        </w:trPr>
        <w:tc>
          <w:tcPr>
            <w:tcW w:w="1150" w:type="dxa"/>
            <w:tcBorders>
              <w:top w:val="single" w:sz="4" w:space="0" w:color="auto"/>
              <w:left w:val="single" w:sz="4" w:space="0" w:color="auto"/>
              <w:bottom w:val="single" w:sz="4" w:space="0" w:color="auto"/>
              <w:right w:val="nil"/>
            </w:tcBorders>
          </w:tcPr>
          <w:p w:rsidR="001B6E56" w:rsidRPr="001242A9" w:rsidRDefault="001B6E56" w:rsidP="001242A9"/>
        </w:tc>
        <w:tc>
          <w:tcPr>
            <w:tcW w:w="1558" w:type="dxa"/>
            <w:tcBorders>
              <w:top w:val="single" w:sz="4" w:space="0" w:color="auto"/>
              <w:left w:val="nil"/>
              <w:bottom w:val="single" w:sz="4" w:space="0" w:color="auto"/>
              <w:right w:val="nil"/>
            </w:tcBorders>
          </w:tcPr>
          <w:p w:rsidR="001B6E56" w:rsidRPr="001242A9" w:rsidRDefault="001B6E56" w:rsidP="001242A9"/>
        </w:tc>
        <w:tc>
          <w:tcPr>
            <w:tcW w:w="1414" w:type="dxa"/>
            <w:tcBorders>
              <w:top w:val="single" w:sz="4" w:space="0" w:color="auto"/>
              <w:left w:val="single" w:sz="4" w:space="0" w:color="auto"/>
              <w:bottom w:val="single" w:sz="4" w:space="0" w:color="auto"/>
              <w:right w:val="single" w:sz="4" w:space="0" w:color="auto"/>
            </w:tcBorders>
            <w:vAlign w:val="center"/>
          </w:tcPr>
          <w:p w:rsidR="001B6E56" w:rsidRPr="001242A9" w:rsidRDefault="001B6E56" w:rsidP="001242A9">
            <w:pPr>
              <w:jc w:val="center"/>
            </w:pPr>
            <w:r w:rsidRPr="001242A9">
              <w:rPr>
                <w:sz w:val="22"/>
              </w:rPr>
              <w:t>Salaire 2013</w:t>
            </w:r>
          </w:p>
          <w:p w:rsidR="001B6E56" w:rsidRPr="001242A9" w:rsidRDefault="001B6E56" w:rsidP="001242A9">
            <w:pPr>
              <w:jc w:val="center"/>
            </w:pPr>
            <w:r w:rsidRPr="001242A9">
              <w:rPr>
                <w:sz w:val="22"/>
              </w:rPr>
              <w:t>(A)</w:t>
            </w:r>
          </w:p>
        </w:tc>
        <w:tc>
          <w:tcPr>
            <w:tcW w:w="1555" w:type="dxa"/>
            <w:tcBorders>
              <w:top w:val="single" w:sz="4" w:space="0" w:color="auto"/>
              <w:left w:val="nil"/>
              <w:bottom w:val="single" w:sz="4" w:space="0" w:color="auto"/>
              <w:right w:val="nil"/>
            </w:tcBorders>
            <w:vAlign w:val="center"/>
          </w:tcPr>
          <w:p w:rsidR="001B6E56" w:rsidRPr="001242A9" w:rsidRDefault="001B6E56" w:rsidP="001242A9">
            <w:pPr>
              <w:jc w:val="center"/>
            </w:pPr>
            <w:r w:rsidRPr="001242A9">
              <w:rPr>
                <w:sz w:val="22"/>
              </w:rPr>
              <w:t>Salaire 2012</w:t>
            </w:r>
          </w:p>
          <w:p w:rsidR="001B6E56" w:rsidRPr="001242A9" w:rsidRDefault="001B6E56" w:rsidP="001242A9">
            <w:pPr>
              <w:jc w:val="center"/>
            </w:pPr>
            <w:r w:rsidRPr="001242A9">
              <w:rPr>
                <w:sz w:val="22"/>
              </w:rPr>
              <w:t>(B)</w:t>
            </w:r>
          </w:p>
        </w:tc>
        <w:tc>
          <w:tcPr>
            <w:tcW w:w="1415" w:type="dxa"/>
            <w:tcBorders>
              <w:top w:val="single" w:sz="4" w:space="0" w:color="auto"/>
              <w:left w:val="single" w:sz="4" w:space="0" w:color="auto"/>
              <w:bottom w:val="single" w:sz="4" w:space="0" w:color="auto"/>
              <w:right w:val="single" w:sz="4" w:space="0" w:color="auto"/>
            </w:tcBorders>
            <w:vAlign w:val="center"/>
          </w:tcPr>
          <w:p w:rsidR="001B6E56" w:rsidRPr="001242A9" w:rsidRDefault="001B6E56" w:rsidP="001242A9">
            <w:pPr>
              <w:jc w:val="center"/>
            </w:pPr>
            <w:r w:rsidRPr="001242A9">
              <w:rPr>
                <w:sz w:val="22"/>
              </w:rPr>
              <w:t>Effectif 2013</w:t>
            </w:r>
          </w:p>
          <w:p w:rsidR="001B6E56" w:rsidRPr="001242A9" w:rsidRDefault="001B6E56" w:rsidP="001242A9">
            <w:pPr>
              <w:jc w:val="center"/>
            </w:pPr>
            <w:r w:rsidRPr="001242A9">
              <w:rPr>
                <w:sz w:val="22"/>
              </w:rPr>
              <w:t>(C)</w:t>
            </w:r>
          </w:p>
        </w:tc>
        <w:tc>
          <w:tcPr>
            <w:tcW w:w="1507" w:type="dxa"/>
            <w:tcBorders>
              <w:top w:val="single" w:sz="4" w:space="0" w:color="auto"/>
              <w:left w:val="nil"/>
              <w:bottom w:val="single" w:sz="4" w:space="0" w:color="auto"/>
              <w:right w:val="nil"/>
            </w:tcBorders>
            <w:vAlign w:val="center"/>
          </w:tcPr>
          <w:p w:rsidR="001B6E56" w:rsidRPr="001242A9" w:rsidRDefault="001B6E56" w:rsidP="001242A9">
            <w:pPr>
              <w:jc w:val="center"/>
            </w:pPr>
            <w:r w:rsidRPr="001242A9">
              <w:rPr>
                <w:sz w:val="22"/>
              </w:rPr>
              <w:t>Écart</w:t>
            </w:r>
          </w:p>
          <w:p w:rsidR="001B6E56" w:rsidRPr="001242A9" w:rsidRDefault="001B6E56" w:rsidP="001242A9">
            <w:pPr>
              <w:jc w:val="center"/>
              <w:rPr>
                <w:lang w:val="en-GB"/>
              </w:rPr>
            </w:pPr>
            <w:r w:rsidRPr="001242A9">
              <w:rPr>
                <w:sz w:val="22"/>
                <w:lang w:val="en-GB"/>
              </w:rPr>
              <w:t>[(A)-(B)]x(C)</w:t>
            </w:r>
          </w:p>
        </w:tc>
        <w:tc>
          <w:tcPr>
            <w:tcW w:w="1392" w:type="dxa"/>
            <w:tcBorders>
              <w:top w:val="single" w:sz="4" w:space="0" w:color="auto"/>
              <w:left w:val="nil"/>
              <w:bottom w:val="single" w:sz="4" w:space="0" w:color="auto"/>
              <w:right w:val="single" w:sz="4" w:space="0" w:color="auto"/>
            </w:tcBorders>
          </w:tcPr>
          <w:p w:rsidR="001B6E56" w:rsidRPr="001242A9" w:rsidRDefault="001B6E56" w:rsidP="001242A9">
            <w:pPr>
              <w:jc w:val="center"/>
              <w:rPr>
                <w:lang w:val="en-GB"/>
              </w:rPr>
            </w:pPr>
            <w:r w:rsidRPr="001242A9">
              <w:rPr>
                <w:sz w:val="22"/>
                <w:lang w:val="en-GB"/>
              </w:rPr>
              <w:t> </w:t>
            </w:r>
          </w:p>
        </w:tc>
      </w:tr>
      <w:tr w:rsidR="001B6E56" w:rsidRPr="001242A9" w:rsidTr="00E736BF">
        <w:trPr>
          <w:cantSplit/>
          <w:trHeight w:val="182"/>
          <w:jc w:val="center"/>
        </w:trPr>
        <w:tc>
          <w:tcPr>
            <w:tcW w:w="1150" w:type="dxa"/>
            <w:vMerge w:val="restart"/>
            <w:tcBorders>
              <w:top w:val="nil"/>
              <w:left w:val="single" w:sz="4" w:space="0" w:color="auto"/>
              <w:bottom w:val="nil"/>
              <w:right w:val="single" w:sz="4" w:space="0" w:color="auto"/>
            </w:tcBorders>
            <w:vAlign w:val="center"/>
          </w:tcPr>
          <w:p w:rsidR="001B6E56" w:rsidRPr="001242A9" w:rsidRDefault="001B6E56" w:rsidP="001242A9">
            <w:pPr>
              <w:jc w:val="center"/>
            </w:pPr>
            <w:r w:rsidRPr="001242A9">
              <w:rPr>
                <w:b/>
                <w:bCs/>
                <w:sz w:val="22"/>
              </w:rPr>
              <w:t>Carrossier</w:t>
            </w:r>
          </w:p>
        </w:tc>
        <w:tc>
          <w:tcPr>
            <w:tcW w:w="1558" w:type="dxa"/>
            <w:tcBorders>
              <w:top w:val="nil"/>
              <w:left w:val="single" w:sz="4" w:space="0" w:color="auto"/>
              <w:bottom w:val="nil"/>
              <w:right w:val="single" w:sz="4" w:space="0" w:color="auto"/>
            </w:tcBorders>
          </w:tcPr>
          <w:p w:rsidR="001B6E56" w:rsidRPr="001242A9" w:rsidRDefault="001B6E56" w:rsidP="001242A9">
            <w:r w:rsidRPr="001242A9">
              <w:rPr>
                <w:sz w:val="22"/>
              </w:rPr>
              <w:t>Apprenti 1N</w:t>
            </w:r>
          </w:p>
        </w:tc>
        <w:tc>
          <w:tcPr>
            <w:tcW w:w="1414" w:type="dxa"/>
            <w:tcBorders>
              <w:top w:val="single" w:sz="4" w:space="0" w:color="auto"/>
              <w:left w:val="single" w:sz="4" w:space="0" w:color="auto"/>
              <w:bottom w:val="nil"/>
              <w:right w:val="single" w:sz="4" w:space="0" w:color="auto"/>
            </w:tcBorders>
          </w:tcPr>
          <w:p w:rsidR="001B6E56" w:rsidRPr="001242A9" w:rsidRDefault="001B6E56" w:rsidP="001242A9">
            <w:pPr>
              <w:jc w:val="center"/>
            </w:pPr>
            <w:r w:rsidRPr="001242A9">
              <w:rPr>
                <w:sz w:val="22"/>
              </w:rPr>
              <w:t>12 467</w:t>
            </w:r>
          </w:p>
        </w:tc>
        <w:tc>
          <w:tcPr>
            <w:tcW w:w="1555" w:type="dxa"/>
            <w:tcBorders>
              <w:top w:val="single" w:sz="4" w:space="0" w:color="auto"/>
              <w:left w:val="nil"/>
              <w:bottom w:val="nil"/>
              <w:right w:val="nil"/>
            </w:tcBorders>
            <w:vAlign w:val="bottom"/>
          </w:tcPr>
          <w:p w:rsidR="001B6E56" w:rsidRPr="001242A9" w:rsidRDefault="001B6E56" w:rsidP="001242A9">
            <w:pPr>
              <w:jc w:val="center"/>
            </w:pPr>
            <w:r w:rsidRPr="001242A9">
              <w:rPr>
                <w:sz w:val="22"/>
              </w:rPr>
              <w:t>12 000</w:t>
            </w:r>
          </w:p>
        </w:tc>
        <w:tc>
          <w:tcPr>
            <w:tcW w:w="1415" w:type="dxa"/>
            <w:tcBorders>
              <w:top w:val="single" w:sz="4" w:space="0" w:color="auto"/>
              <w:left w:val="single" w:sz="4" w:space="0" w:color="auto"/>
              <w:bottom w:val="nil"/>
              <w:right w:val="single" w:sz="4" w:space="0" w:color="auto"/>
            </w:tcBorders>
            <w:vAlign w:val="bottom"/>
          </w:tcPr>
          <w:p w:rsidR="001B6E56" w:rsidRPr="001242A9" w:rsidRDefault="001B6E56" w:rsidP="001242A9">
            <w:pPr>
              <w:jc w:val="center"/>
            </w:pPr>
            <w:r w:rsidRPr="001242A9">
              <w:rPr>
                <w:sz w:val="22"/>
              </w:rPr>
              <w:t>10</w:t>
            </w:r>
          </w:p>
        </w:tc>
        <w:tc>
          <w:tcPr>
            <w:tcW w:w="1507" w:type="dxa"/>
            <w:tcBorders>
              <w:top w:val="single" w:sz="4" w:space="0" w:color="auto"/>
              <w:left w:val="nil"/>
              <w:bottom w:val="nil"/>
              <w:right w:val="nil"/>
            </w:tcBorders>
            <w:vAlign w:val="bottom"/>
          </w:tcPr>
          <w:p w:rsidR="001B6E56" w:rsidRPr="001242A9" w:rsidRDefault="001B6E56" w:rsidP="001242A9">
            <w:pPr>
              <w:jc w:val="right"/>
            </w:pPr>
            <w:r w:rsidRPr="001242A9">
              <w:rPr>
                <w:sz w:val="22"/>
              </w:rPr>
              <w:t>+  4 670</w:t>
            </w:r>
          </w:p>
        </w:tc>
        <w:tc>
          <w:tcPr>
            <w:tcW w:w="1392" w:type="dxa"/>
            <w:tcBorders>
              <w:top w:val="single" w:sz="4" w:space="0" w:color="auto"/>
              <w:left w:val="nil"/>
              <w:bottom w:val="nil"/>
              <w:right w:val="single" w:sz="4" w:space="0" w:color="auto"/>
            </w:tcBorders>
          </w:tcPr>
          <w:p w:rsidR="001B6E56" w:rsidRPr="001242A9" w:rsidRDefault="001B6E56" w:rsidP="001242A9">
            <w:r w:rsidRPr="001242A9">
              <w:rPr>
                <w:sz w:val="22"/>
              </w:rPr>
              <w:t>Défavorable</w:t>
            </w:r>
          </w:p>
        </w:tc>
      </w:tr>
      <w:tr w:rsidR="001B6E56" w:rsidRPr="001242A9" w:rsidTr="00E736BF">
        <w:trPr>
          <w:cantSplit/>
          <w:trHeight w:val="115"/>
          <w:jc w:val="center"/>
        </w:trPr>
        <w:tc>
          <w:tcPr>
            <w:tcW w:w="1150" w:type="dxa"/>
            <w:vMerge/>
            <w:tcBorders>
              <w:top w:val="nil"/>
              <w:left w:val="single" w:sz="4" w:space="0" w:color="auto"/>
              <w:bottom w:val="nil"/>
              <w:right w:val="single" w:sz="4" w:space="0" w:color="auto"/>
            </w:tcBorders>
            <w:vAlign w:val="center"/>
          </w:tcPr>
          <w:p w:rsidR="001B6E56" w:rsidRPr="001242A9" w:rsidRDefault="001B6E56" w:rsidP="001242A9">
            <w:pPr>
              <w:jc w:val="center"/>
            </w:pPr>
          </w:p>
        </w:tc>
        <w:tc>
          <w:tcPr>
            <w:tcW w:w="1558" w:type="dxa"/>
            <w:tcBorders>
              <w:top w:val="nil"/>
              <w:left w:val="single" w:sz="4" w:space="0" w:color="auto"/>
              <w:bottom w:val="nil"/>
              <w:right w:val="single" w:sz="4" w:space="0" w:color="auto"/>
            </w:tcBorders>
          </w:tcPr>
          <w:p w:rsidR="001B6E56" w:rsidRPr="001242A9" w:rsidRDefault="001B6E56" w:rsidP="001242A9">
            <w:r w:rsidRPr="001242A9">
              <w:rPr>
                <w:sz w:val="22"/>
              </w:rPr>
              <w:t>Apprenti 2N</w:t>
            </w:r>
          </w:p>
        </w:tc>
        <w:tc>
          <w:tcPr>
            <w:tcW w:w="1414" w:type="dxa"/>
            <w:tcBorders>
              <w:top w:val="nil"/>
              <w:left w:val="single" w:sz="4" w:space="0" w:color="auto"/>
              <w:bottom w:val="nil"/>
              <w:right w:val="single" w:sz="4" w:space="0" w:color="auto"/>
            </w:tcBorders>
          </w:tcPr>
          <w:p w:rsidR="001B6E56" w:rsidRPr="001242A9" w:rsidRDefault="001B6E56" w:rsidP="001242A9">
            <w:pPr>
              <w:jc w:val="center"/>
            </w:pPr>
            <w:r w:rsidRPr="001242A9">
              <w:rPr>
                <w:sz w:val="22"/>
              </w:rPr>
              <w:t>24 967</w:t>
            </w:r>
          </w:p>
        </w:tc>
        <w:tc>
          <w:tcPr>
            <w:tcW w:w="1555" w:type="dxa"/>
            <w:tcBorders>
              <w:top w:val="nil"/>
              <w:left w:val="nil"/>
              <w:bottom w:val="nil"/>
              <w:right w:val="nil"/>
            </w:tcBorders>
            <w:vAlign w:val="bottom"/>
          </w:tcPr>
          <w:p w:rsidR="001B6E56" w:rsidRPr="001242A9" w:rsidRDefault="001B6E56" w:rsidP="001242A9">
            <w:pPr>
              <w:jc w:val="center"/>
            </w:pPr>
            <w:r w:rsidRPr="001242A9">
              <w:rPr>
                <w:sz w:val="22"/>
              </w:rPr>
              <w:t>24 000</w:t>
            </w:r>
          </w:p>
        </w:tc>
        <w:tc>
          <w:tcPr>
            <w:tcW w:w="1415" w:type="dxa"/>
            <w:tcBorders>
              <w:top w:val="nil"/>
              <w:left w:val="single" w:sz="4" w:space="0" w:color="auto"/>
              <w:bottom w:val="nil"/>
              <w:right w:val="single" w:sz="4" w:space="0" w:color="auto"/>
            </w:tcBorders>
            <w:vAlign w:val="bottom"/>
          </w:tcPr>
          <w:p w:rsidR="001B6E56" w:rsidRPr="001242A9" w:rsidRDefault="001B6E56" w:rsidP="001242A9">
            <w:pPr>
              <w:jc w:val="center"/>
            </w:pPr>
            <w:r w:rsidRPr="001242A9">
              <w:rPr>
                <w:sz w:val="22"/>
              </w:rPr>
              <w:t>8</w:t>
            </w:r>
          </w:p>
        </w:tc>
        <w:tc>
          <w:tcPr>
            <w:tcW w:w="1507" w:type="dxa"/>
            <w:tcBorders>
              <w:top w:val="nil"/>
              <w:left w:val="nil"/>
              <w:bottom w:val="nil"/>
              <w:right w:val="nil"/>
            </w:tcBorders>
            <w:vAlign w:val="bottom"/>
          </w:tcPr>
          <w:p w:rsidR="001B6E56" w:rsidRPr="001242A9" w:rsidRDefault="001B6E56" w:rsidP="001242A9">
            <w:pPr>
              <w:jc w:val="right"/>
            </w:pPr>
            <w:r w:rsidRPr="001242A9">
              <w:rPr>
                <w:sz w:val="22"/>
              </w:rPr>
              <w:t>+  7 736</w:t>
            </w:r>
          </w:p>
        </w:tc>
        <w:tc>
          <w:tcPr>
            <w:tcW w:w="1392" w:type="dxa"/>
            <w:tcBorders>
              <w:top w:val="nil"/>
              <w:left w:val="nil"/>
              <w:bottom w:val="nil"/>
              <w:right w:val="single" w:sz="4" w:space="0" w:color="auto"/>
            </w:tcBorders>
          </w:tcPr>
          <w:p w:rsidR="001B6E56" w:rsidRPr="001242A9" w:rsidRDefault="001B6E56" w:rsidP="001242A9">
            <w:r w:rsidRPr="001242A9">
              <w:rPr>
                <w:sz w:val="22"/>
              </w:rPr>
              <w:t>Défavorable</w:t>
            </w:r>
          </w:p>
        </w:tc>
      </w:tr>
      <w:tr w:rsidR="001B6E56" w:rsidRPr="001242A9" w:rsidTr="00E736BF">
        <w:trPr>
          <w:cantSplit/>
          <w:trHeight w:val="174"/>
          <w:jc w:val="center"/>
        </w:trPr>
        <w:tc>
          <w:tcPr>
            <w:tcW w:w="1150" w:type="dxa"/>
            <w:vMerge/>
            <w:tcBorders>
              <w:top w:val="nil"/>
              <w:left w:val="single" w:sz="4" w:space="0" w:color="auto"/>
              <w:bottom w:val="single" w:sz="4" w:space="0" w:color="auto"/>
              <w:right w:val="single" w:sz="4" w:space="0" w:color="auto"/>
            </w:tcBorders>
            <w:vAlign w:val="center"/>
          </w:tcPr>
          <w:p w:rsidR="001B6E56" w:rsidRPr="001242A9" w:rsidRDefault="001B6E56" w:rsidP="001242A9">
            <w:pPr>
              <w:jc w:val="center"/>
            </w:pPr>
          </w:p>
        </w:tc>
        <w:tc>
          <w:tcPr>
            <w:tcW w:w="1558" w:type="dxa"/>
            <w:tcBorders>
              <w:top w:val="nil"/>
              <w:left w:val="single" w:sz="4" w:space="0" w:color="auto"/>
              <w:bottom w:val="single" w:sz="4" w:space="0" w:color="auto"/>
              <w:right w:val="single" w:sz="4" w:space="0" w:color="auto"/>
            </w:tcBorders>
          </w:tcPr>
          <w:p w:rsidR="001B6E56" w:rsidRPr="001242A9" w:rsidRDefault="001B6E56" w:rsidP="001242A9">
            <w:r w:rsidRPr="001242A9">
              <w:rPr>
                <w:sz w:val="22"/>
              </w:rPr>
              <w:t>Compagnon</w:t>
            </w:r>
          </w:p>
        </w:tc>
        <w:tc>
          <w:tcPr>
            <w:tcW w:w="1414" w:type="dxa"/>
            <w:tcBorders>
              <w:top w:val="nil"/>
              <w:left w:val="single" w:sz="4" w:space="0" w:color="auto"/>
              <w:bottom w:val="single" w:sz="4" w:space="0" w:color="auto"/>
              <w:right w:val="single" w:sz="4" w:space="0" w:color="auto"/>
            </w:tcBorders>
          </w:tcPr>
          <w:p w:rsidR="001B6E56" w:rsidRPr="001242A9" w:rsidRDefault="001B6E56" w:rsidP="001242A9">
            <w:pPr>
              <w:jc w:val="center"/>
            </w:pPr>
            <w:r w:rsidRPr="001242A9">
              <w:rPr>
                <w:sz w:val="22"/>
              </w:rPr>
              <w:t>53 055</w:t>
            </w:r>
          </w:p>
        </w:tc>
        <w:tc>
          <w:tcPr>
            <w:tcW w:w="1555" w:type="dxa"/>
            <w:tcBorders>
              <w:top w:val="nil"/>
              <w:left w:val="nil"/>
              <w:bottom w:val="single" w:sz="4" w:space="0" w:color="auto"/>
              <w:right w:val="nil"/>
            </w:tcBorders>
            <w:vAlign w:val="bottom"/>
          </w:tcPr>
          <w:p w:rsidR="001B6E56" w:rsidRPr="001242A9" w:rsidRDefault="001B6E56" w:rsidP="001242A9">
            <w:pPr>
              <w:jc w:val="center"/>
            </w:pPr>
            <w:r w:rsidRPr="001242A9">
              <w:rPr>
                <w:sz w:val="22"/>
              </w:rPr>
              <w:t>51 000</w:t>
            </w:r>
          </w:p>
        </w:tc>
        <w:tc>
          <w:tcPr>
            <w:tcW w:w="1415" w:type="dxa"/>
            <w:tcBorders>
              <w:top w:val="nil"/>
              <w:left w:val="single" w:sz="4" w:space="0" w:color="auto"/>
              <w:bottom w:val="single" w:sz="4" w:space="0" w:color="auto"/>
              <w:right w:val="single" w:sz="4" w:space="0" w:color="auto"/>
            </w:tcBorders>
            <w:vAlign w:val="bottom"/>
          </w:tcPr>
          <w:p w:rsidR="001B6E56" w:rsidRPr="001242A9" w:rsidRDefault="001B6E56" w:rsidP="001242A9">
            <w:pPr>
              <w:jc w:val="center"/>
            </w:pPr>
            <w:r w:rsidRPr="001242A9">
              <w:rPr>
                <w:sz w:val="22"/>
              </w:rPr>
              <w:t>15</w:t>
            </w:r>
          </w:p>
        </w:tc>
        <w:tc>
          <w:tcPr>
            <w:tcW w:w="1507" w:type="dxa"/>
            <w:tcBorders>
              <w:top w:val="nil"/>
              <w:left w:val="nil"/>
              <w:bottom w:val="single" w:sz="4" w:space="0" w:color="auto"/>
              <w:right w:val="nil"/>
            </w:tcBorders>
            <w:vAlign w:val="bottom"/>
          </w:tcPr>
          <w:p w:rsidR="001B6E56" w:rsidRPr="001242A9" w:rsidRDefault="001B6E56" w:rsidP="001242A9">
            <w:pPr>
              <w:jc w:val="right"/>
            </w:pPr>
            <w:r w:rsidRPr="001242A9">
              <w:rPr>
                <w:sz w:val="22"/>
              </w:rPr>
              <w:t>+ 30 825</w:t>
            </w:r>
          </w:p>
        </w:tc>
        <w:tc>
          <w:tcPr>
            <w:tcW w:w="1392" w:type="dxa"/>
            <w:tcBorders>
              <w:top w:val="nil"/>
              <w:left w:val="nil"/>
              <w:bottom w:val="single" w:sz="4" w:space="0" w:color="auto"/>
              <w:right w:val="single" w:sz="4" w:space="0" w:color="auto"/>
            </w:tcBorders>
          </w:tcPr>
          <w:p w:rsidR="001B6E56" w:rsidRPr="001242A9" w:rsidRDefault="001B6E56" w:rsidP="001242A9">
            <w:r w:rsidRPr="001242A9">
              <w:rPr>
                <w:sz w:val="22"/>
              </w:rPr>
              <w:t>Défavorable</w:t>
            </w:r>
          </w:p>
        </w:tc>
      </w:tr>
      <w:tr w:rsidR="001B6E56" w:rsidRPr="001242A9" w:rsidTr="00E736BF">
        <w:trPr>
          <w:cantSplit/>
          <w:trHeight w:val="143"/>
          <w:jc w:val="center"/>
        </w:trPr>
        <w:tc>
          <w:tcPr>
            <w:tcW w:w="1150" w:type="dxa"/>
            <w:vMerge w:val="restart"/>
            <w:tcBorders>
              <w:top w:val="single" w:sz="4" w:space="0" w:color="auto"/>
              <w:left w:val="single" w:sz="4" w:space="0" w:color="auto"/>
              <w:bottom w:val="single" w:sz="4" w:space="0" w:color="auto"/>
              <w:right w:val="single" w:sz="4" w:space="0" w:color="auto"/>
            </w:tcBorders>
            <w:vAlign w:val="center"/>
          </w:tcPr>
          <w:p w:rsidR="001B6E56" w:rsidRPr="001242A9" w:rsidRDefault="001B6E56" w:rsidP="001242A9">
            <w:pPr>
              <w:jc w:val="center"/>
            </w:pPr>
            <w:r w:rsidRPr="001242A9">
              <w:rPr>
                <w:b/>
                <w:bCs/>
                <w:sz w:val="22"/>
              </w:rPr>
              <w:t>Peintre</w:t>
            </w:r>
          </w:p>
        </w:tc>
        <w:tc>
          <w:tcPr>
            <w:tcW w:w="1558" w:type="dxa"/>
            <w:tcBorders>
              <w:top w:val="single" w:sz="4" w:space="0" w:color="auto"/>
              <w:left w:val="single" w:sz="4" w:space="0" w:color="auto"/>
              <w:bottom w:val="nil"/>
              <w:right w:val="single" w:sz="4" w:space="0" w:color="auto"/>
            </w:tcBorders>
          </w:tcPr>
          <w:p w:rsidR="001B6E56" w:rsidRPr="001242A9" w:rsidRDefault="001B6E56" w:rsidP="001242A9">
            <w:r w:rsidRPr="001242A9">
              <w:rPr>
                <w:sz w:val="22"/>
              </w:rPr>
              <w:t>Apprenti 1N</w:t>
            </w:r>
          </w:p>
        </w:tc>
        <w:tc>
          <w:tcPr>
            <w:tcW w:w="1414" w:type="dxa"/>
            <w:tcBorders>
              <w:top w:val="single" w:sz="4" w:space="0" w:color="auto"/>
              <w:left w:val="single" w:sz="4" w:space="0" w:color="auto"/>
              <w:bottom w:val="nil"/>
              <w:right w:val="single" w:sz="4" w:space="0" w:color="auto"/>
            </w:tcBorders>
          </w:tcPr>
          <w:p w:rsidR="001B6E56" w:rsidRPr="001242A9" w:rsidRDefault="001B6E56" w:rsidP="001242A9">
            <w:pPr>
              <w:jc w:val="center"/>
            </w:pPr>
            <w:r w:rsidRPr="001242A9">
              <w:rPr>
                <w:sz w:val="22"/>
              </w:rPr>
              <w:t>11 124</w:t>
            </w:r>
          </w:p>
        </w:tc>
        <w:tc>
          <w:tcPr>
            <w:tcW w:w="1555" w:type="dxa"/>
            <w:tcBorders>
              <w:top w:val="single" w:sz="4" w:space="0" w:color="auto"/>
              <w:left w:val="nil"/>
              <w:bottom w:val="nil"/>
              <w:right w:val="nil"/>
            </w:tcBorders>
            <w:vAlign w:val="bottom"/>
          </w:tcPr>
          <w:p w:rsidR="001B6E56" w:rsidRPr="001242A9" w:rsidRDefault="001B6E56" w:rsidP="001242A9">
            <w:pPr>
              <w:jc w:val="center"/>
            </w:pPr>
            <w:r w:rsidRPr="001242A9">
              <w:rPr>
                <w:sz w:val="22"/>
              </w:rPr>
              <w:t>10 800</w:t>
            </w:r>
          </w:p>
        </w:tc>
        <w:tc>
          <w:tcPr>
            <w:tcW w:w="1415" w:type="dxa"/>
            <w:tcBorders>
              <w:top w:val="single" w:sz="4" w:space="0" w:color="auto"/>
              <w:left w:val="single" w:sz="4" w:space="0" w:color="auto"/>
              <w:bottom w:val="nil"/>
              <w:right w:val="single" w:sz="4" w:space="0" w:color="auto"/>
            </w:tcBorders>
            <w:vAlign w:val="bottom"/>
          </w:tcPr>
          <w:p w:rsidR="001B6E56" w:rsidRPr="001242A9" w:rsidRDefault="001B6E56" w:rsidP="001242A9">
            <w:pPr>
              <w:jc w:val="center"/>
            </w:pPr>
            <w:r w:rsidRPr="001242A9">
              <w:rPr>
                <w:sz w:val="22"/>
              </w:rPr>
              <w:t>5</w:t>
            </w:r>
          </w:p>
        </w:tc>
        <w:tc>
          <w:tcPr>
            <w:tcW w:w="1507" w:type="dxa"/>
            <w:tcBorders>
              <w:top w:val="single" w:sz="4" w:space="0" w:color="auto"/>
              <w:left w:val="nil"/>
              <w:bottom w:val="nil"/>
              <w:right w:val="nil"/>
            </w:tcBorders>
            <w:vAlign w:val="bottom"/>
          </w:tcPr>
          <w:p w:rsidR="001B6E56" w:rsidRPr="001242A9" w:rsidRDefault="001B6E56" w:rsidP="001242A9">
            <w:pPr>
              <w:jc w:val="right"/>
            </w:pPr>
            <w:r w:rsidRPr="001242A9">
              <w:rPr>
                <w:sz w:val="22"/>
              </w:rPr>
              <w:t>+ 1 620</w:t>
            </w:r>
          </w:p>
        </w:tc>
        <w:tc>
          <w:tcPr>
            <w:tcW w:w="1392" w:type="dxa"/>
            <w:tcBorders>
              <w:top w:val="single" w:sz="4" w:space="0" w:color="auto"/>
              <w:left w:val="nil"/>
              <w:bottom w:val="nil"/>
              <w:right w:val="single" w:sz="4" w:space="0" w:color="auto"/>
            </w:tcBorders>
          </w:tcPr>
          <w:p w:rsidR="001B6E56" w:rsidRPr="001242A9" w:rsidRDefault="001B6E56" w:rsidP="001242A9">
            <w:r w:rsidRPr="001242A9">
              <w:rPr>
                <w:sz w:val="22"/>
              </w:rPr>
              <w:t>Défavorable</w:t>
            </w:r>
          </w:p>
        </w:tc>
      </w:tr>
      <w:tr w:rsidR="001B6E56" w:rsidRPr="001242A9" w:rsidTr="00E736BF">
        <w:trPr>
          <w:cantSplit/>
          <w:trHeight w:val="217"/>
          <w:jc w:val="center"/>
        </w:trPr>
        <w:tc>
          <w:tcPr>
            <w:tcW w:w="1150" w:type="dxa"/>
            <w:vMerge/>
            <w:tcBorders>
              <w:top w:val="nil"/>
              <w:left w:val="single" w:sz="4" w:space="0" w:color="auto"/>
              <w:bottom w:val="single" w:sz="4" w:space="0" w:color="auto"/>
              <w:right w:val="single" w:sz="4" w:space="0" w:color="auto"/>
            </w:tcBorders>
          </w:tcPr>
          <w:p w:rsidR="001B6E56" w:rsidRPr="001242A9" w:rsidRDefault="001B6E56" w:rsidP="001242A9"/>
        </w:tc>
        <w:tc>
          <w:tcPr>
            <w:tcW w:w="1558" w:type="dxa"/>
            <w:tcBorders>
              <w:top w:val="nil"/>
              <w:left w:val="single" w:sz="4" w:space="0" w:color="auto"/>
              <w:bottom w:val="nil"/>
              <w:right w:val="single" w:sz="4" w:space="0" w:color="auto"/>
            </w:tcBorders>
          </w:tcPr>
          <w:p w:rsidR="001B6E56" w:rsidRPr="001242A9" w:rsidRDefault="001B6E56" w:rsidP="001242A9">
            <w:r w:rsidRPr="001242A9">
              <w:rPr>
                <w:sz w:val="22"/>
              </w:rPr>
              <w:t>Apprenti 2N</w:t>
            </w:r>
          </w:p>
        </w:tc>
        <w:tc>
          <w:tcPr>
            <w:tcW w:w="1414" w:type="dxa"/>
            <w:tcBorders>
              <w:top w:val="nil"/>
              <w:left w:val="single" w:sz="4" w:space="0" w:color="auto"/>
              <w:bottom w:val="nil"/>
              <w:right w:val="single" w:sz="4" w:space="0" w:color="auto"/>
            </w:tcBorders>
          </w:tcPr>
          <w:p w:rsidR="001B6E56" w:rsidRPr="001242A9" w:rsidRDefault="001B6E56" w:rsidP="001242A9">
            <w:pPr>
              <w:jc w:val="center"/>
            </w:pPr>
            <w:r w:rsidRPr="001242A9">
              <w:rPr>
                <w:sz w:val="22"/>
              </w:rPr>
              <w:t>13 596</w:t>
            </w:r>
          </w:p>
        </w:tc>
        <w:tc>
          <w:tcPr>
            <w:tcW w:w="1555" w:type="dxa"/>
            <w:tcBorders>
              <w:top w:val="nil"/>
              <w:left w:val="nil"/>
              <w:bottom w:val="nil"/>
              <w:right w:val="nil"/>
            </w:tcBorders>
            <w:vAlign w:val="bottom"/>
          </w:tcPr>
          <w:p w:rsidR="001B6E56" w:rsidRPr="001242A9" w:rsidRDefault="001B6E56" w:rsidP="001242A9">
            <w:pPr>
              <w:jc w:val="center"/>
            </w:pPr>
            <w:r w:rsidRPr="001242A9">
              <w:rPr>
                <w:sz w:val="22"/>
              </w:rPr>
              <w:t>13 200</w:t>
            </w:r>
          </w:p>
        </w:tc>
        <w:tc>
          <w:tcPr>
            <w:tcW w:w="1415" w:type="dxa"/>
            <w:tcBorders>
              <w:top w:val="nil"/>
              <w:left w:val="single" w:sz="4" w:space="0" w:color="auto"/>
              <w:bottom w:val="nil"/>
              <w:right w:val="single" w:sz="4" w:space="0" w:color="auto"/>
            </w:tcBorders>
            <w:vAlign w:val="bottom"/>
          </w:tcPr>
          <w:p w:rsidR="001B6E56" w:rsidRPr="001242A9" w:rsidRDefault="001B6E56" w:rsidP="001242A9">
            <w:pPr>
              <w:jc w:val="center"/>
            </w:pPr>
            <w:r w:rsidRPr="001242A9">
              <w:rPr>
                <w:sz w:val="22"/>
              </w:rPr>
              <w:t>5</w:t>
            </w:r>
          </w:p>
        </w:tc>
        <w:tc>
          <w:tcPr>
            <w:tcW w:w="1507" w:type="dxa"/>
            <w:tcBorders>
              <w:top w:val="nil"/>
              <w:left w:val="nil"/>
              <w:bottom w:val="nil"/>
              <w:right w:val="nil"/>
            </w:tcBorders>
            <w:vAlign w:val="bottom"/>
          </w:tcPr>
          <w:p w:rsidR="001B6E56" w:rsidRPr="001242A9" w:rsidRDefault="001B6E56" w:rsidP="001242A9">
            <w:pPr>
              <w:jc w:val="right"/>
            </w:pPr>
            <w:r w:rsidRPr="001242A9">
              <w:rPr>
                <w:sz w:val="22"/>
              </w:rPr>
              <w:t>+ 1 980</w:t>
            </w:r>
          </w:p>
        </w:tc>
        <w:tc>
          <w:tcPr>
            <w:tcW w:w="1392" w:type="dxa"/>
            <w:tcBorders>
              <w:top w:val="nil"/>
              <w:left w:val="nil"/>
              <w:bottom w:val="nil"/>
              <w:right w:val="single" w:sz="4" w:space="0" w:color="auto"/>
            </w:tcBorders>
          </w:tcPr>
          <w:p w:rsidR="001B6E56" w:rsidRPr="001242A9" w:rsidRDefault="001B6E56" w:rsidP="001242A9">
            <w:r w:rsidRPr="001242A9">
              <w:rPr>
                <w:sz w:val="22"/>
              </w:rPr>
              <w:t>Défavorable</w:t>
            </w:r>
          </w:p>
        </w:tc>
      </w:tr>
      <w:tr w:rsidR="001B6E56" w:rsidRPr="001242A9" w:rsidTr="00E736BF">
        <w:trPr>
          <w:cantSplit/>
          <w:trHeight w:val="136"/>
          <w:jc w:val="center"/>
        </w:trPr>
        <w:tc>
          <w:tcPr>
            <w:tcW w:w="1150" w:type="dxa"/>
            <w:vMerge/>
            <w:tcBorders>
              <w:top w:val="nil"/>
              <w:left w:val="single" w:sz="4" w:space="0" w:color="auto"/>
              <w:bottom w:val="single" w:sz="4" w:space="0" w:color="auto"/>
              <w:right w:val="single" w:sz="4" w:space="0" w:color="auto"/>
            </w:tcBorders>
          </w:tcPr>
          <w:p w:rsidR="001B6E56" w:rsidRPr="001242A9" w:rsidRDefault="001B6E56" w:rsidP="001242A9"/>
        </w:tc>
        <w:tc>
          <w:tcPr>
            <w:tcW w:w="1558" w:type="dxa"/>
            <w:tcBorders>
              <w:top w:val="nil"/>
              <w:left w:val="single" w:sz="4" w:space="0" w:color="auto"/>
              <w:bottom w:val="single" w:sz="4" w:space="0" w:color="auto"/>
              <w:right w:val="single" w:sz="4" w:space="0" w:color="auto"/>
            </w:tcBorders>
          </w:tcPr>
          <w:p w:rsidR="001B6E56" w:rsidRPr="001242A9" w:rsidRDefault="001B6E56" w:rsidP="001242A9">
            <w:r w:rsidRPr="001242A9">
              <w:rPr>
                <w:sz w:val="22"/>
              </w:rPr>
              <w:t>Compagnon</w:t>
            </w:r>
          </w:p>
        </w:tc>
        <w:tc>
          <w:tcPr>
            <w:tcW w:w="1414" w:type="dxa"/>
            <w:tcBorders>
              <w:top w:val="nil"/>
              <w:left w:val="single" w:sz="4" w:space="0" w:color="auto"/>
              <w:bottom w:val="nil"/>
              <w:right w:val="single" w:sz="4" w:space="0" w:color="auto"/>
            </w:tcBorders>
          </w:tcPr>
          <w:p w:rsidR="001B6E56" w:rsidRPr="001242A9" w:rsidRDefault="001B6E56" w:rsidP="001242A9">
            <w:pPr>
              <w:jc w:val="center"/>
            </w:pPr>
            <w:r w:rsidRPr="001242A9">
              <w:rPr>
                <w:sz w:val="22"/>
              </w:rPr>
              <w:t>37 080</w:t>
            </w:r>
          </w:p>
        </w:tc>
        <w:tc>
          <w:tcPr>
            <w:tcW w:w="1555" w:type="dxa"/>
            <w:tcBorders>
              <w:top w:val="nil"/>
              <w:left w:val="nil"/>
              <w:bottom w:val="nil"/>
              <w:right w:val="nil"/>
            </w:tcBorders>
            <w:vAlign w:val="bottom"/>
          </w:tcPr>
          <w:p w:rsidR="001B6E56" w:rsidRPr="001242A9" w:rsidRDefault="001B6E56" w:rsidP="001242A9">
            <w:pPr>
              <w:jc w:val="center"/>
            </w:pPr>
            <w:r w:rsidRPr="001242A9">
              <w:rPr>
                <w:sz w:val="22"/>
              </w:rPr>
              <w:t>36 000</w:t>
            </w:r>
          </w:p>
        </w:tc>
        <w:tc>
          <w:tcPr>
            <w:tcW w:w="1415" w:type="dxa"/>
            <w:tcBorders>
              <w:top w:val="nil"/>
              <w:left w:val="single" w:sz="4" w:space="0" w:color="auto"/>
              <w:bottom w:val="nil"/>
              <w:right w:val="single" w:sz="4" w:space="0" w:color="auto"/>
            </w:tcBorders>
            <w:vAlign w:val="bottom"/>
          </w:tcPr>
          <w:p w:rsidR="001B6E56" w:rsidRPr="001242A9" w:rsidRDefault="001B6E56" w:rsidP="001242A9">
            <w:pPr>
              <w:jc w:val="center"/>
            </w:pPr>
            <w:r w:rsidRPr="001242A9">
              <w:rPr>
                <w:sz w:val="22"/>
              </w:rPr>
              <w:t>7</w:t>
            </w:r>
          </w:p>
        </w:tc>
        <w:tc>
          <w:tcPr>
            <w:tcW w:w="1507" w:type="dxa"/>
            <w:tcBorders>
              <w:top w:val="nil"/>
              <w:left w:val="nil"/>
              <w:bottom w:val="nil"/>
              <w:right w:val="nil"/>
            </w:tcBorders>
            <w:vAlign w:val="bottom"/>
          </w:tcPr>
          <w:p w:rsidR="001B6E56" w:rsidRPr="001242A9" w:rsidRDefault="001B6E56" w:rsidP="001242A9">
            <w:pPr>
              <w:jc w:val="right"/>
            </w:pPr>
            <w:r w:rsidRPr="001242A9">
              <w:rPr>
                <w:sz w:val="22"/>
              </w:rPr>
              <w:t xml:space="preserve"> + 7 560</w:t>
            </w:r>
          </w:p>
        </w:tc>
        <w:tc>
          <w:tcPr>
            <w:tcW w:w="1392" w:type="dxa"/>
            <w:tcBorders>
              <w:top w:val="nil"/>
              <w:left w:val="nil"/>
              <w:bottom w:val="nil"/>
              <w:right w:val="single" w:sz="4" w:space="0" w:color="auto"/>
            </w:tcBorders>
          </w:tcPr>
          <w:p w:rsidR="001B6E56" w:rsidRPr="001242A9" w:rsidRDefault="001B6E56" w:rsidP="001242A9">
            <w:r w:rsidRPr="001242A9">
              <w:rPr>
                <w:sz w:val="22"/>
              </w:rPr>
              <w:t>Défavorable</w:t>
            </w:r>
          </w:p>
        </w:tc>
      </w:tr>
      <w:tr w:rsidR="001B6E56" w:rsidRPr="001242A9" w:rsidTr="00E736BF">
        <w:trPr>
          <w:trHeight w:val="189"/>
          <w:jc w:val="center"/>
        </w:trPr>
        <w:tc>
          <w:tcPr>
            <w:tcW w:w="1150" w:type="dxa"/>
            <w:tcBorders>
              <w:top w:val="single" w:sz="4" w:space="0" w:color="auto"/>
              <w:left w:val="single" w:sz="4" w:space="0" w:color="auto"/>
              <w:bottom w:val="single" w:sz="4" w:space="0" w:color="auto"/>
              <w:right w:val="nil"/>
            </w:tcBorders>
          </w:tcPr>
          <w:p w:rsidR="001B6E56" w:rsidRPr="001242A9" w:rsidRDefault="001B6E56" w:rsidP="001242A9">
            <w:pPr>
              <w:jc w:val="right"/>
            </w:pPr>
          </w:p>
        </w:tc>
        <w:tc>
          <w:tcPr>
            <w:tcW w:w="1558" w:type="dxa"/>
            <w:tcBorders>
              <w:top w:val="single" w:sz="4" w:space="0" w:color="auto"/>
              <w:left w:val="single" w:sz="4" w:space="0" w:color="auto"/>
              <w:bottom w:val="single" w:sz="4" w:space="0" w:color="auto"/>
              <w:right w:val="nil"/>
            </w:tcBorders>
          </w:tcPr>
          <w:p w:rsidR="001B6E56" w:rsidRPr="001242A9" w:rsidRDefault="001B6E56" w:rsidP="001242A9">
            <w:pPr>
              <w:jc w:val="right"/>
            </w:pPr>
            <w:r w:rsidRPr="001242A9">
              <w:rPr>
                <w:sz w:val="22"/>
              </w:rPr>
              <w:t> </w:t>
            </w:r>
          </w:p>
        </w:tc>
        <w:tc>
          <w:tcPr>
            <w:tcW w:w="1414" w:type="dxa"/>
            <w:tcBorders>
              <w:top w:val="single" w:sz="4" w:space="0" w:color="auto"/>
              <w:left w:val="single" w:sz="4" w:space="0" w:color="auto"/>
              <w:bottom w:val="single" w:sz="4" w:space="0" w:color="auto"/>
              <w:right w:val="single" w:sz="4" w:space="0" w:color="auto"/>
            </w:tcBorders>
          </w:tcPr>
          <w:p w:rsidR="001B6E56" w:rsidRPr="001242A9" w:rsidRDefault="001B6E56" w:rsidP="001242A9">
            <w:pPr>
              <w:jc w:val="right"/>
            </w:pPr>
            <w:r w:rsidRPr="001242A9">
              <w:rPr>
                <w:sz w:val="22"/>
              </w:rPr>
              <w:t> </w:t>
            </w:r>
          </w:p>
        </w:tc>
        <w:tc>
          <w:tcPr>
            <w:tcW w:w="1555" w:type="dxa"/>
            <w:tcBorders>
              <w:top w:val="single" w:sz="4" w:space="0" w:color="auto"/>
              <w:left w:val="nil"/>
              <w:bottom w:val="single" w:sz="4" w:space="0" w:color="auto"/>
              <w:right w:val="nil"/>
            </w:tcBorders>
          </w:tcPr>
          <w:p w:rsidR="001B6E56" w:rsidRPr="001242A9" w:rsidRDefault="001B6E56" w:rsidP="001242A9">
            <w:pPr>
              <w:jc w:val="right"/>
            </w:pPr>
            <w:r w:rsidRPr="001242A9">
              <w:rPr>
                <w:sz w:val="22"/>
              </w:rPr>
              <w:t> </w:t>
            </w:r>
          </w:p>
        </w:tc>
        <w:tc>
          <w:tcPr>
            <w:tcW w:w="1415" w:type="dxa"/>
            <w:tcBorders>
              <w:top w:val="single" w:sz="4" w:space="0" w:color="auto"/>
              <w:left w:val="single" w:sz="4" w:space="0" w:color="auto"/>
              <w:bottom w:val="single" w:sz="4" w:space="0" w:color="auto"/>
              <w:right w:val="single" w:sz="4" w:space="0" w:color="auto"/>
            </w:tcBorders>
          </w:tcPr>
          <w:p w:rsidR="001B6E56" w:rsidRPr="001242A9" w:rsidRDefault="001B6E56" w:rsidP="001242A9">
            <w:pPr>
              <w:jc w:val="right"/>
            </w:pPr>
            <w:r w:rsidRPr="001242A9">
              <w:rPr>
                <w:sz w:val="22"/>
              </w:rPr>
              <w:t> </w:t>
            </w:r>
          </w:p>
        </w:tc>
        <w:tc>
          <w:tcPr>
            <w:tcW w:w="1507" w:type="dxa"/>
            <w:tcBorders>
              <w:top w:val="single" w:sz="4" w:space="0" w:color="auto"/>
              <w:left w:val="nil"/>
              <w:bottom w:val="single" w:sz="4" w:space="0" w:color="auto"/>
              <w:right w:val="nil"/>
            </w:tcBorders>
            <w:vAlign w:val="bottom"/>
          </w:tcPr>
          <w:p w:rsidR="001B6E56" w:rsidRPr="001242A9" w:rsidRDefault="001B6E56" w:rsidP="001242A9">
            <w:pPr>
              <w:jc w:val="right"/>
              <w:rPr>
                <w:b/>
                <w:bCs/>
              </w:rPr>
            </w:pPr>
            <w:r w:rsidRPr="001242A9">
              <w:rPr>
                <w:b/>
                <w:bCs/>
                <w:sz w:val="22"/>
              </w:rPr>
              <w:t>+ 54 391</w:t>
            </w:r>
          </w:p>
        </w:tc>
        <w:tc>
          <w:tcPr>
            <w:tcW w:w="1392" w:type="dxa"/>
            <w:tcBorders>
              <w:top w:val="single" w:sz="4" w:space="0" w:color="auto"/>
              <w:left w:val="nil"/>
              <w:bottom w:val="single" w:sz="4" w:space="0" w:color="auto"/>
              <w:right w:val="single" w:sz="4" w:space="0" w:color="auto"/>
            </w:tcBorders>
            <w:vAlign w:val="bottom"/>
          </w:tcPr>
          <w:p w:rsidR="001B6E56" w:rsidRPr="001242A9" w:rsidRDefault="001B6E56" w:rsidP="001242A9">
            <w:pPr>
              <w:rPr>
                <w:b/>
                <w:bCs/>
              </w:rPr>
            </w:pPr>
            <w:r w:rsidRPr="001242A9">
              <w:rPr>
                <w:b/>
                <w:bCs/>
                <w:sz w:val="22"/>
              </w:rPr>
              <w:t>Défavorable</w:t>
            </w:r>
          </w:p>
        </w:tc>
      </w:tr>
    </w:tbl>
    <w:p w:rsidR="001B6E56" w:rsidRDefault="001B6E56" w:rsidP="00D67D45">
      <w:pPr>
        <w:spacing w:before="120"/>
      </w:pPr>
      <w:r>
        <w:t>Les augmentations de salaires qui ont pris effet en 2013 entraînent une augmentation de la masse salariale 2013 par rapport à celle 2012.</w:t>
      </w:r>
    </w:p>
    <w:p w:rsidR="001B6E56" w:rsidRDefault="001B6E56" w:rsidP="004807DF">
      <w:pPr>
        <w:ind w:left="0"/>
      </w:pPr>
    </w:p>
    <w:p w:rsidR="001B6E56" w:rsidRDefault="001B6E56" w:rsidP="001242A9">
      <w:pPr>
        <w:pStyle w:val="En-tte"/>
        <w:tabs>
          <w:tab w:val="clear" w:pos="4536"/>
          <w:tab w:val="clear" w:pos="9072"/>
        </w:tabs>
        <w:spacing w:line="276" w:lineRule="auto"/>
      </w:pPr>
      <w:r>
        <w:t>Calcul en masse</w:t>
      </w:r>
    </w:p>
    <w:tbl>
      <w:tblPr>
        <w:tblW w:w="10020" w:type="dxa"/>
        <w:jc w:val="center"/>
        <w:tblInd w:w="2" w:type="dxa"/>
        <w:tblCellMar>
          <w:left w:w="70" w:type="dxa"/>
          <w:right w:w="70" w:type="dxa"/>
        </w:tblCellMar>
        <w:tblLook w:val="0000" w:firstRow="0" w:lastRow="0" w:firstColumn="0" w:lastColumn="0" w:noHBand="0" w:noVBand="0"/>
      </w:tblPr>
      <w:tblGrid>
        <w:gridCol w:w="1716"/>
        <w:gridCol w:w="804"/>
        <w:gridCol w:w="1440"/>
        <w:gridCol w:w="1260"/>
        <w:gridCol w:w="900"/>
        <w:gridCol w:w="1440"/>
        <w:gridCol w:w="1260"/>
        <w:gridCol w:w="1200"/>
      </w:tblGrid>
      <w:tr w:rsidR="001B6E56" w:rsidTr="00E736BF">
        <w:trPr>
          <w:gridAfter w:val="1"/>
          <w:wAfter w:w="1200" w:type="dxa"/>
          <w:trHeight w:val="227"/>
          <w:jc w:val="center"/>
        </w:trPr>
        <w:tc>
          <w:tcPr>
            <w:tcW w:w="1716" w:type="dxa"/>
            <w:tcBorders>
              <w:top w:val="single" w:sz="4" w:space="0" w:color="auto"/>
              <w:left w:val="single" w:sz="4" w:space="0" w:color="auto"/>
              <w:bottom w:val="single" w:sz="4" w:space="0" w:color="auto"/>
              <w:right w:val="single" w:sz="4" w:space="0" w:color="auto"/>
            </w:tcBorders>
          </w:tcPr>
          <w:p w:rsidR="001B6E56" w:rsidRDefault="001B6E56" w:rsidP="001242A9">
            <w:pPr>
              <w:rPr>
                <w:sz w:val="20"/>
                <w:szCs w:val="20"/>
              </w:rPr>
            </w:pPr>
          </w:p>
        </w:tc>
        <w:tc>
          <w:tcPr>
            <w:tcW w:w="3504" w:type="dxa"/>
            <w:gridSpan w:val="3"/>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MS 2013 avec ancienneté 2012</w:t>
            </w:r>
          </w:p>
        </w:tc>
        <w:tc>
          <w:tcPr>
            <w:tcW w:w="3600" w:type="dxa"/>
            <w:gridSpan w:val="3"/>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MS 2013</w:t>
            </w:r>
          </w:p>
        </w:tc>
      </w:tr>
      <w:tr w:rsidR="001B6E56" w:rsidTr="00E736BF">
        <w:trPr>
          <w:gridAfter w:val="1"/>
          <w:wAfter w:w="1200" w:type="dxa"/>
          <w:trHeight w:val="227"/>
          <w:jc w:val="center"/>
        </w:trPr>
        <w:tc>
          <w:tcPr>
            <w:tcW w:w="1716" w:type="dxa"/>
            <w:tcBorders>
              <w:top w:val="single" w:sz="4" w:space="0" w:color="auto"/>
              <w:left w:val="single" w:sz="4" w:space="0" w:color="auto"/>
              <w:bottom w:val="single" w:sz="4" w:space="0" w:color="auto"/>
              <w:right w:val="single" w:sz="4" w:space="0" w:color="auto"/>
            </w:tcBorders>
          </w:tcPr>
          <w:p w:rsidR="001B6E56" w:rsidRDefault="001B6E56" w:rsidP="001242A9">
            <w:pPr>
              <w:rPr>
                <w:sz w:val="20"/>
                <w:szCs w:val="20"/>
              </w:rPr>
            </w:pPr>
            <w:r>
              <w:rPr>
                <w:sz w:val="20"/>
                <w:szCs w:val="20"/>
              </w:rPr>
              <w:t> </w:t>
            </w:r>
          </w:p>
        </w:tc>
        <w:tc>
          <w:tcPr>
            <w:tcW w:w="804" w:type="dxa"/>
            <w:tcBorders>
              <w:top w:val="single" w:sz="4" w:space="0" w:color="auto"/>
              <w:left w:val="single" w:sz="4" w:space="0" w:color="auto"/>
              <w:bottom w:val="single" w:sz="4" w:space="0" w:color="auto"/>
              <w:right w:val="single" w:sz="4" w:space="0" w:color="auto"/>
            </w:tcBorders>
            <w:vAlign w:val="center"/>
          </w:tcPr>
          <w:p w:rsidR="001B6E56" w:rsidRDefault="001B6E56" w:rsidP="001242A9">
            <w:pPr>
              <w:jc w:val="center"/>
              <w:rPr>
                <w:sz w:val="20"/>
                <w:szCs w:val="20"/>
              </w:rPr>
            </w:pPr>
            <w:r>
              <w:rPr>
                <w:sz w:val="20"/>
                <w:szCs w:val="20"/>
              </w:rPr>
              <w:t>Effectif</w:t>
            </w:r>
          </w:p>
        </w:tc>
        <w:tc>
          <w:tcPr>
            <w:tcW w:w="1440" w:type="dxa"/>
            <w:tcBorders>
              <w:top w:val="single" w:sz="4" w:space="0" w:color="auto"/>
              <w:left w:val="single" w:sz="4" w:space="0" w:color="auto"/>
              <w:bottom w:val="single" w:sz="4" w:space="0" w:color="auto"/>
              <w:right w:val="single" w:sz="4" w:space="0" w:color="auto"/>
            </w:tcBorders>
            <w:vAlign w:val="center"/>
          </w:tcPr>
          <w:p w:rsidR="001B6E56" w:rsidRDefault="001B6E56" w:rsidP="001242A9">
            <w:pPr>
              <w:jc w:val="center"/>
              <w:rPr>
                <w:sz w:val="20"/>
                <w:szCs w:val="20"/>
              </w:rPr>
            </w:pPr>
            <w:r>
              <w:rPr>
                <w:sz w:val="20"/>
                <w:szCs w:val="20"/>
              </w:rPr>
              <w:t>Salaire moyen annuel</w:t>
            </w:r>
          </w:p>
        </w:tc>
        <w:tc>
          <w:tcPr>
            <w:tcW w:w="1260" w:type="dxa"/>
            <w:tcBorders>
              <w:top w:val="single" w:sz="4" w:space="0" w:color="auto"/>
              <w:left w:val="single" w:sz="4" w:space="0" w:color="auto"/>
              <w:bottom w:val="single" w:sz="4" w:space="0" w:color="auto"/>
              <w:right w:val="single" w:sz="4" w:space="0" w:color="auto"/>
            </w:tcBorders>
            <w:vAlign w:val="center"/>
          </w:tcPr>
          <w:p w:rsidR="001B6E56" w:rsidRDefault="001B6E56" w:rsidP="001242A9">
            <w:pPr>
              <w:jc w:val="center"/>
              <w:rPr>
                <w:sz w:val="20"/>
                <w:szCs w:val="20"/>
              </w:rPr>
            </w:pPr>
            <w:r>
              <w:rPr>
                <w:sz w:val="20"/>
                <w:szCs w:val="20"/>
              </w:rPr>
              <w:t>Masse salariale</w:t>
            </w:r>
          </w:p>
        </w:tc>
        <w:tc>
          <w:tcPr>
            <w:tcW w:w="900" w:type="dxa"/>
            <w:tcBorders>
              <w:top w:val="single" w:sz="4" w:space="0" w:color="auto"/>
              <w:left w:val="single" w:sz="4" w:space="0" w:color="auto"/>
              <w:bottom w:val="single" w:sz="4" w:space="0" w:color="auto"/>
              <w:right w:val="single" w:sz="4" w:space="0" w:color="auto"/>
            </w:tcBorders>
            <w:vAlign w:val="center"/>
          </w:tcPr>
          <w:p w:rsidR="001B6E56" w:rsidRDefault="001B6E56" w:rsidP="001242A9">
            <w:pPr>
              <w:jc w:val="center"/>
              <w:rPr>
                <w:sz w:val="20"/>
                <w:szCs w:val="20"/>
              </w:rPr>
            </w:pPr>
            <w:r>
              <w:rPr>
                <w:sz w:val="20"/>
                <w:szCs w:val="20"/>
              </w:rPr>
              <w:t>Effectif</w:t>
            </w:r>
          </w:p>
        </w:tc>
        <w:tc>
          <w:tcPr>
            <w:tcW w:w="1440" w:type="dxa"/>
            <w:tcBorders>
              <w:top w:val="single" w:sz="4" w:space="0" w:color="auto"/>
              <w:left w:val="single" w:sz="4" w:space="0" w:color="auto"/>
              <w:bottom w:val="single" w:sz="4" w:space="0" w:color="auto"/>
              <w:right w:val="single" w:sz="4" w:space="0" w:color="auto"/>
            </w:tcBorders>
            <w:vAlign w:val="center"/>
          </w:tcPr>
          <w:p w:rsidR="001B6E56" w:rsidRDefault="001B6E56" w:rsidP="001242A9">
            <w:pPr>
              <w:jc w:val="center"/>
              <w:rPr>
                <w:sz w:val="20"/>
                <w:szCs w:val="20"/>
              </w:rPr>
            </w:pPr>
            <w:r>
              <w:rPr>
                <w:sz w:val="20"/>
                <w:szCs w:val="20"/>
              </w:rPr>
              <w:t>Salaire moyen annuel</w:t>
            </w:r>
          </w:p>
        </w:tc>
        <w:tc>
          <w:tcPr>
            <w:tcW w:w="1260" w:type="dxa"/>
            <w:tcBorders>
              <w:top w:val="single" w:sz="4" w:space="0" w:color="auto"/>
              <w:left w:val="single" w:sz="4" w:space="0" w:color="auto"/>
              <w:bottom w:val="single" w:sz="4" w:space="0" w:color="auto"/>
              <w:right w:val="single" w:sz="4" w:space="0" w:color="auto"/>
            </w:tcBorders>
            <w:vAlign w:val="center"/>
          </w:tcPr>
          <w:p w:rsidR="001B6E56" w:rsidRDefault="001B6E56" w:rsidP="001242A9">
            <w:pPr>
              <w:jc w:val="center"/>
              <w:rPr>
                <w:sz w:val="20"/>
                <w:szCs w:val="20"/>
              </w:rPr>
            </w:pPr>
            <w:r>
              <w:rPr>
                <w:sz w:val="20"/>
                <w:szCs w:val="20"/>
              </w:rPr>
              <w:t>Masse salariale</w:t>
            </w:r>
          </w:p>
        </w:tc>
      </w:tr>
      <w:tr w:rsidR="001B6E56" w:rsidTr="00E736BF">
        <w:trPr>
          <w:gridAfter w:val="1"/>
          <w:wAfter w:w="1200" w:type="dxa"/>
          <w:trHeight w:val="227"/>
          <w:jc w:val="center"/>
        </w:trPr>
        <w:tc>
          <w:tcPr>
            <w:tcW w:w="1716" w:type="dxa"/>
            <w:tcBorders>
              <w:top w:val="single" w:sz="4" w:space="0" w:color="auto"/>
              <w:left w:val="single" w:sz="4" w:space="0" w:color="auto"/>
              <w:bottom w:val="single" w:sz="4" w:space="0" w:color="auto"/>
              <w:right w:val="single" w:sz="4" w:space="0" w:color="auto"/>
            </w:tcBorders>
          </w:tcPr>
          <w:p w:rsidR="001B6E56" w:rsidRDefault="001B6E56" w:rsidP="001242A9">
            <w:pPr>
              <w:rPr>
                <w:b/>
                <w:bCs/>
                <w:sz w:val="20"/>
                <w:szCs w:val="20"/>
              </w:rPr>
            </w:pPr>
            <w:r>
              <w:rPr>
                <w:b/>
                <w:bCs/>
                <w:sz w:val="20"/>
                <w:szCs w:val="20"/>
              </w:rPr>
              <w:t>Carrossiers</w:t>
            </w:r>
          </w:p>
        </w:tc>
        <w:tc>
          <w:tcPr>
            <w:tcW w:w="804"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w:t>
            </w:r>
          </w:p>
        </w:tc>
        <w:tc>
          <w:tcPr>
            <w:tcW w:w="90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w:t>
            </w:r>
          </w:p>
        </w:tc>
      </w:tr>
      <w:tr w:rsidR="001B6E56" w:rsidTr="00E736BF">
        <w:trPr>
          <w:trHeight w:val="227"/>
          <w:jc w:val="center"/>
        </w:trPr>
        <w:tc>
          <w:tcPr>
            <w:tcW w:w="1716" w:type="dxa"/>
            <w:tcBorders>
              <w:top w:val="single" w:sz="4" w:space="0" w:color="auto"/>
              <w:left w:val="single" w:sz="4" w:space="0" w:color="auto"/>
              <w:bottom w:val="single" w:sz="4" w:space="0" w:color="auto"/>
              <w:right w:val="single" w:sz="4" w:space="0" w:color="auto"/>
            </w:tcBorders>
          </w:tcPr>
          <w:p w:rsidR="001B6E56" w:rsidRDefault="001B6E56" w:rsidP="001242A9">
            <w:pPr>
              <w:rPr>
                <w:sz w:val="20"/>
                <w:szCs w:val="20"/>
              </w:rPr>
            </w:pPr>
            <w:r>
              <w:rPr>
                <w:sz w:val="20"/>
                <w:szCs w:val="20"/>
              </w:rPr>
              <w:t>Apprenti 1N</w:t>
            </w:r>
          </w:p>
        </w:tc>
        <w:tc>
          <w:tcPr>
            <w:tcW w:w="804"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12 000</w:t>
            </w:r>
          </w:p>
        </w:tc>
        <w:tc>
          <w:tcPr>
            <w:tcW w:w="126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xml:space="preserve">   120 000</w:t>
            </w:r>
          </w:p>
        </w:tc>
        <w:tc>
          <w:tcPr>
            <w:tcW w:w="90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12 467</w:t>
            </w:r>
          </w:p>
        </w:tc>
        <w:tc>
          <w:tcPr>
            <w:tcW w:w="126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color w:val="000000"/>
                <w:sz w:val="20"/>
                <w:szCs w:val="20"/>
              </w:rPr>
            </w:pPr>
            <w:r>
              <w:rPr>
                <w:color w:val="000000"/>
                <w:sz w:val="20"/>
                <w:szCs w:val="20"/>
              </w:rPr>
              <w:t xml:space="preserve">   124 670</w:t>
            </w:r>
          </w:p>
        </w:tc>
        <w:tc>
          <w:tcPr>
            <w:tcW w:w="1200" w:type="dxa"/>
            <w:tcBorders>
              <w:top w:val="single" w:sz="4" w:space="0" w:color="auto"/>
              <w:left w:val="single" w:sz="4" w:space="0" w:color="auto"/>
              <w:bottom w:val="nil"/>
              <w:right w:val="single" w:sz="4" w:space="0" w:color="auto"/>
            </w:tcBorders>
            <w:vAlign w:val="bottom"/>
          </w:tcPr>
          <w:p w:rsidR="001B6E56" w:rsidRDefault="001B6E56" w:rsidP="001242A9">
            <w:pPr>
              <w:jc w:val="right"/>
              <w:rPr>
                <w:color w:val="000000"/>
                <w:sz w:val="20"/>
                <w:szCs w:val="20"/>
              </w:rPr>
            </w:pPr>
            <w:r>
              <w:rPr>
                <w:color w:val="000000"/>
                <w:sz w:val="20"/>
                <w:szCs w:val="20"/>
              </w:rPr>
              <w:t>-4 670 déf.</w:t>
            </w:r>
          </w:p>
        </w:tc>
      </w:tr>
      <w:tr w:rsidR="001B6E56" w:rsidTr="00E736BF">
        <w:trPr>
          <w:trHeight w:val="227"/>
          <w:jc w:val="center"/>
        </w:trPr>
        <w:tc>
          <w:tcPr>
            <w:tcW w:w="1716" w:type="dxa"/>
            <w:tcBorders>
              <w:top w:val="single" w:sz="4" w:space="0" w:color="auto"/>
              <w:left w:val="single" w:sz="4" w:space="0" w:color="auto"/>
              <w:bottom w:val="single" w:sz="4" w:space="0" w:color="auto"/>
              <w:right w:val="single" w:sz="4" w:space="0" w:color="auto"/>
            </w:tcBorders>
          </w:tcPr>
          <w:p w:rsidR="001B6E56" w:rsidRDefault="001B6E56" w:rsidP="001242A9">
            <w:pPr>
              <w:rPr>
                <w:sz w:val="20"/>
                <w:szCs w:val="20"/>
              </w:rPr>
            </w:pPr>
            <w:r>
              <w:rPr>
                <w:sz w:val="20"/>
                <w:szCs w:val="20"/>
              </w:rPr>
              <w:t>Apprenti 2N</w:t>
            </w:r>
          </w:p>
        </w:tc>
        <w:tc>
          <w:tcPr>
            <w:tcW w:w="804"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8</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24 000</w:t>
            </w:r>
          </w:p>
        </w:tc>
        <w:tc>
          <w:tcPr>
            <w:tcW w:w="126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xml:space="preserve">   360 000</w:t>
            </w:r>
          </w:p>
        </w:tc>
        <w:tc>
          <w:tcPr>
            <w:tcW w:w="90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8</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24 967</w:t>
            </w:r>
          </w:p>
        </w:tc>
        <w:tc>
          <w:tcPr>
            <w:tcW w:w="126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color w:val="000000"/>
                <w:sz w:val="20"/>
                <w:szCs w:val="20"/>
              </w:rPr>
            </w:pPr>
            <w:r>
              <w:rPr>
                <w:color w:val="000000"/>
                <w:sz w:val="20"/>
                <w:szCs w:val="20"/>
              </w:rPr>
              <w:t xml:space="preserve">  199 736</w:t>
            </w:r>
          </w:p>
        </w:tc>
        <w:tc>
          <w:tcPr>
            <w:tcW w:w="0" w:type="auto"/>
            <w:tcBorders>
              <w:top w:val="nil"/>
              <w:left w:val="single" w:sz="4" w:space="0" w:color="auto"/>
              <w:bottom w:val="nil"/>
              <w:right w:val="single" w:sz="4" w:space="0" w:color="auto"/>
            </w:tcBorders>
            <w:vAlign w:val="bottom"/>
          </w:tcPr>
          <w:p w:rsidR="001B6E56" w:rsidRDefault="001B6E56" w:rsidP="001242A9">
            <w:pPr>
              <w:jc w:val="right"/>
              <w:rPr>
                <w:color w:val="000000"/>
                <w:sz w:val="20"/>
                <w:szCs w:val="20"/>
              </w:rPr>
            </w:pPr>
            <w:r>
              <w:rPr>
                <w:color w:val="000000"/>
                <w:sz w:val="20"/>
                <w:szCs w:val="20"/>
              </w:rPr>
              <w:t>-7 736 déf.</w:t>
            </w:r>
          </w:p>
        </w:tc>
      </w:tr>
      <w:tr w:rsidR="001B6E56" w:rsidTr="00E736BF">
        <w:trPr>
          <w:trHeight w:val="227"/>
          <w:jc w:val="center"/>
        </w:trPr>
        <w:tc>
          <w:tcPr>
            <w:tcW w:w="1716" w:type="dxa"/>
            <w:tcBorders>
              <w:top w:val="single" w:sz="4" w:space="0" w:color="auto"/>
              <w:left w:val="single" w:sz="4" w:space="0" w:color="auto"/>
              <w:bottom w:val="single" w:sz="4" w:space="0" w:color="auto"/>
              <w:right w:val="single" w:sz="4" w:space="0" w:color="auto"/>
            </w:tcBorders>
          </w:tcPr>
          <w:p w:rsidR="001B6E56" w:rsidRDefault="001B6E56" w:rsidP="001242A9">
            <w:pPr>
              <w:rPr>
                <w:sz w:val="20"/>
                <w:szCs w:val="20"/>
              </w:rPr>
            </w:pPr>
            <w:r>
              <w:rPr>
                <w:sz w:val="20"/>
                <w:szCs w:val="20"/>
              </w:rPr>
              <w:t>Compagnon</w:t>
            </w:r>
          </w:p>
        </w:tc>
        <w:tc>
          <w:tcPr>
            <w:tcW w:w="804"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15</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51 000</w:t>
            </w:r>
          </w:p>
        </w:tc>
        <w:tc>
          <w:tcPr>
            <w:tcW w:w="126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1 428 000</w:t>
            </w:r>
          </w:p>
        </w:tc>
        <w:tc>
          <w:tcPr>
            <w:tcW w:w="90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15</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53 055</w:t>
            </w:r>
          </w:p>
        </w:tc>
        <w:tc>
          <w:tcPr>
            <w:tcW w:w="126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color w:val="000000"/>
                <w:sz w:val="20"/>
                <w:szCs w:val="20"/>
              </w:rPr>
            </w:pPr>
            <w:r>
              <w:rPr>
                <w:color w:val="000000"/>
                <w:sz w:val="20"/>
                <w:szCs w:val="20"/>
              </w:rPr>
              <w:t xml:space="preserve">  795 825</w:t>
            </w:r>
          </w:p>
        </w:tc>
        <w:tc>
          <w:tcPr>
            <w:tcW w:w="0" w:type="auto"/>
            <w:tcBorders>
              <w:top w:val="nil"/>
              <w:left w:val="single" w:sz="4" w:space="0" w:color="auto"/>
              <w:bottom w:val="nil"/>
              <w:right w:val="single" w:sz="4" w:space="0" w:color="auto"/>
            </w:tcBorders>
            <w:vAlign w:val="bottom"/>
          </w:tcPr>
          <w:p w:rsidR="001B6E56" w:rsidRDefault="001B6E56" w:rsidP="001242A9">
            <w:pPr>
              <w:jc w:val="right"/>
              <w:rPr>
                <w:color w:val="000000"/>
                <w:sz w:val="20"/>
                <w:szCs w:val="20"/>
              </w:rPr>
            </w:pPr>
            <w:r>
              <w:rPr>
                <w:color w:val="000000"/>
                <w:sz w:val="20"/>
                <w:szCs w:val="20"/>
              </w:rPr>
              <w:t>-30 825 déf.</w:t>
            </w:r>
          </w:p>
        </w:tc>
      </w:tr>
      <w:tr w:rsidR="001B6E56" w:rsidTr="00E736BF">
        <w:trPr>
          <w:trHeight w:val="227"/>
          <w:jc w:val="center"/>
        </w:trPr>
        <w:tc>
          <w:tcPr>
            <w:tcW w:w="1716" w:type="dxa"/>
            <w:tcBorders>
              <w:top w:val="single" w:sz="4" w:space="0" w:color="auto"/>
              <w:left w:val="single" w:sz="4" w:space="0" w:color="auto"/>
              <w:bottom w:val="single" w:sz="4" w:space="0" w:color="auto"/>
              <w:right w:val="single" w:sz="4" w:space="0" w:color="auto"/>
            </w:tcBorders>
          </w:tcPr>
          <w:p w:rsidR="001B6E56" w:rsidRDefault="001B6E56" w:rsidP="001242A9">
            <w:pPr>
              <w:jc w:val="right"/>
              <w:rPr>
                <w:sz w:val="20"/>
                <w:szCs w:val="20"/>
              </w:rPr>
            </w:pPr>
            <w:r>
              <w:rPr>
                <w:sz w:val="20"/>
                <w:szCs w:val="20"/>
              </w:rPr>
              <w:t>Total</w:t>
            </w:r>
          </w:p>
        </w:tc>
        <w:tc>
          <w:tcPr>
            <w:tcW w:w="804"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33</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36 000</w:t>
            </w:r>
          </w:p>
        </w:tc>
        <w:tc>
          <w:tcPr>
            <w:tcW w:w="126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1 908 000</w:t>
            </w:r>
          </w:p>
        </w:tc>
        <w:tc>
          <w:tcPr>
            <w:tcW w:w="90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33</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33 946</w:t>
            </w:r>
          </w:p>
        </w:tc>
        <w:tc>
          <w:tcPr>
            <w:tcW w:w="126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color w:val="000000"/>
                <w:sz w:val="20"/>
                <w:szCs w:val="20"/>
              </w:rPr>
            </w:pPr>
            <w:r>
              <w:rPr>
                <w:color w:val="000000"/>
                <w:sz w:val="20"/>
                <w:szCs w:val="20"/>
              </w:rPr>
              <w:t>1 120 231</w:t>
            </w:r>
          </w:p>
        </w:tc>
        <w:tc>
          <w:tcPr>
            <w:tcW w:w="0" w:type="auto"/>
            <w:tcBorders>
              <w:top w:val="nil"/>
              <w:left w:val="single" w:sz="4" w:space="0" w:color="auto"/>
              <w:bottom w:val="nil"/>
              <w:right w:val="single" w:sz="4" w:space="0" w:color="auto"/>
            </w:tcBorders>
            <w:vAlign w:val="bottom"/>
          </w:tcPr>
          <w:p w:rsidR="001B6E56" w:rsidRDefault="001B6E56" w:rsidP="001242A9">
            <w:pPr>
              <w:jc w:val="right"/>
              <w:rPr>
                <w:color w:val="000000"/>
                <w:sz w:val="20"/>
                <w:szCs w:val="20"/>
              </w:rPr>
            </w:pPr>
            <w:r>
              <w:rPr>
                <w:color w:val="000000"/>
                <w:sz w:val="20"/>
                <w:szCs w:val="20"/>
              </w:rPr>
              <w:t>-43 231 déf.</w:t>
            </w:r>
          </w:p>
        </w:tc>
      </w:tr>
      <w:tr w:rsidR="001B6E56" w:rsidTr="00E736BF">
        <w:trPr>
          <w:trHeight w:val="227"/>
          <w:jc w:val="center"/>
        </w:trPr>
        <w:tc>
          <w:tcPr>
            <w:tcW w:w="1716" w:type="dxa"/>
            <w:tcBorders>
              <w:top w:val="single" w:sz="4" w:space="0" w:color="auto"/>
              <w:left w:val="single" w:sz="4" w:space="0" w:color="auto"/>
              <w:bottom w:val="single" w:sz="4" w:space="0" w:color="auto"/>
              <w:right w:val="single" w:sz="4" w:space="0" w:color="auto"/>
            </w:tcBorders>
          </w:tcPr>
          <w:p w:rsidR="001B6E56" w:rsidRDefault="001B6E56" w:rsidP="001242A9">
            <w:pPr>
              <w:rPr>
                <w:b/>
                <w:bCs/>
                <w:sz w:val="20"/>
                <w:szCs w:val="20"/>
              </w:rPr>
            </w:pPr>
            <w:r>
              <w:rPr>
                <w:b/>
                <w:bCs/>
                <w:sz w:val="20"/>
                <w:szCs w:val="20"/>
              </w:rPr>
              <w:t>Peintres</w:t>
            </w:r>
          </w:p>
        </w:tc>
        <w:tc>
          <w:tcPr>
            <w:tcW w:w="804"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w:t>
            </w:r>
          </w:p>
        </w:tc>
        <w:tc>
          <w:tcPr>
            <w:tcW w:w="90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w:t>
            </w:r>
          </w:p>
        </w:tc>
        <w:tc>
          <w:tcPr>
            <w:tcW w:w="0" w:type="auto"/>
            <w:tcBorders>
              <w:top w:val="nil"/>
              <w:left w:val="single" w:sz="4" w:space="0" w:color="auto"/>
              <w:bottom w:val="nil"/>
              <w:right w:val="single" w:sz="4" w:space="0" w:color="auto"/>
            </w:tcBorders>
            <w:vAlign w:val="bottom"/>
          </w:tcPr>
          <w:p w:rsidR="001B6E56" w:rsidRDefault="001B6E56" w:rsidP="001242A9">
            <w:pPr>
              <w:jc w:val="right"/>
              <w:rPr>
                <w:color w:val="000000"/>
                <w:sz w:val="20"/>
                <w:szCs w:val="20"/>
              </w:rPr>
            </w:pPr>
          </w:p>
        </w:tc>
      </w:tr>
      <w:tr w:rsidR="001B6E56" w:rsidTr="00E736BF">
        <w:trPr>
          <w:trHeight w:val="227"/>
          <w:jc w:val="center"/>
        </w:trPr>
        <w:tc>
          <w:tcPr>
            <w:tcW w:w="1716" w:type="dxa"/>
            <w:tcBorders>
              <w:top w:val="single" w:sz="4" w:space="0" w:color="auto"/>
              <w:left w:val="single" w:sz="4" w:space="0" w:color="auto"/>
              <w:bottom w:val="single" w:sz="4" w:space="0" w:color="auto"/>
              <w:right w:val="single" w:sz="4" w:space="0" w:color="auto"/>
            </w:tcBorders>
          </w:tcPr>
          <w:p w:rsidR="001B6E56" w:rsidRDefault="001B6E56" w:rsidP="001242A9">
            <w:pPr>
              <w:rPr>
                <w:sz w:val="20"/>
                <w:szCs w:val="20"/>
              </w:rPr>
            </w:pPr>
            <w:r>
              <w:rPr>
                <w:sz w:val="20"/>
                <w:szCs w:val="20"/>
              </w:rPr>
              <w:t>Apprenti 1N</w:t>
            </w:r>
          </w:p>
        </w:tc>
        <w:tc>
          <w:tcPr>
            <w:tcW w:w="804"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10 800</w:t>
            </w:r>
          </w:p>
        </w:tc>
        <w:tc>
          <w:tcPr>
            <w:tcW w:w="126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xml:space="preserve">     54 000</w:t>
            </w:r>
          </w:p>
        </w:tc>
        <w:tc>
          <w:tcPr>
            <w:tcW w:w="90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11 124</w:t>
            </w:r>
          </w:p>
        </w:tc>
        <w:tc>
          <w:tcPr>
            <w:tcW w:w="1260" w:type="dxa"/>
            <w:tcBorders>
              <w:top w:val="single" w:sz="4" w:space="0" w:color="auto"/>
              <w:left w:val="single" w:sz="4" w:space="0" w:color="auto"/>
              <w:bottom w:val="single" w:sz="4" w:space="0" w:color="auto"/>
              <w:right w:val="single" w:sz="4" w:space="0" w:color="auto"/>
            </w:tcBorders>
          </w:tcPr>
          <w:p w:rsidR="001B6E56" w:rsidRDefault="00D67D45" w:rsidP="001242A9">
            <w:pPr>
              <w:jc w:val="center"/>
              <w:rPr>
                <w:sz w:val="20"/>
                <w:szCs w:val="20"/>
              </w:rPr>
            </w:pPr>
            <w:r>
              <w:rPr>
                <w:sz w:val="20"/>
                <w:szCs w:val="20"/>
              </w:rPr>
              <w:t xml:space="preserve"> </w:t>
            </w:r>
            <w:r w:rsidR="001B6E56">
              <w:rPr>
                <w:sz w:val="20"/>
                <w:szCs w:val="20"/>
              </w:rPr>
              <w:t xml:space="preserve">  </w:t>
            </w:r>
            <w:r>
              <w:rPr>
                <w:sz w:val="20"/>
                <w:szCs w:val="20"/>
              </w:rPr>
              <w:t xml:space="preserve"> </w:t>
            </w:r>
            <w:r w:rsidR="001B6E56">
              <w:rPr>
                <w:sz w:val="20"/>
                <w:szCs w:val="20"/>
              </w:rPr>
              <w:t xml:space="preserve"> 55 620</w:t>
            </w:r>
          </w:p>
        </w:tc>
        <w:tc>
          <w:tcPr>
            <w:tcW w:w="0" w:type="auto"/>
            <w:tcBorders>
              <w:top w:val="nil"/>
              <w:left w:val="single" w:sz="4" w:space="0" w:color="auto"/>
              <w:bottom w:val="nil"/>
              <w:right w:val="single" w:sz="4" w:space="0" w:color="auto"/>
            </w:tcBorders>
            <w:vAlign w:val="bottom"/>
          </w:tcPr>
          <w:p w:rsidR="001B6E56" w:rsidRDefault="001B6E56" w:rsidP="001242A9">
            <w:pPr>
              <w:jc w:val="right"/>
              <w:rPr>
                <w:color w:val="000000"/>
                <w:sz w:val="20"/>
                <w:szCs w:val="20"/>
              </w:rPr>
            </w:pPr>
            <w:r>
              <w:rPr>
                <w:color w:val="000000"/>
                <w:sz w:val="20"/>
                <w:szCs w:val="20"/>
              </w:rPr>
              <w:t>-1 620 déf.</w:t>
            </w:r>
          </w:p>
        </w:tc>
      </w:tr>
      <w:tr w:rsidR="001B6E56" w:rsidTr="00E736BF">
        <w:trPr>
          <w:trHeight w:val="227"/>
          <w:jc w:val="center"/>
        </w:trPr>
        <w:tc>
          <w:tcPr>
            <w:tcW w:w="1716" w:type="dxa"/>
            <w:tcBorders>
              <w:top w:val="single" w:sz="4" w:space="0" w:color="auto"/>
              <w:left w:val="single" w:sz="4" w:space="0" w:color="auto"/>
              <w:bottom w:val="single" w:sz="4" w:space="0" w:color="auto"/>
              <w:right w:val="single" w:sz="4" w:space="0" w:color="auto"/>
            </w:tcBorders>
          </w:tcPr>
          <w:p w:rsidR="001B6E56" w:rsidRDefault="001B6E56" w:rsidP="001242A9">
            <w:pPr>
              <w:rPr>
                <w:sz w:val="20"/>
                <w:szCs w:val="20"/>
              </w:rPr>
            </w:pPr>
            <w:r>
              <w:rPr>
                <w:sz w:val="20"/>
                <w:szCs w:val="20"/>
              </w:rPr>
              <w:t>Apprenti 2N</w:t>
            </w:r>
          </w:p>
        </w:tc>
        <w:tc>
          <w:tcPr>
            <w:tcW w:w="804"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13 200</w:t>
            </w:r>
          </w:p>
        </w:tc>
        <w:tc>
          <w:tcPr>
            <w:tcW w:w="126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xml:space="preserve">     66 000</w:t>
            </w:r>
          </w:p>
        </w:tc>
        <w:tc>
          <w:tcPr>
            <w:tcW w:w="90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13 596</w:t>
            </w:r>
          </w:p>
        </w:tc>
        <w:tc>
          <w:tcPr>
            <w:tcW w:w="1260" w:type="dxa"/>
            <w:tcBorders>
              <w:top w:val="single" w:sz="4" w:space="0" w:color="auto"/>
              <w:left w:val="single" w:sz="4" w:space="0" w:color="auto"/>
              <w:bottom w:val="single" w:sz="4" w:space="0" w:color="auto"/>
              <w:right w:val="single" w:sz="4" w:space="0" w:color="auto"/>
            </w:tcBorders>
          </w:tcPr>
          <w:p w:rsidR="001B6E56" w:rsidRDefault="00D67D45" w:rsidP="001242A9">
            <w:pPr>
              <w:jc w:val="center"/>
              <w:rPr>
                <w:sz w:val="20"/>
                <w:szCs w:val="20"/>
              </w:rPr>
            </w:pPr>
            <w:r>
              <w:rPr>
                <w:sz w:val="20"/>
                <w:szCs w:val="20"/>
              </w:rPr>
              <w:t xml:space="preserve"> </w:t>
            </w:r>
            <w:r w:rsidR="001B6E56">
              <w:rPr>
                <w:sz w:val="20"/>
                <w:szCs w:val="20"/>
              </w:rPr>
              <w:t xml:space="preserve">  </w:t>
            </w:r>
            <w:r>
              <w:rPr>
                <w:sz w:val="20"/>
                <w:szCs w:val="20"/>
              </w:rPr>
              <w:t xml:space="preserve"> </w:t>
            </w:r>
            <w:r w:rsidR="001B6E56">
              <w:rPr>
                <w:sz w:val="20"/>
                <w:szCs w:val="20"/>
              </w:rPr>
              <w:t xml:space="preserve"> 67 980</w:t>
            </w:r>
          </w:p>
        </w:tc>
        <w:tc>
          <w:tcPr>
            <w:tcW w:w="0" w:type="auto"/>
            <w:tcBorders>
              <w:top w:val="nil"/>
              <w:left w:val="single" w:sz="4" w:space="0" w:color="auto"/>
              <w:bottom w:val="nil"/>
              <w:right w:val="single" w:sz="4" w:space="0" w:color="auto"/>
            </w:tcBorders>
            <w:vAlign w:val="bottom"/>
          </w:tcPr>
          <w:p w:rsidR="001B6E56" w:rsidRDefault="001B6E56" w:rsidP="001242A9">
            <w:pPr>
              <w:jc w:val="right"/>
              <w:rPr>
                <w:color w:val="000000"/>
                <w:sz w:val="20"/>
                <w:szCs w:val="20"/>
              </w:rPr>
            </w:pPr>
            <w:r>
              <w:rPr>
                <w:color w:val="000000"/>
                <w:sz w:val="20"/>
                <w:szCs w:val="20"/>
              </w:rPr>
              <w:t>-1 980 déf.</w:t>
            </w:r>
          </w:p>
        </w:tc>
      </w:tr>
      <w:tr w:rsidR="001B6E56" w:rsidTr="00E736BF">
        <w:trPr>
          <w:trHeight w:val="227"/>
          <w:jc w:val="center"/>
        </w:trPr>
        <w:tc>
          <w:tcPr>
            <w:tcW w:w="1716" w:type="dxa"/>
            <w:tcBorders>
              <w:top w:val="single" w:sz="4" w:space="0" w:color="auto"/>
              <w:left w:val="single" w:sz="4" w:space="0" w:color="auto"/>
              <w:bottom w:val="single" w:sz="4" w:space="0" w:color="auto"/>
              <w:right w:val="single" w:sz="4" w:space="0" w:color="auto"/>
            </w:tcBorders>
          </w:tcPr>
          <w:p w:rsidR="001B6E56" w:rsidRDefault="001B6E56" w:rsidP="001242A9">
            <w:pPr>
              <w:rPr>
                <w:sz w:val="20"/>
                <w:szCs w:val="20"/>
              </w:rPr>
            </w:pPr>
            <w:r>
              <w:rPr>
                <w:sz w:val="20"/>
                <w:szCs w:val="20"/>
              </w:rPr>
              <w:t>Compagnon</w:t>
            </w:r>
          </w:p>
        </w:tc>
        <w:tc>
          <w:tcPr>
            <w:tcW w:w="804"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7</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36 000</w:t>
            </w:r>
          </w:p>
        </w:tc>
        <w:tc>
          <w:tcPr>
            <w:tcW w:w="126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xml:space="preserve">   360 000</w:t>
            </w:r>
          </w:p>
        </w:tc>
        <w:tc>
          <w:tcPr>
            <w:tcW w:w="90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7</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37 080</w:t>
            </w:r>
          </w:p>
        </w:tc>
        <w:tc>
          <w:tcPr>
            <w:tcW w:w="1260" w:type="dxa"/>
            <w:tcBorders>
              <w:top w:val="single" w:sz="4" w:space="0" w:color="auto"/>
              <w:left w:val="single" w:sz="4" w:space="0" w:color="auto"/>
              <w:bottom w:val="single" w:sz="4" w:space="0" w:color="auto"/>
              <w:right w:val="single" w:sz="4" w:space="0" w:color="auto"/>
            </w:tcBorders>
          </w:tcPr>
          <w:p w:rsidR="001B6E56" w:rsidRDefault="00D67D45" w:rsidP="001242A9">
            <w:pPr>
              <w:jc w:val="center"/>
              <w:rPr>
                <w:sz w:val="20"/>
                <w:szCs w:val="20"/>
              </w:rPr>
            </w:pPr>
            <w:r>
              <w:rPr>
                <w:sz w:val="20"/>
                <w:szCs w:val="20"/>
              </w:rPr>
              <w:t xml:space="preserve">  </w:t>
            </w:r>
            <w:r w:rsidR="001B6E56">
              <w:rPr>
                <w:sz w:val="20"/>
                <w:szCs w:val="20"/>
              </w:rPr>
              <w:t xml:space="preserve"> 259 560</w:t>
            </w:r>
          </w:p>
        </w:tc>
        <w:tc>
          <w:tcPr>
            <w:tcW w:w="0" w:type="auto"/>
            <w:tcBorders>
              <w:top w:val="nil"/>
              <w:left w:val="single" w:sz="4" w:space="0" w:color="auto"/>
              <w:bottom w:val="nil"/>
              <w:right w:val="single" w:sz="4" w:space="0" w:color="auto"/>
            </w:tcBorders>
            <w:vAlign w:val="bottom"/>
          </w:tcPr>
          <w:p w:rsidR="001B6E56" w:rsidRDefault="001B6E56" w:rsidP="001242A9">
            <w:pPr>
              <w:jc w:val="right"/>
              <w:rPr>
                <w:color w:val="000000"/>
                <w:sz w:val="20"/>
                <w:szCs w:val="20"/>
              </w:rPr>
            </w:pPr>
            <w:r>
              <w:rPr>
                <w:color w:val="000000"/>
                <w:sz w:val="20"/>
                <w:szCs w:val="20"/>
              </w:rPr>
              <w:t>-7 560 déf.</w:t>
            </w:r>
          </w:p>
        </w:tc>
      </w:tr>
      <w:tr w:rsidR="001B6E56" w:rsidTr="00E736BF">
        <w:trPr>
          <w:trHeight w:val="227"/>
          <w:jc w:val="center"/>
        </w:trPr>
        <w:tc>
          <w:tcPr>
            <w:tcW w:w="1716" w:type="dxa"/>
            <w:tcBorders>
              <w:top w:val="single" w:sz="4" w:space="0" w:color="auto"/>
              <w:left w:val="single" w:sz="4" w:space="0" w:color="auto"/>
              <w:bottom w:val="single" w:sz="4" w:space="0" w:color="auto"/>
              <w:right w:val="single" w:sz="4" w:space="0" w:color="auto"/>
            </w:tcBorders>
          </w:tcPr>
          <w:p w:rsidR="001B6E56" w:rsidRDefault="001B6E56" w:rsidP="001242A9">
            <w:pPr>
              <w:jc w:val="right"/>
              <w:rPr>
                <w:sz w:val="20"/>
                <w:szCs w:val="20"/>
              </w:rPr>
            </w:pPr>
            <w:r>
              <w:rPr>
                <w:sz w:val="20"/>
                <w:szCs w:val="20"/>
              </w:rPr>
              <w:t>Total</w:t>
            </w:r>
          </w:p>
        </w:tc>
        <w:tc>
          <w:tcPr>
            <w:tcW w:w="804"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17</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24 000</w:t>
            </w:r>
          </w:p>
        </w:tc>
        <w:tc>
          <w:tcPr>
            <w:tcW w:w="126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 xml:space="preserve">   480 000</w:t>
            </w:r>
          </w:p>
        </w:tc>
        <w:tc>
          <w:tcPr>
            <w:tcW w:w="90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17</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sz w:val="20"/>
                <w:szCs w:val="20"/>
              </w:rPr>
            </w:pPr>
            <w:r>
              <w:rPr>
                <w:sz w:val="20"/>
                <w:szCs w:val="20"/>
              </w:rPr>
              <w:t>22 539</w:t>
            </w:r>
          </w:p>
        </w:tc>
        <w:tc>
          <w:tcPr>
            <w:tcW w:w="1260" w:type="dxa"/>
            <w:tcBorders>
              <w:top w:val="single" w:sz="4" w:space="0" w:color="auto"/>
              <w:left w:val="single" w:sz="4" w:space="0" w:color="auto"/>
              <w:bottom w:val="single" w:sz="4" w:space="0" w:color="auto"/>
              <w:right w:val="single" w:sz="4" w:space="0" w:color="auto"/>
            </w:tcBorders>
          </w:tcPr>
          <w:p w:rsidR="001B6E56" w:rsidRDefault="00D67D45" w:rsidP="001242A9">
            <w:pPr>
              <w:jc w:val="center"/>
              <w:rPr>
                <w:sz w:val="20"/>
                <w:szCs w:val="20"/>
              </w:rPr>
            </w:pPr>
            <w:r>
              <w:rPr>
                <w:sz w:val="20"/>
                <w:szCs w:val="20"/>
              </w:rPr>
              <w:t xml:space="preserve"> </w:t>
            </w:r>
            <w:r w:rsidR="001B6E56">
              <w:rPr>
                <w:sz w:val="20"/>
                <w:szCs w:val="20"/>
              </w:rPr>
              <w:t xml:space="preserve">   383 160</w:t>
            </w:r>
          </w:p>
        </w:tc>
        <w:tc>
          <w:tcPr>
            <w:tcW w:w="0" w:type="auto"/>
            <w:tcBorders>
              <w:top w:val="nil"/>
              <w:left w:val="single" w:sz="4" w:space="0" w:color="auto"/>
              <w:bottom w:val="nil"/>
              <w:right w:val="single" w:sz="4" w:space="0" w:color="auto"/>
            </w:tcBorders>
            <w:vAlign w:val="bottom"/>
          </w:tcPr>
          <w:p w:rsidR="001B6E56" w:rsidRDefault="001B6E56" w:rsidP="001242A9">
            <w:pPr>
              <w:jc w:val="right"/>
              <w:rPr>
                <w:color w:val="000000"/>
                <w:sz w:val="20"/>
                <w:szCs w:val="20"/>
              </w:rPr>
            </w:pPr>
            <w:r>
              <w:rPr>
                <w:color w:val="000000"/>
                <w:sz w:val="20"/>
                <w:szCs w:val="20"/>
              </w:rPr>
              <w:t>-11 160 déf.</w:t>
            </w:r>
          </w:p>
        </w:tc>
      </w:tr>
      <w:tr w:rsidR="001B6E56" w:rsidTr="00E736BF">
        <w:trPr>
          <w:trHeight w:val="227"/>
          <w:jc w:val="center"/>
        </w:trPr>
        <w:tc>
          <w:tcPr>
            <w:tcW w:w="1716" w:type="dxa"/>
            <w:tcBorders>
              <w:top w:val="single" w:sz="4" w:space="0" w:color="auto"/>
              <w:left w:val="single" w:sz="4" w:space="0" w:color="auto"/>
              <w:bottom w:val="single" w:sz="4" w:space="0" w:color="auto"/>
              <w:right w:val="single" w:sz="4" w:space="0" w:color="auto"/>
            </w:tcBorders>
          </w:tcPr>
          <w:p w:rsidR="001B6E56" w:rsidRDefault="001B6E56" w:rsidP="001242A9">
            <w:pPr>
              <w:jc w:val="right"/>
              <w:rPr>
                <w:sz w:val="20"/>
                <w:szCs w:val="20"/>
              </w:rPr>
            </w:pPr>
            <w:r>
              <w:rPr>
                <w:sz w:val="20"/>
                <w:szCs w:val="20"/>
              </w:rPr>
              <w:t>Total général</w:t>
            </w:r>
          </w:p>
        </w:tc>
        <w:tc>
          <w:tcPr>
            <w:tcW w:w="804"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color w:val="000000"/>
                <w:sz w:val="20"/>
                <w:szCs w:val="20"/>
              </w:rPr>
            </w:pPr>
            <w:r>
              <w:rPr>
                <w:color w:val="000000"/>
                <w:sz w:val="20"/>
                <w:szCs w:val="20"/>
              </w:rPr>
              <w:t>50</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color w:val="000000"/>
                <w:sz w:val="20"/>
                <w:szCs w:val="20"/>
              </w:rPr>
            </w:pPr>
            <w:r>
              <w:rPr>
                <w:color w:val="000000"/>
                <w:sz w:val="20"/>
                <w:szCs w:val="20"/>
              </w:rPr>
              <w:t>32 712</w:t>
            </w:r>
          </w:p>
        </w:tc>
        <w:tc>
          <w:tcPr>
            <w:tcW w:w="126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color w:val="000000"/>
                <w:sz w:val="20"/>
                <w:szCs w:val="20"/>
              </w:rPr>
            </w:pPr>
            <w:r>
              <w:rPr>
                <w:color w:val="000000"/>
                <w:sz w:val="20"/>
                <w:szCs w:val="20"/>
              </w:rPr>
              <w:t>2 388 000</w:t>
            </w:r>
          </w:p>
        </w:tc>
        <w:tc>
          <w:tcPr>
            <w:tcW w:w="90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color w:val="000000"/>
                <w:sz w:val="20"/>
                <w:szCs w:val="20"/>
              </w:rPr>
            </w:pPr>
            <w:r>
              <w:rPr>
                <w:color w:val="000000"/>
                <w:sz w:val="20"/>
                <w:szCs w:val="20"/>
              </w:rPr>
              <w:t>50</w:t>
            </w:r>
          </w:p>
        </w:tc>
        <w:tc>
          <w:tcPr>
            <w:tcW w:w="1440" w:type="dxa"/>
            <w:tcBorders>
              <w:top w:val="single" w:sz="4" w:space="0" w:color="auto"/>
              <w:left w:val="single" w:sz="4" w:space="0" w:color="auto"/>
              <w:bottom w:val="single" w:sz="4" w:space="0" w:color="auto"/>
              <w:right w:val="single" w:sz="4" w:space="0" w:color="auto"/>
            </w:tcBorders>
          </w:tcPr>
          <w:p w:rsidR="001B6E56" w:rsidRDefault="001B6E56" w:rsidP="001242A9">
            <w:pPr>
              <w:jc w:val="center"/>
              <w:rPr>
                <w:color w:val="000000"/>
                <w:sz w:val="20"/>
                <w:szCs w:val="20"/>
              </w:rPr>
            </w:pPr>
            <w:r>
              <w:rPr>
                <w:color w:val="000000"/>
                <w:sz w:val="20"/>
                <w:szCs w:val="20"/>
              </w:rPr>
              <w:t>30 068</w:t>
            </w:r>
          </w:p>
        </w:tc>
        <w:tc>
          <w:tcPr>
            <w:tcW w:w="1260" w:type="dxa"/>
            <w:tcBorders>
              <w:top w:val="single" w:sz="4" w:space="0" w:color="auto"/>
              <w:left w:val="single" w:sz="4" w:space="0" w:color="auto"/>
              <w:bottom w:val="single" w:sz="4" w:space="0" w:color="auto"/>
              <w:right w:val="single" w:sz="4" w:space="0" w:color="auto"/>
            </w:tcBorders>
          </w:tcPr>
          <w:p w:rsidR="001B6E56" w:rsidRDefault="00D67D45" w:rsidP="001242A9">
            <w:pPr>
              <w:jc w:val="center"/>
              <w:rPr>
                <w:color w:val="000000"/>
                <w:sz w:val="20"/>
                <w:szCs w:val="20"/>
              </w:rPr>
            </w:pPr>
            <w:r>
              <w:rPr>
                <w:color w:val="000000"/>
                <w:sz w:val="20"/>
                <w:szCs w:val="20"/>
              </w:rPr>
              <w:t xml:space="preserve"> </w:t>
            </w:r>
            <w:r w:rsidR="001B6E56">
              <w:rPr>
                <w:color w:val="000000"/>
                <w:sz w:val="20"/>
                <w:szCs w:val="20"/>
              </w:rPr>
              <w:t>1 503 391</w:t>
            </w:r>
          </w:p>
        </w:tc>
        <w:tc>
          <w:tcPr>
            <w:tcW w:w="0" w:type="auto"/>
            <w:tcBorders>
              <w:top w:val="nil"/>
              <w:left w:val="single" w:sz="4" w:space="0" w:color="auto"/>
              <w:bottom w:val="single" w:sz="4" w:space="0" w:color="auto"/>
              <w:right w:val="single" w:sz="4" w:space="0" w:color="auto"/>
            </w:tcBorders>
            <w:vAlign w:val="bottom"/>
          </w:tcPr>
          <w:p w:rsidR="001B6E56" w:rsidRDefault="001B6E56" w:rsidP="001242A9">
            <w:pPr>
              <w:jc w:val="right"/>
              <w:rPr>
                <w:color w:val="000000"/>
                <w:sz w:val="20"/>
                <w:szCs w:val="20"/>
              </w:rPr>
            </w:pPr>
            <w:r>
              <w:rPr>
                <w:color w:val="000000"/>
                <w:sz w:val="20"/>
                <w:szCs w:val="20"/>
              </w:rPr>
              <w:t>-54 391 déf.</w:t>
            </w:r>
          </w:p>
        </w:tc>
      </w:tr>
    </w:tbl>
    <w:p w:rsidR="001B6E56" w:rsidRDefault="001B6E56" w:rsidP="001242A9"/>
    <w:p w:rsidR="001B6E56" w:rsidRDefault="001B6E56" w:rsidP="001242A9">
      <w:pPr>
        <w:pStyle w:val="Paragraphedeliste"/>
        <w:numPr>
          <w:ilvl w:val="0"/>
          <w:numId w:val="11"/>
        </w:numPr>
        <w:spacing w:after="0"/>
        <w:contextualSpacing w:val="0"/>
        <w:rPr>
          <w:rFonts w:ascii="Times New Roman" w:hAnsi="Times New Roman"/>
        </w:rPr>
      </w:pPr>
      <w:r>
        <w:rPr>
          <w:rFonts w:ascii="Times New Roman" w:hAnsi="Times New Roman"/>
          <w:b/>
          <w:bCs/>
        </w:rPr>
        <w:t>Vérification</w:t>
      </w:r>
    </w:p>
    <w:tbl>
      <w:tblPr>
        <w:tblW w:w="0" w:type="auto"/>
        <w:jc w:val="center"/>
        <w:tblInd w:w="2" w:type="dxa"/>
        <w:tblCellMar>
          <w:left w:w="70" w:type="dxa"/>
          <w:right w:w="70" w:type="dxa"/>
        </w:tblCellMar>
        <w:tblLook w:val="0000" w:firstRow="0" w:lastRow="0" w:firstColumn="0" w:lastColumn="0" w:noHBand="0" w:noVBand="0"/>
      </w:tblPr>
      <w:tblGrid>
        <w:gridCol w:w="5809"/>
        <w:gridCol w:w="1861"/>
        <w:gridCol w:w="1417"/>
      </w:tblGrid>
      <w:tr w:rsidR="001B6E56" w:rsidTr="00E736BF">
        <w:trPr>
          <w:cantSplit/>
          <w:trHeight w:val="227"/>
          <w:jc w:val="center"/>
        </w:trPr>
        <w:tc>
          <w:tcPr>
            <w:tcW w:w="5809" w:type="dxa"/>
            <w:tcBorders>
              <w:top w:val="nil"/>
              <w:left w:val="nil"/>
              <w:bottom w:val="nil"/>
              <w:right w:val="nil"/>
            </w:tcBorders>
            <w:noWrap/>
            <w:vAlign w:val="bottom"/>
          </w:tcPr>
          <w:p w:rsidR="001B6E56" w:rsidRDefault="001B6E56" w:rsidP="001242A9">
            <w:r>
              <w:t>Écart sur effectif</w:t>
            </w:r>
          </w:p>
        </w:tc>
        <w:tc>
          <w:tcPr>
            <w:tcW w:w="1861" w:type="dxa"/>
            <w:tcBorders>
              <w:top w:val="nil"/>
              <w:left w:val="nil"/>
              <w:bottom w:val="nil"/>
              <w:right w:val="nil"/>
            </w:tcBorders>
            <w:noWrap/>
            <w:vAlign w:val="bottom"/>
          </w:tcPr>
          <w:p w:rsidR="001B6E56" w:rsidRDefault="001B6E56" w:rsidP="001242A9">
            <w:pPr>
              <w:jc w:val="right"/>
            </w:pPr>
            <w:r>
              <w:t>-752 400</w:t>
            </w:r>
          </w:p>
        </w:tc>
        <w:tc>
          <w:tcPr>
            <w:tcW w:w="1417" w:type="dxa"/>
            <w:tcBorders>
              <w:top w:val="nil"/>
              <w:left w:val="nil"/>
              <w:bottom w:val="nil"/>
              <w:right w:val="nil"/>
            </w:tcBorders>
            <w:noWrap/>
            <w:vAlign w:val="bottom"/>
          </w:tcPr>
          <w:p w:rsidR="001B6E56" w:rsidRDefault="001B6E56" w:rsidP="001242A9">
            <w:r>
              <w:t>Favorable</w:t>
            </w:r>
          </w:p>
        </w:tc>
      </w:tr>
      <w:tr w:rsidR="001B6E56" w:rsidTr="00E736BF">
        <w:trPr>
          <w:trHeight w:val="227"/>
          <w:jc w:val="center"/>
        </w:trPr>
        <w:tc>
          <w:tcPr>
            <w:tcW w:w="5809" w:type="dxa"/>
            <w:tcBorders>
              <w:top w:val="nil"/>
              <w:left w:val="nil"/>
              <w:bottom w:val="nil"/>
              <w:right w:val="nil"/>
            </w:tcBorders>
            <w:noWrap/>
            <w:vAlign w:val="bottom"/>
          </w:tcPr>
          <w:p w:rsidR="001B6E56" w:rsidRDefault="001B6E56" w:rsidP="001242A9">
            <w:r>
              <w:t>Écart sur composition par catégorie (structure professionnelle)</w:t>
            </w:r>
          </w:p>
        </w:tc>
        <w:tc>
          <w:tcPr>
            <w:tcW w:w="1861" w:type="dxa"/>
            <w:tcBorders>
              <w:top w:val="nil"/>
              <w:left w:val="nil"/>
              <w:bottom w:val="nil"/>
              <w:right w:val="nil"/>
            </w:tcBorders>
            <w:noWrap/>
            <w:vAlign w:val="bottom"/>
          </w:tcPr>
          <w:p w:rsidR="001B6E56" w:rsidRDefault="001B6E56" w:rsidP="001242A9">
            <w:pPr>
              <w:jc w:val="right"/>
            </w:pPr>
            <w:r>
              <w:t>-39 600</w:t>
            </w:r>
          </w:p>
        </w:tc>
        <w:tc>
          <w:tcPr>
            <w:tcW w:w="1417" w:type="dxa"/>
            <w:tcBorders>
              <w:top w:val="nil"/>
              <w:left w:val="nil"/>
              <w:bottom w:val="nil"/>
              <w:right w:val="nil"/>
            </w:tcBorders>
            <w:noWrap/>
            <w:vAlign w:val="bottom"/>
          </w:tcPr>
          <w:p w:rsidR="001B6E56" w:rsidRDefault="001B6E56" w:rsidP="001242A9">
            <w:r>
              <w:t>Favorable</w:t>
            </w:r>
          </w:p>
        </w:tc>
      </w:tr>
      <w:tr w:rsidR="001B6E56" w:rsidTr="00E736BF">
        <w:trPr>
          <w:trHeight w:val="227"/>
          <w:jc w:val="center"/>
        </w:trPr>
        <w:tc>
          <w:tcPr>
            <w:tcW w:w="5809" w:type="dxa"/>
            <w:tcBorders>
              <w:top w:val="nil"/>
              <w:left w:val="nil"/>
              <w:bottom w:val="nil"/>
              <w:right w:val="nil"/>
            </w:tcBorders>
            <w:noWrap/>
            <w:vAlign w:val="bottom"/>
          </w:tcPr>
          <w:p w:rsidR="001B6E56" w:rsidRDefault="001B6E56" w:rsidP="001242A9">
            <w:r>
              <w:t>Écart sur composition à l'ancienneté (effet de noria)</w:t>
            </w:r>
          </w:p>
        </w:tc>
        <w:tc>
          <w:tcPr>
            <w:tcW w:w="1861" w:type="dxa"/>
            <w:tcBorders>
              <w:top w:val="nil"/>
              <w:left w:val="nil"/>
              <w:bottom w:val="nil"/>
              <w:right w:val="nil"/>
            </w:tcBorders>
            <w:noWrap/>
            <w:vAlign w:val="bottom"/>
          </w:tcPr>
          <w:p w:rsidR="001B6E56" w:rsidRDefault="001B6E56" w:rsidP="001242A9">
            <w:pPr>
              <w:jc w:val="right"/>
            </w:pPr>
            <w:r>
              <w:t>-147 000</w:t>
            </w:r>
          </w:p>
        </w:tc>
        <w:tc>
          <w:tcPr>
            <w:tcW w:w="1417" w:type="dxa"/>
            <w:tcBorders>
              <w:top w:val="nil"/>
              <w:left w:val="nil"/>
              <w:bottom w:val="nil"/>
              <w:right w:val="nil"/>
            </w:tcBorders>
            <w:noWrap/>
            <w:vAlign w:val="bottom"/>
          </w:tcPr>
          <w:p w:rsidR="001B6E56" w:rsidRDefault="001B6E56" w:rsidP="001242A9">
            <w:r>
              <w:t>Favorable</w:t>
            </w:r>
          </w:p>
        </w:tc>
      </w:tr>
      <w:tr w:rsidR="001B6E56" w:rsidTr="00E736BF">
        <w:trPr>
          <w:cantSplit/>
          <w:trHeight w:val="227"/>
          <w:jc w:val="center"/>
        </w:trPr>
        <w:tc>
          <w:tcPr>
            <w:tcW w:w="5809" w:type="dxa"/>
            <w:tcBorders>
              <w:top w:val="nil"/>
              <w:left w:val="nil"/>
              <w:bottom w:val="nil"/>
              <w:right w:val="nil"/>
            </w:tcBorders>
            <w:noWrap/>
            <w:vAlign w:val="bottom"/>
          </w:tcPr>
          <w:p w:rsidR="001B6E56" w:rsidRDefault="001B6E56" w:rsidP="001242A9">
            <w:r>
              <w:t>Écart sur taux nominal</w:t>
            </w:r>
          </w:p>
        </w:tc>
        <w:tc>
          <w:tcPr>
            <w:tcW w:w="1861" w:type="dxa"/>
            <w:tcBorders>
              <w:top w:val="nil"/>
              <w:left w:val="nil"/>
              <w:bottom w:val="single" w:sz="4" w:space="0" w:color="auto"/>
              <w:right w:val="nil"/>
            </w:tcBorders>
            <w:noWrap/>
            <w:vAlign w:val="bottom"/>
          </w:tcPr>
          <w:p w:rsidR="001B6E56" w:rsidRDefault="001B6E56" w:rsidP="001242A9">
            <w:pPr>
              <w:jc w:val="right"/>
            </w:pPr>
            <w:r>
              <w:t>54 391</w:t>
            </w:r>
          </w:p>
        </w:tc>
        <w:tc>
          <w:tcPr>
            <w:tcW w:w="1417" w:type="dxa"/>
            <w:tcBorders>
              <w:top w:val="nil"/>
              <w:left w:val="nil"/>
              <w:bottom w:val="single" w:sz="4" w:space="0" w:color="auto"/>
              <w:right w:val="nil"/>
            </w:tcBorders>
            <w:noWrap/>
            <w:vAlign w:val="bottom"/>
          </w:tcPr>
          <w:p w:rsidR="001B6E56" w:rsidRDefault="001B6E56" w:rsidP="001242A9">
            <w:r>
              <w:t>Défavorable</w:t>
            </w:r>
          </w:p>
        </w:tc>
      </w:tr>
      <w:tr w:rsidR="001B6E56" w:rsidTr="00E736BF">
        <w:trPr>
          <w:cantSplit/>
          <w:trHeight w:val="227"/>
          <w:jc w:val="center"/>
        </w:trPr>
        <w:tc>
          <w:tcPr>
            <w:tcW w:w="5809" w:type="dxa"/>
            <w:tcBorders>
              <w:top w:val="nil"/>
              <w:left w:val="nil"/>
              <w:bottom w:val="nil"/>
              <w:right w:val="nil"/>
            </w:tcBorders>
            <w:noWrap/>
            <w:vAlign w:val="bottom"/>
          </w:tcPr>
          <w:p w:rsidR="001B6E56" w:rsidRDefault="001B6E56" w:rsidP="001242A9">
            <w:r>
              <w:t>Écart sur masse salariale</w:t>
            </w:r>
          </w:p>
        </w:tc>
        <w:tc>
          <w:tcPr>
            <w:tcW w:w="1861" w:type="dxa"/>
            <w:tcBorders>
              <w:top w:val="nil"/>
              <w:left w:val="nil"/>
              <w:bottom w:val="nil"/>
              <w:right w:val="nil"/>
            </w:tcBorders>
            <w:noWrap/>
            <w:vAlign w:val="bottom"/>
          </w:tcPr>
          <w:p w:rsidR="001B6E56" w:rsidRDefault="001B6E56" w:rsidP="001242A9">
            <w:pPr>
              <w:jc w:val="right"/>
            </w:pPr>
            <w:r>
              <w:t>-884 391</w:t>
            </w:r>
          </w:p>
        </w:tc>
        <w:tc>
          <w:tcPr>
            <w:tcW w:w="1417" w:type="dxa"/>
            <w:tcBorders>
              <w:top w:val="nil"/>
              <w:left w:val="nil"/>
              <w:bottom w:val="nil"/>
              <w:right w:val="nil"/>
            </w:tcBorders>
            <w:noWrap/>
            <w:vAlign w:val="bottom"/>
          </w:tcPr>
          <w:p w:rsidR="001B6E56" w:rsidRDefault="001B6E56" w:rsidP="001242A9">
            <w:r>
              <w:t>Favorable</w:t>
            </w:r>
          </w:p>
        </w:tc>
      </w:tr>
    </w:tbl>
    <w:p w:rsidR="001B6E56" w:rsidRDefault="001B6E56" w:rsidP="00EA6909">
      <w:pPr>
        <w:spacing w:before="120"/>
      </w:pPr>
      <w:r>
        <w:t>Rappel : écart total de 884 609, différence due aux arrondis</w:t>
      </w:r>
      <w:r w:rsidR="00EA6909">
        <w:t>.</w:t>
      </w:r>
    </w:p>
    <w:p w:rsidR="001B6E56" w:rsidRDefault="001B6E56" w:rsidP="001242A9"/>
    <w:p w:rsidR="001B6E56" w:rsidRDefault="001B6E56" w:rsidP="00106A97">
      <w:pPr>
        <w:ind w:left="0"/>
        <w:rPr>
          <w:sz w:val="20"/>
          <w:szCs w:val="20"/>
        </w:rPr>
      </w:pPr>
    </w:p>
    <w:sectPr w:rsidR="001B6E56" w:rsidSect="00127A3B">
      <w:headerReference w:type="default" r:id="rId15"/>
      <w:footerReference w:type="even" r:id="rId16"/>
      <w:footerReference w:type="default" r:id="rId17"/>
      <w:pgSz w:w="11906" w:h="16838" w:code="9"/>
      <w:pgMar w:top="1418" w:right="851" w:bottom="1418" w:left="85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E48" w:rsidRDefault="00082E48">
      <w:r>
        <w:separator/>
      </w:r>
    </w:p>
  </w:endnote>
  <w:endnote w:type="continuationSeparator" w:id="0">
    <w:p w:rsidR="00082E48" w:rsidRDefault="0008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FC" w:rsidRDefault="009B70CA">
    <w:pPr>
      <w:pStyle w:val="Pieddepage"/>
      <w:framePr w:wrap="around" w:vAnchor="text" w:hAnchor="margin" w:xAlign="right" w:y="1"/>
      <w:rPr>
        <w:rStyle w:val="Numrodepage"/>
      </w:rPr>
    </w:pPr>
    <w:r>
      <w:rPr>
        <w:rStyle w:val="Numrodepage"/>
      </w:rPr>
      <w:fldChar w:fldCharType="begin"/>
    </w:r>
    <w:r w:rsidR="00A240FC">
      <w:rPr>
        <w:rStyle w:val="Numrodepage"/>
      </w:rPr>
      <w:instrText xml:space="preserve">PAGE  </w:instrText>
    </w:r>
    <w:r>
      <w:rPr>
        <w:rStyle w:val="Numrodepage"/>
      </w:rPr>
      <w:fldChar w:fldCharType="end"/>
    </w:r>
  </w:p>
  <w:p w:rsidR="00A240FC" w:rsidRDefault="00A240F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FC" w:rsidRPr="000E3744" w:rsidRDefault="000E3744" w:rsidP="000E3744">
    <w:pPr>
      <w:pStyle w:val="Pieddepage"/>
      <w:tabs>
        <w:tab w:val="clear" w:pos="9072"/>
        <w:tab w:val="right" w:pos="9781"/>
      </w:tabs>
      <w:ind w:right="360"/>
      <w:rPr>
        <w:sz w:val="20"/>
      </w:rPr>
    </w:pPr>
    <w:r w:rsidRPr="0073075F">
      <w:rPr>
        <w:sz w:val="20"/>
      </w:rPr>
      <w:t xml:space="preserve">©Comptazine – Reproduction interdite – </w:t>
    </w:r>
    <w:r w:rsidRPr="0048224B">
      <w:rPr>
        <w:sz w:val="20"/>
      </w:rPr>
      <w:t>DSCG 2013 UE3 – Ma</w:t>
    </w:r>
    <w:r>
      <w:rPr>
        <w:sz w:val="20"/>
      </w:rPr>
      <w:t>nagement et contrôle de gestion</w:t>
    </w:r>
    <w:r w:rsidRPr="0048224B">
      <w:rPr>
        <w:sz w:val="20"/>
      </w:rPr>
      <w:tab/>
    </w:r>
    <w:r>
      <w:rPr>
        <w:rStyle w:val="Numrodepage"/>
      </w:rPr>
      <w:fldChar w:fldCharType="begin"/>
    </w:r>
    <w:r>
      <w:rPr>
        <w:rStyle w:val="Numrodepage"/>
      </w:rPr>
      <w:instrText xml:space="preserve"> PAGE  </w:instrText>
    </w:r>
    <w:r>
      <w:rPr>
        <w:rStyle w:val="Numrodepage"/>
      </w:rPr>
      <w:fldChar w:fldCharType="separate"/>
    </w:r>
    <w:r w:rsidR="00143D06">
      <w:rPr>
        <w:rStyle w:val="Numrodepage"/>
        <w:noProof/>
      </w:rPr>
      <w:t>16</w:t>
    </w:r>
    <w:r>
      <w:rPr>
        <w:rStyle w:val="Numrodepage"/>
      </w:rPr>
      <w:fldChar w:fldCharType="end"/>
    </w:r>
    <w:r w:rsidRPr="0048224B">
      <w:rPr>
        <w:rStyle w:val="Numrodepage"/>
      </w:rPr>
      <w:t>/</w:t>
    </w:r>
    <w:r w:rsidRPr="0048224B">
      <w:rPr>
        <w:rStyle w:val="Numrodepage"/>
      </w:rPr>
      <w:fldChar w:fldCharType="begin"/>
    </w:r>
    <w:r w:rsidRPr="0048224B">
      <w:rPr>
        <w:rStyle w:val="Numrodepage"/>
      </w:rPr>
      <w:instrText xml:space="preserve"> NUMPAGES </w:instrText>
    </w:r>
    <w:r w:rsidRPr="0048224B">
      <w:rPr>
        <w:rStyle w:val="Numrodepage"/>
      </w:rPr>
      <w:fldChar w:fldCharType="separate"/>
    </w:r>
    <w:r w:rsidR="00143D06">
      <w:rPr>
        <w:rStyle w:val="Numrodepage"/>
        <w:noProof/>
      </w:rPr>
      <w:t>16</w:t>
    </w:r>
    <w:r w:rsidRPr="0048224B">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E48" w:rsidRDefault="00082E48">
      <w:r>
        <w:separator/>
      </w:r>
    </w:p>
  </w:footnote>
  <w:footnote w:type="continuationSeparator" w:id="0">
    <w:p w:rsidR="00082E48" w:rsidRDefault="00082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2E4" w:rsidRPr="000E3744" w:rsidRDefault="005C410C" w:rsidP="000E3744">
    <w:pPr>
      <w:pStyle w:val="En-tte"/>
      <w:ind w:left="5088" w:right="849" w:firstLine="1284"/>
    </w:pPr>
    <w:r>
      <w:rPr>
        <w:noProof/>
      </w:rPr>
      <w:drawing>
        <wp:anchor distT="0" distB="0" distL="114300" distR="114300" simplePos="0" relativeHeight="251660288" behindDoc="1" locked="0" layoutInCell="1" allowOverlap="1">
          <wp:simplePos x="0" y="0"/>
          <wp:positionH relativeFrom="margin">
            <wp:posOffset>5678805</wp:posOffset>
          </wp:positionH>
          <wp:positionV relativeFrom="margin">
            <wp:posOffset>-685800</wp:posOffset>
          </wp:positionV>
          <wp:extent cx="381000" cy="381000"/>
          <wp:effectExtent l="0" t="0" r="0" b="0"/>
          <wp:wrapNone/>
          <wp:docPr id="1"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0E3744">
        <w:rPr>
          <w:rStyle w:val="Lienhypertexte"/>
          <w:rFonts w:ascii="Calibri" w:hAnsi="Calibri" w:cs="Calibri"/>
          <w:color w:val="E36C0A"/>
          <w:sz w:val="18"/>
        </w:rPr>
        <w:t>www.comptazine.fr</w:t>
      </w:r>
    </w:hyperlink>
    <w:r w:rsidR="000E374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nsid w:val="090401D5"/>
    <w:multiLevelType w:val="hybridMultilevel"/>
    <w:tmpl w:val="EC088B0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13403CF2"/>
    <w:multiLevelType w:val="hybridMultilevel"/>
    <w:tmpl w:val="63F41264"/>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3">
    <w:nsid w:val="16DE0900"/>
    <w:multiLevelType w:val="hybridMultilevel"/>
    <w:tmpl w:val="CB56183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20261857"/>
    <w:multiLevelType w:val="hybridMultilevel"/>
    <w:tmpl w:val="BA328678"/>
    <w:lvl w:ilvl="0" w:tplc="887C85FE">
      <w:start w:val="5"/>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203F4019"/>
    <w:multiLevelType w:val="hybridMultilevel"/>
    <w:tmpl w:val="9A264040"/>
    <w:lvl w:ilvl="0" w:tplc="A4BEA800">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AF4CCD"/>
    <w:multiLevelType w:val="hybridMultilevel"/>
    <w:tmpl w:val="2F86B336"/>
    <w:lvl w:ilvl="0" w:tplc="DEC26BCC">
      <w:numFmt w:val="bullet"/>
      <w:lvlText w:val="-"/>
      <w:lvlJc w:val="left"/>
      <w:pPr>
        <w:ind w:left="1080" w:hanging="360"/>
      </w:pPr>
      <w:rPr>
        <w:rFonts w:ascii="Times New Roman" w:hAnsi="Times New Roman"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7">
    <w:nsid w:val="28C07F4C"/>
    <w:multiLevelType w:val="hybridMultilevel"/>
    <w:tmpl w:val="1F6818F2"/>
    <w:lvl w:ilvl="0" w:tplc="4DE85574">
      <w:start w:val="2"/>
      <w:numFmt w:val="decimal"/>
      <w:lvlText w:val="%1."/>
      <w:lvlJc w:val="left"/>
      <w:pPr>
        <w:ind w:left="720" w:hanging="360"/>
      </w:pPr>
      <w:rPr>
        <w:rFonts w:ascii="Times New Roman" w:hAnsi="Times New Roman" w:cs="Times New Roman" w:hint="default"/>
        <w:i w:val="0"/>
        <w:iCs/>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8">
    <w:nsid w:val="2CAA32AA"/>
    <w:multiLevelType w:val="hybridMultilevel"/>
    <w:tmpl w:val="705E3B76"/>
    <w:lvl w:ilvl="0" w:tplc="7F2C2F0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2F18698A"/>
    <w:multiLevelType w:val="hybridMultilevel"/>
    <w:tmpl w:val="2E4807A4"/>
    <w:lvl w:ilvl="0" w:tplc="040C0001">
      <w:start w:val="1"/>
      <w:numFmt w:val="bullet"/>
      <w:lvlText w:val=""/>
      <w:lvlJc w:val="left"/>
      <w:pPr>
        <w:ind w:left="720" w:hanging="360"/>
      </w:pPr>
      <w:rPr>
        <w:rFonts w:ascii="Symbol" w:hAnsi="Symbol" w:hint="default"/>
      </w:rPr>
    </w:lvl>
    <w:lvl w:ilvl="1" w:tplc="DEC26BCC">
      <w:numFmt w:val="bullet"/>
      <w:lvlText w:val="-"/>
      <w:lvlJc w:val="left"/>
      <w:pPr>
        <w:ind w:left="1440" w:hanging="360"/>
      </w:pPr>
      <w:rPr>
        <w:rFonts w:ascii="Times New Roman" w:hAnsi="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713126C"/>
    <w:multiLevelType w:val="hybridMultilevel"/>
    <w:tmpl w:val="ED8A4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BA1EF0"/>
    <w:multiLevelType w:val="hybridMultilevel"/>
    <w:tmpl w:val="18D06262"/>
    <w:lvl w:ilvl="0" w:tplc="69240B90">
      <w:start w:val="3"/>
      <w:numFmt w:val="decimal"/>
      <w:lvlText w:val="%1."/>
      <w:lvlJc w:val="left"/>
      <w:pPr>
        <w:ind w:left="717" w:hanging="360"/>
      </w:pPr>
      <w:rPr>
        <w:rFonts w:cs="Times New Roman" w:hint="default"/>
      </w:rPr>
    </w:lvl>
    <w:lvl w:ilvl="1" w:tplc="040C0019">
      <w:start w:val="1"/>
      <w:numFmt w:val="lowerLetter"/>
      <w:lvlText w:val="%2."/>
      <w:lvlJc w:val="left"/>
      <w:pPr>
        <w:ind w:left="1437" w:hanging="360"/>
      </w:pPr>
      <w:rPr>
        <w:rFonts w:cs="Times New Roman"/>
      </w:rPr>
    </w:lvl>
    <w:lvl w:ilvl="2" w:tplc="040C001B" w:tentative="1">
      <w:start w:val="1"/>
      <w:numFmt w:val="lowerRoman"/>
      <w:lvlText w:val="%3."/>
      <w:lvlJc w:val="right"/>
      <w:pPr>
        <w:ind w:left="2157" w:hanging="180"/>
      </w:pPr>
      <w:rPr>
        <w:rFonts w:cs="Times New Roman"/>
      </w:rPr>
    </w:lvl>
    <w:lvl w:ilvl="3" w:tplc="040C000F" w:tentative="1">
      <w:start w:val="1"/>
      <w:numFmt w:val="decimal"/>
      <w:lvlText w:val="%4."/>
      <w:lvlJc w:val="left"/>
      <w:pPr>
        <w:ind w:left="2877" w:hanging="360"/>
      </w:pPr>
      <w:rPr>
        <w:rFonts w:cs="Times New Roman"/>
      </w:rPr>
    </w:lvl>
    <w:lvl w:ilvl="4" w:tplc="040C0019" w:tentative="1">
      <w:start w:val="1"/>
      <w:numFmt w:val="lowerLetter"/>
      <w:lvlText w:val="%5."/>
      <w:lvlJc w:val="left"/>
      <w:pPr>
        <w:ind w:left="3597" w:hanging="360"/>
      </w:pPr>
      <w:rPr>
        <w:rFonts w:cs="Times New Roman"/>
      </w:rPr>
    </w:lvl>
    <w:lvl w:ilvl="5" w:tplc="040C001B" w:tentative="1">
      <w:start w:val="1"/>
      <w:numFmt w:val="lowerRoman"/>
      <w:lvlText w:val="%6."/>
      <w:lvlJc w:val="right"/>
      <w:pPr>
        <w:ind w:left="4317" w:hanging="180"/>
      </w:pPr>
      <w:rPr>
        <w:rFonts w:cs="Times New Roman"/>
      </w:rPr>
    </w:lvl>
    <w:lvl w:ilvl="6" w:tplc="040C000F" w:tentative="1">
      <w:start w:val="1"/>
      <w:numFmt w:val="decimal"/>
      <w:lvlText w:val="%7."/>
      <w:lvlJc w:val="left"/>
      <w:pPr>
        <w:ind w:left="5037" w:hanging="360"/>
      </w:pPr>
      <w:rPr>
        <w:rFonts w:cs="Times New Roman"/>
      </w:rPr>
    </w:lvl>
    <w:lvl w:ilvl="7" w:tplc="040C0019" w:tentative="1">
      <w:start w:val="1"/>
      <w:numFmt w:val="lowerLetter"/>
      <w:lvlText w:val="%8."/>
      <w:lvlJc w:val="left"/>
      <w:pPr>
        <w:ind w:left="5757" w:hanging="360"/>
      </w:pPr>
      <w:rPr>
        <w:rFonts w:cs="Times New Roman"/>
      </w:rPr>
    </w:lvl>
    <w:lvl w:ilvl="8" w:tplc="040C001B" w:tentative="1">
      <w:start w:val="1"/>
      <w:numFmt w:val="lowerRoman"/>
      <w:lvlText w:val="%9."/>
      <w:lvlJc w:val="right"/>
      <w:pPr>
        <w:ind w:left="6477" w:hanging="180"/>
      </w:pPr>
      <w:rPr>
        <w:rFonts w:cs="Times New Roman"/>
      </w:rPr>
    </w:lvl>
  </w:abstractNum>
  <w:abstractNum w:abstractNumId="12">
    <w:nsid w:val="3DF80A56"/>
    <w:multiLevelType w:val="hybridMultilevel"/>
    <w:tmpl w:val="0F92B186"/>
    <w:lvl w:ilvl="0" w:tplc="0386AF14">
      <w:start w:val="1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41DF5483"/>
    <w:multiLevelType w:val="hybridMultilevel"/>
    <w:tmpl w:val="E1287488"/>
    <w:lvl w:ilvl="0" w:tplc="DEC26BCC">
      <w:numFmt w:val="bullet"/>
      <w:lvlText w:val="-"/>
      <w:lvlJc w:val="left"/>
      <w:pPr>
        <w:ind w:left="1068" w:hanging="360"/>
      </w:pPr>
      <w:rPr>
        <w:rFonts w:ascii="Times New Roman" w:hAnsi="Times New Roman"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14">
    <w:nsid w:val="4AFC7982"/>
    <w:multiLevelType w:val="hybridMultilevel"/>
    <w:tmpl w:val="609EF6F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nsid w:val="4B4D17EF"/>
    <w:multiLevelType w:val="hybridMultilevel"/>
    <w:tmpl w:val="FCA291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EA02011"/>
    <w:multiLevelType w:val="hybridMultilevel"/>
    <w:tmpl w:val="012E86A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nsid w:val="53C278C4"/>
    <w:multiLevelType w:val="hybridMultilevel"/>
    <w:tmpl w:val="A70ABEF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nsid w:val="56956AE4"/>
    <w:multiLevelType w:val="hybridMultilevel"/>
    <w:tmpl w:val="F75AC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8370A62"/>
    <w:multiLevelType w:val="hybridMultilevel"/>
    <w:tmpl w:val="0D12E950"/>
    <w:lvl w:ilvl="0" w:tplc="1C901828">
      <w:start w:val="4"/>
      <w:numFmt w:val="decimal"/>
      <w:lvlText w:val="%1"/>
      <w:lvlJc w:val="left"/>
      <w:pPr>
        <w:ind w:left="361" w:hanging="360"/>
      </w:pPr>
      <w:rPr>
        <w:rFonts w:cs="Times New Roman" w:hint="default"/>
      </w:rPr>
    </w:lvl>
    <w:lvl w:ilvl="1" w:tplc="040C0019" w:tentative="1">
      <w:start w:val="1"/>
      <w:numFmt w:val="lowerLetter"/>
      <w:lvlText w:val="%2."/>
      <w:lvlJc w:val="left"/>
      <w:pPr>
        <w:ind w:left="1081" w:hanging="360"/>
      </w:pPr>
      <w:rPr>
        <w:rFonts w:cs="Times New Roman"/>
      </w:rPr>
    </w:lvl>
    <w:lvl w:ilvl="2" w:tplc="040C001B" w:tentative="1">
      <w:start w:val="1"/>
      <w:numFmt w:val="lowerRoman"/>
      <w:lvlText w:val="%3."/>
      <w:lvlJc w:val="right"/>
      <w:pPr>
        <w:ind w:left="1801" w:hanging="180"/>
      </w:pPr>
      <w:rPr>
        <w:rFonts w:cs="Times New Roman"/>
      </w:rPr>
    </w:lvl>
    <w:lvl w:ilvl="3" w:tplc="040C000F" w:tentative="1">
      <w:start w:val="1"/>
      <w:numFmt w:val="decimal"/>
      <w:lvlText w:val="%4."/>
      <w:lvlJc w:val="left"/>
      <w:pPr>
        <w:ind w:left="2521" w:hanging="360"/>
      </w:pPr>
      <w:rPr>
        <w:rFonts w:cs="Times New Roman"/>
      </w:rPr>
    </w:lvl>
    <w:lvl w:ilvl="4" w:tplc="040C0019" w:tentative="1">
      <w:start w:val="1"/>
      <w:numFmt w:val="lowerLetter"/>
      <w:lvlText w:val="%5."/>
      <w:lvlJc w:val="left"/>
      <w:pPr>
        <w:ind w:left="3241" w:hanging="360"/>
      </w:pPr>
      <w:rPr>
        <w:rFonts w:cs="Times New Roman"/>
      </w:rPr>
    </w:lvl>
    <w:lvl w:ilvl="5" w:tplc="040C001B" w:tentative="1">
      <w:start w:val="1"/>
      <w:numFmt w:val="lowerRoman"/>
      <w:lvlText w:val="%6."/>
      <w:lvlJc w:val="right"/>
      <w:pPr>
        <w:ind w:left="3961" w:hanging="180"/>
      </w:pPr>
      <w:rPr>
        <w:rFonts w:cs="Times New Roman"/>
      </w:rPr>
    </w:lvl>
    <w:lvl w:ilvl="6" w:tplc="040C000F" w:tentative="1">
      <w:start w:val="1"/>
      <w:numFmt w:val="decimal"/>
      <w:lvlText w:val="%7."/>
      <w:lvlJc w:val="left"/>
      <w:pPr>
        <w:ind w:left="4681" w:hanging="360"/>
      </w:pPr>
      <w:rPr>
        <w:rFonts w:cs="Times New Roman"/>
      </w:rPr>
    </w:lvl>
    <w:lvl w:ilvl="7" w:tplc="040C0019" w:tentative="1">
      <w:start w:val="1"/>
      <w:numFmt w:val="lowerLetter"/>
      <w:lvlText w:val="%8."/>
      <w:lvlJc w:val="left"/>
      <w:pPr>
        <w:ind w:left="5401" w:hanging="360"/>
      </w:pPr>
      <w:rPr>
        <w:rFonts w:cs="Times New Roman"/>
      </w:rPr>
    </w:lvl>
    <w:lvl w:ilvl="8" w:tplc="040C001B" w:tentative="1">
      <w:start w:val="1"/>
      <w:numFmt w:val="lowerRoman"/>
      <w:lvlText w:val="%9."/>
      <w:lvlJc w:val="right"/>
      <w:pPr>
        <w:ind w:left="6121" w:hanging="180"/>
      </w:pPr>
      <w:rPr>
        <w:rFonts w:cs="Times New Roman"/>
      </w:rPr>
    </w:lvl>
  </w:abstractNum>
  <w:abstractNum w:abstractNumId="20">
    <w:nsid w:val="588936C1"/>
    <w:multiLevelType w:val="hybridMultilevel"/>
    <w:tmpl w:val="8786C43A"/>
    <w:lvl w:ilvl="0" w:tplc="0212B3C8">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1">
    <w:nsid w:val="60752CC0"/>
    <w:multiLevelType w:val="hybridMultilevel"/>
    <w:tmpl w:val="DE1A1F0E"/>
    <w:lvl w:ilvl="0" w:tplc="272C2C46">
      <w:start w:val="4"/>
      <w:numFmt w:val="decimal"/>
      <w:lvlText w:val="%1"/>
      <w:lvlJc w:val="left"/>
      <w:pPr>
        <w:ind w:left="361" w:hanging="360"/>
      </w:pPr>
      <w:rPr>
        <w:rFonts w:cs="Times New Roman" w:hint="default"/>
      </w:rPr>
    </w:lvl>
    <w:lvl w:ilvl="1" w:tplc="040C0019" w:tentative="1">
      <w:start w:val="1"/>
      <w:numFmt w:val="lowerLetter"/>
      <w:lvlText w:val="%2."/>
      <w:lvlJc w:val="left"/>
      <w:pPr>
        <w:ind w:left="1081" w:hanging="360"/>
      </w:pPr>
      <w:rPr>
        <w:rFonts w:cs="Times New Roman"/>
      </w:rPr>
    </w:lvl>
    <w:lvl w:ilvl="2" w:tplc="040C001B" w:tentative="1">
      <w:start w:val="1"/>
      <w:numFmt w:val="lowerRoman"/>
      <w:lvlText w:val="%3."/>
      <w:lvlJc w:val="right"/>
      <w:pPr>
        <w:ind w:left="1801" w:hanging="180"/>
      </w:pPr>
      <w:rPr>
        <w:rFonts w:cs="Times New Roman"/>
      </w:rPr>
    </w:lvl>
    <w:lvl w:ilvl="3" w:tplc="040C000F" w:tentative="1">
      <w:start w:val="1"/>
      <w:numFmt w:val="decimal"/>
      <w:lvlText w:val="%4."/>
      <w:lvlJc w:val="left"/>
      <w:pPr>
        <w:ind w:left="2521" w:hanging="360"/>
      </w:pPr>
      <w:rPr>
        <w:rFonts w:cs="Times New Roman"/>
      </w:rPr>
    </w:lvl>
    <w:lvl w:ilvl="4" w:tplc="040C0019" w:tentative="1">
      <w:start w:val="1"/>
      <w:numFmt w:val="lowerLetter"/>
      <w:lvlText w:val="%5."/>
      <w:lvlJc w:val="left"/>
      <w:pPr>
        <w:ind w:left="3241" w:hanging="360"/>
      </w:pPr>
      <w:rPr>
        <w:rFonts w:cs="Times New Roman"/>
      </w:rPr>
    </w:lvl>
    <w:lvl w:ilvl="5" w:tplc="040C001B" w:tentative="1">
      <w:start w:val="1"/>
      <w:numFmt w:val="lowerRoman"/>
      <w:lvlText w:val="%6."/>
      <w:lvlJc w:val="right"/>
      <w:pPr>
        <w:ind w:left="3961" w:hanging="180"/>
      </w:pPr>
      <w:rPr>
        <w:rFonts w:cs="Times New Roman"/>
      </w:rPr>
    </w:lvl>
    <w:lvl w:ilvl="6" w:tplc="040C000F" w:tentative="1">
      <w:start w:val="1"/>
      <w:numFmt w:val="decimal"/>
      <w:lvlText w:val="%7."/>
      <w:lvlJc w:val="left"/>
      <w:pPr>
        <w:ind w:left="4681" w:hanging="360"/>
      </w:pPr>
      <w:rPr>
        <w:rFonts w:cs="Times New Roman"/>
      </w:rPr>
    </w:lvl>
    <w:lvl w:ilvl="7" w:tplc="040C0019" w:tentative="1">
      <w:start w:val="1"/>
      <w:numFmt w:val="lowerLetter"/>
      <w:lvlText w:val="%8."/>
      <w:lvlJc w:val="left"/>
      <w:pPr>
        <w:ind w:left="5401" w:hanging="360"/>
      </w:pPr>
      <w:rPr>
        <w:rFonts w:cs="Times New Roman"/>
      </w:rPr>
    </w:lvl>
    <w:lvl w:ilvl="8" w:tplc="040C001B" w:tentative="1">
      <w:start w:val="1"/>
      <w:numFmt w:val="lowerRoman"/>
      <w:lvlText w:val="%9."/>
      <w:lvlJc w:val="right"/>
      <w:pPr>
        <w:ind w:left="6121" w:hanging="180"/>
      </w:pPr>
      <w:rPr>
        <w:rFonts w:cs="Times New Roman"/>
      </w:rPr>
    </w:lvl>
  </w:abstractNum>
  <w:abstractNum w:abstractNumId="22">
    <w:nsid w:val="644C74E7"/>
    <w:multiLevelType w:val="hybridMultilevel"/>
    <w:tmpl w:val="2EB09B8E"/>
    <w:lvl w:ilvl="0" w:tplc="8B34C45A">
      <w:numFmt w:val="bullet"/>
      <w:lvlText w:val="-"/>
      <w:lvlJc w:val="left"/>
      <w:pPr>
        <w:ind w:left="720" w:hanging="360"/>
      </w:pPr>
      <w:rPr>
        <w:rFonts w:ascii="Calibri" w:eastAsia="Times New Roman" w:hAnsi="Calibri" w:hint="default"/>
        <w:color w:val="FF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C87E88"/>
    <w:multiLevelType w:val="hybridMultilevel"/>
    <w:tmpl w:val="F8381342"/>
    <w:lvl w:ilvl="0" w:tplc="040C000F">
      <w:start w:val="1"/>
      <w:numFmt w:val="decimal"/>
      <w:lvlText w:val="%1."/>
      <w:lvlJc w:val="left"/>
      <w:pPr>
        <w:ind w:left="644" w:hanging="360"/>
      </w:pPr>
      <w:rPr>
        <w:rFonts w:cs="Times New Roman" w:hint="default"/>
      </w:rPr>
    </w:lvl>
    <w:lvl w:ilvl="1" w:tplc="040C0019" w:tentative="1">
      <w:start w:val="1"/>
      <w:numFmt w:val="lowerLetter"/>
      <w:lvlText w:val="%2."/>
      <w:lvlJc w:val="left"/>
      <w:pPr>
        <w:ind w:left="1364" w:hanging="360"/>
      </w:pPr>
      <w:rPr>
        <w:rFonts w:cs="Times New Roman"/>
      </w:rPr>
    </w:lvl>
    <w:lvl w:ilvl="2" w:tplc="040C001B" w:tentative="1">
      <w:start w:val="1"/>
      <w:numFmt w:val="lowerRoman"/>
      <w:lvlText w:val="%3."/>
      <w:lvlJc w:val="right"/>
      <w:pPr>
        <w:ind w:left="2084" w:hanging="180"/>
      </w:pPr>
      <w:rPr>
        <w:rFonts w:cs="Times New Roman"/>
      </w:rPr>
    </w:lvl>
    <w:lvl w:ilvl="3" w:tplc="040C000F" w:tentative="1">
      <w:start w:val="1"/>
      <w:numFmt w:val="decimal"/>
      <w:lvlText w:val="%4."/>
      <w:lvlJc w:val="left"/>
      <w:pPr>
        <w:ind w:left="2804" w:hanging="360"/>
      </w:pPr>
      <w:rPr>
        <w:rFonts w:cs="Times New Roman"/>
      </w:rPr>
    </w:lvl>
    <w:lvl w:ilvl="4" w:tplc="040C0019" w:tentative="1">
      <w:start w:val="1"/>
      <w:numFmt w:val="lowerLetter"/>
      <w:lvlText w:val="%5."/>
      <w:lvlJc w:val="left"/>
      <w:pPr>
        <w:ind w:left="3524" w:hanging="360"/>
      </w:pPr>
      <w:rPr>
        <w:rFonts w:cs="Times New Roman"/>
      </w:rPr>
    </w:lvl>
    <w:lvl w:ilvl="5" w:tplc="040C001B" w:tentative="1">
      <w:start w:val="1"/>
      <w:numFmt w:val="lowerRoman"/>
      <w:lvlText w:val="%6."/>
      <w:lvlJc w:val="right"/>
      <w:pPr>
        <w:ind w:left="4244" w:hanging="180"/>
      </w:pPr>
      <w:rPr>
        <w:rFonts w:cs="Times New Roman"/>
      </w:rPr>
    </w:lvl>
    <w:lvl w:ilvl="6" w:tplc="040C000F" w:tentative="1">
      <w:start w:val="1"/>
      <w:numFmt w:val="decimal"/>
      <w:lvlText w:val="%7."/>
      <w:lvlJc w:val="left"/>
      <w:pPr>
        <w:ind w:left="4964" w:hanging="360"/>
      </w:pPr>
      <w:rPr>
        <w:rFonts w:cs="Times New Roman"/>
      </w:rPr>
    </w:lvl>
    <w:lvl w:ilvl="7" w:tplc="040C0019" w:tentative="1">
      <w:start w:val="1"/>
      <w:numFmt w:val="lowerLetter"/>
      <w:lvlText w:val="%8."/>
      <w:lvlJc w:val="left"/>
      <w:pPr>
        <w:ind w:left="5684" w:hanging="360"/>
      </w:pPr>
      <w:rPr>
        <w:rFonts w:cs="Times New Roman"/>
      </w:rPr>
    </w:lvl>
    <w:lvl w:ilvl="8" w:tplc="040C001B" w:tentative="1">
      <w:start w:val="1"/>
      <w:numFmt w:val="lowerRoman"/>
      <w:lvlText w:val="%9."/>
      <w:lvlJc w:val="right"/>
      <w:pPr>
        <w:ind w:left="6404" w:hanging="180"/>
      </w:pPr>
      <w:rPr>
        <w:rFonts w:cs="Times New Roman"/>
      </w:rPr>
    </w:lvl>
  </w:abstractNum>
  <w:abstractNum w:abstractNumId="24">
    <w:nsid w:val="6D7145BB"/>
    <w:multiLevelType w:val="hybridMultilevel"/>
    <w:tmpl w:val="1A9AF8EE"/>
    <w:lvl w:ilvl="0" w:tplc="E3AA75F8">
      <w:start w:val="1"/>
      <w:numFmt w:val="upperLetter"/>
      <w:lvlText w:val="%1."/>
      <w:lvlJc w:val="left"/>
      <w:pPr>
        <w:ind w:left="720" w:hanging="360"/>
      </w:pPr>
      <w:rPr>
        <w:rFonts w:ascii="Times New Roman" w:hAnsi="Times New Roman" w:cs="Times New Roman" w:hint="default"/>
        <w:b/>
        <w:bCs/>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25">
    <w:nsid w:val="6DF8150D"/>
    <w:multiLevelType w:val="hybridMultilevel"/>
    <w:tmpl w:val="6C6E26D6"/>
    <w:lvl w:ilvl="0" w:tplc="0BD2C9A6">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26">
    <w:nsid w:val="6EC00106"/>
    <w:multiLevelType w:val="hybridMultilevel"/>
    <w:tmpl w:val="5950A7C2"/>
    <w:lvl w:ilvl="0" w:tplc="0D04B05C">
      <w:start w:val="1"/>
      <w:numFmt w:val="bullet"/>
      <w:lvlText w:val="-"/>
      <w:lvlJc w:val="left"/>
      <w:pPr>
        <w:ind w:left="786" w:hanging="360"/>
      </w:pPr>
      <w:rPr>
        <w:rFonts w:ascii="Times New Roman" w:eastAsia="Times New Roman" w:hAnsi="Times New Roman" w:hint="default"/>
      </w:rPr>
    </w:lvl>
    <w:lvl w:ilvl="1" w:tplc="040C0003">
      <w:start w:val="1"/>
      <w:numFmt w:val="bullet"/>
      <w:lvlText w:val="o"/>
      <w:lvlJc w:val="left"/>
      <w:pPr>
        <w:ind w:left="1437" w:hanging="360"/>
      </w:pPr>
      <w:rPr>
        <w:rFonts w:ascii="Courier New" w:hAnsi="Courier New" w:hint="default"/>
      </w:rPr>
    </w:lvl>
    <w:lvl w:ilvl="2" w:tplc="040C0005">
      <w:start w:val="1"/>
      <w:numFmt w:val="bullet"/>
      <w:lvlText w:val=""/>
      <w:lvlJc w:val="left"/>
      <w:pPr>
        <w:ind w:left="2157" w:hanging="360"/>
      </w:pPr>
      <w:rPr>
        <w:rFonts w:ascii="Wingdings" w:hAnsi="Wingdings" w:hint="default"/>
      </w:rPr>
    </w:lvl>
    <w:lvl w:ilvl="3" w:tplc="040C0001">
      <w:start w:val="1"/>
      <w:numFmt w:val="bullet"/>
      <w:lvlText w:val=""/>
      <w:lvlJc w:val="left"/>
      <w:pPr>
        <w:ind w:left="2877" w:hanging="360"/>
      </w:pPr>
      <w:rPr>
        <w:rFonts w:ascii="Symbol" w:hAnsi="Symbol" w:hint="default"/>
      </w:rPr>
    </w:lvl>
    <w:lvl w:ilvl="4" w:tplc="040C0003">
      <w:start w:val="1"/>
      <w:numFmt w:val="bullet"/>
      <w:lvlText w:val="o"/>
      <w:lvlJc w:val="left"/>
      <w:pPr>
        <w:ind w:left="3597" w:hanging="360"/>
      </w:pPr>
      <w:rPr>
        <w:rFonts w:ascii="Courier New" w:hAnsi="Courier New" w:hint="default"/>
      </w:rPr>
    </w:lvl>
    <w:lvl w:ilvl="5" w:tplc="040C0005">
      <w:start w:val="1"/>
      <w:numFmt w:val="bullet"/>
      <w:lvlText w:val=""/>
      <w:lvlJc w:val="left"/>
      <w:pPr>
        <w:ind w:left="4317" w:hanging="360"/>
      </w:pPr>
      <w:rPr>
        <w:rFonts w:ascii="Wingdings" w:hAnsi="Wingdings" w:hint="default"/>
      </w:rPr>
    </w:lvl>
    <w:lvl w:ilvl="6" w:tplc="040C0001">
      <w:start w:val="1"/>
      <w:numFmt w:val="bullet"/>
      <w:lvlText w:val=""/>
      <w:lvlJc w:val="left"/>
      <w:pPr>
        <w:ind w:left="5037" w:hanging="360"/>
      </w:pPr>
      <w:rPr>
        <w:rFonts w:ascii="Symbol" w:hAnsi="Symbol" w:hint="default"/>
      </w:rPr>
    </w:lvl>
    <w:lvl w:ilvl="7" w:tplc="040C0003">
      <w:start w:val="1"/>
      <w:numFmt w:val="bullet"/>
      <w:lvlText w:val="o"/>
      <w:lvlJc w:val="left"/>
      <w:pPr>
        <w:ind w:left="5757" w:hanging="360"/>
      </w:pPr>
      <w:rPr>
        <w:rFonts w:ascii="Courier New" w:hAnsi="Courier New" w:hint="default"/>
      </w:rPr>
    </w:lvl>
    <w:lvl w:ilvl="8" w:tplc="040C0005">
      <w:start w:val="1"/>
      <w:numFmt w:val="bullet"/>
      <w:lvlText w:val=""/>
      <w:lvlJc w:val="left"/>
      <w:pPr>
        <w:ind w:left="6477" w:hanging="360"/>
      </w:pPr>
      <w:rPr>
        <w:rFonts w:ascii="Wingdings" w:hAnsi="Wingdings" w:hint="default"/>
      </w:rPr>
    </w:lvl>
  </w:abstractNum>
  <w:abstractNum w:abstractNumId="27">
    <w:nsid w:val="6F282F84"/>
    <w:multiLevelType w:val="hybridMultilevel"/>
    <w:tmpl w:val="28C448C6"/>
    <w:lvl w:ilvl="0" w:tplc="040C0001">
      <w:start w:val="1"/>
      <w:numFmt w:val="bullet"/>
      <w:lvlText w:val=""/>
      <w:lvlJc w:val="left"/>
      <w:pPr>
        <w:ind w:left="720" w:hanging="360"/>
      </w:pPr>
      <w:rPr>
        <w:rFonts w:ascii="Symbol" w:hAnsi="Symbol" w:hint="default"/>
      </w:rPr>
    </w:lvl>
    <w:lvl w:ilvl="1" w:tplc="DEC26BCC">
      <w:numFmt w:val="bullet"/>
      <w:lvlText w:val="-"/>
      <w:lvlJc w:val="left"/>
      <w:pPr>
        <w:ind w:left="1440" w:hanging="360"/>
      </w:pPr>
      <w:rPr>
        <w:rFonts w:ascii="Times New Roman" w:hAnsi="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74AE1325"/>
    <w:multiLevelType w:val="hybridMultilevel"/>
    <w:tmpl w:val="6B647304"/>
    <w:lvl w:ilvl="0" w:tplc="DEC26BCC">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780F3A0F"/>
    <w:multiLevelType w:val="hybridMultilevel"/>
    <w:tmpl w:val="93408F3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nsid w:val="78471EC1"/>
    <w:multiLevelType w:val="hybridMultilevel"/>
    <w:tmpl w:val="9D2629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7AB37EF6"/>
    <w:multiLevelType w:val="hybridMultilevel"/>
    <w:tmpl w:val="5664B066"/>
    <w:lvl w:ilvl="0" w:tplc="492EF70E">
      <w:start w:val="4"/>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32">
    <w:nsid w:val="7B523E5A"/>
    <w:multiLevelType w:val="hybridMultilevel"/>
    <w:tmpl w:val="D22A5582"/>
    <w:lvl w:ilvl="0" w:tplc="F1088290">
      <w:start w:val="1"/>
      <w:numFmt w:val="decimal"/>
      <w:lvlText w:val="%1."/>
      <w:lvlJc w:val="left"/>
      <w:pPr>
        <w:ind w:left="502" w:hanging="360"/>
      </w:pPr>
      <w:rPr>
        <w:rFonts w:ascii="Times New Roman" w:eastAsia="Times New Roman" w:hAnsi="Times New Roman" w:cs="Times New Roman"/>
        <w:b/>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33">
    <w:nsid w:val="7B67790D"/>
    <w:multiLevelType w:val="hybridMultilevel"/>
    <w:tmpl w:val="CB260520"/>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num w:numId="1">
    <w:abstractNumId w:val="16"/>
  </w:num>
  <w:num w:numId="2">
    <w:abstractNumId w:val="25"/>
  </w:num>
  <w:num w:numId="3">
    <w:abstractNumId w:val="22"/>
  </w:num>
  <w:num w:numId="4">
    <w:abstractNumId w:val="3"/>
  </w:num>
  <w:num w:numId="5">
    <w:abstractNumId w:val="23"/>
  </w:num>
  <w:num w:numId="6">
    <w:abstractNumId w:val="14"/>
  </w:num>
  <w:num w:numId="7">
    <w:abstractNumId w:val="17"/>
  </w:num>
  <w:num w:numId="8">
    <w:abstractNumId w:val="1"/>
  </w:num>
  <w:num w:numId="9">
    <w:abstractNumId w:val="29"/>
  </w:num>
  <w:num w:numId="10">
    <w:abstractNumId w:val="4"/>
  </w:num>
  <w:num w:numId="11">
    <w:abstractNumId w:val="2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num>
  <w:num w:numId="15">
    <w:abstractNumId w:val="30"/>
  </w:num>
  <w:num w:numId="16">
    <w:abstractNumId w:val="6"/>
  </w:num>
  <w:num w:numId="17">
    <w:abstractNumId w:val="13"/>
  </w:num>
  <w:num w:numId="18">
    <w:abstractNumId w:val="27"/>
  </w:num>
  <w:num w:numId="19">
    <w:abstractNumId w:val="9"/>
  </w:num>
  <w:num w:numId="20">
    <w:abstractNumId w:val="32"/>
  </w:num>
  <w:num w:numId="21">
    <w:abstractNumId w:val="0"/>
  </w:num>
  <w:num w:numId="22">
    <w:abstractNumId w:val="20"/>
  </w:num>
  <w:num w:numId="23">
    <w:abstractNumId w:val="33"/>
  </w:num>
  <w:num w:numId="24">
    <w:abstractNumId w:val="26"/>
  </w:num>
  <w:num w:numId="25">
    <w:abstractNumId w:val="10"/>
  </w:num>
  <w:num w:numId="26">
    <w:abstractNumId w:val="11"/>
  </w:num>
  <w:num w:numId="27">
    <w:abstractNumId w:val="12"/>
  </w:num>
  <w:num w:numId="28">
    <w:abstractNumId w:val="31"/>
  </w:num>
  <w:num w:numId="29">
    <w:abstractNumId w:val="21"/>
  </w:num>
  <w:num w:numId="30">
    <w:abstractNumId w:val="19"/>
  </w:num>
  <w:num w:numId="31">
    <w:abstractNumId w:val="18"/>
  </w:num>
  <w:num w:numId="32">
    <w:abstractNumId w:val="5"/>
  </w:num>
  <w:num w:numId="33">
    <w:abstractNumId w:val="2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FF6"/>
    <w:rsid w:val="00001460"/>
    <w:rsid w:val="000237BA"/>
    <w:rsid w:val="00035B3F"/>
    <w:rsid w:val="00040F7E"/>
    <w:rsid w:val="00052594"/>
    <w:rsid w:val="00082E48"/>
    <w:rsid w:val="000861E9"/>
    <w:rsid w:val="000A29AF"/>
    <w:rsid w:val="000E3744"/>
    <w:rsid w:val="000E6C4D"/>
    <w:rsid w:val="000F3D45"/>
    <w:rsid w:val="00106A97"/>
    <w:rsid w:val="001242A9"/>
    <w:rsid w:val="00127684"/>
    <w:rsid w:val="00127A3B"/>
    <w:rsid w:val="00143D06"/>
    <w:rsid w:val="00161AF9"/>
    <w:rsid w:val="001968EC"/>
    <w:rsid w:val="00197A23"/>
    <w:rsid w:val="001A2CB1"/>
    <w:rsid w:val="001A3114"/>
    <w:rsid w:val="001A40D1"/>
    <w:rsid w:val="001B06DC"/>
    <w:rsid w:val="001B6E56"/>
    <w:rsid w:val="001D266B"/>
    <w:rsid w:val="001E6297"/>
    <w:rsid w:val="001F3173"/>
    <w:rsid w:val="002148B5"/>
    <w:rsid w:val="00244D81"/>
    <w:rsid w:val="0027410E"/>
    <w:rsid w:val="00280F47"/>
    <w:rsid w:val="002A0B18"/>
    <w:rsid w:val="002A51E4"/>
    <w:rsid w:val="002B2565"/>
    <w:rsid w:val="002C68A8"/>
    <w:rsid w:val="002D047B"/>
    <w:rsid w:val="002D353B"/>
    <w:rsid w:val="002D5A7C"/>
    <w:rsid w:val="00303442"/>
    <w:rsid w:val="0030697D"/>
    <w:rsid w:val="00342B87"/>
    <w:rsid w:val="003606E9"/>
    <w:rsid w:val="0036738E"/>
    <w:rsid w:val="00392E1E"/>
    <w:rsid w:val="003B214F"/>
    <w:rsid w:val="003C4927"/>
    <w:rsid w:val="003D3EF6"/>
    <w:rsid w:val="003F2B5A"/>
    <w:rsid w:val="004220E4"/>
    <w:rsid w:val="004269CB"/>
    <w:rsid w:val="00457C8B"/>
    <w:rsid w:val="00460328"/>
    <w:rsid w:val="00460B4E"/>
    <w:rsid w:val="004662E4"/>
    <w:rsid w:val="004701D9"/>
    <w:rsid w:val="00475C09"/>
    <w:rsid w:val="004807DF"/>
    <w:rsid w:val="004A1345"/>
    <w:rsid w:val="004A7D6C"/>
    <w:rsid w:val="004E216D"/>
    <w:rsid w:val="004E6902"/>
    <w:rsid w:val="004F5537"/>
    <w:rsid w:val="005209C1"/>
    <w:rsid w:val="005476D3"/>
    <w:rsid w:val="005561F8"/>
    <w:rsid w:val="00567436"/>
    <w:rsid w:val="005828F0"/>
    <w:rsid w:val="00584B49"/>
    <w:rsid w:val="005C410C"/>
    <w:rsid w:val="005E0459"/>
    <w:rsid w:val="005F09B3"/>
    <w:rsid w:val="00636C23"/>
    <w:rsid w:val="006838AF"/>
    <w:rsid w:val="006A27FF"/>
    <w:rsid w:val="006C7E08"/>
    <w:rsid w:val="006D3CE6"/>
    <w:rsid w:val="00702172"/>
    <w:rsid w:val="00707479"/>
    <w:rsid w:val="00725C65"/>
    <w:rsid w:val="00731001"/>
    <w:rsid w:val="0074191E"/>
    <w:rsid w:val="00752DAA"/>
    <w:rsid w:val="00754BBD"/>
    <w:rsid w:val="00765F3C"/>
    <w:rsid w:val="00783E6A"/>
    <w:rsid w:val="007873F4"/>
    <w:rsid w:val="00787AFC"/>
    <w:rsid w:val="007B7128"/>
    <w:rsid w:val="007E2615"/>
    <w:rsid w:val="007F5080"/>
    <w:rsid w:val="00853FF6"/>
    <w:rsid w:val="00860C68"/>
    <w:rsid w:val="00884F5A"/>
    <w:rsid w:val="00894246"/>
    <w:rsid w:val="008C08D6"/>
    <w:rsid w:val="008C2154"/>
    <w:rsid w:val="008D6CA1"/>
    <w:rsid w:val="008D7CBD"/>
    <w:rsid w:val="00900EA5"/>
    <w:rsid w:val="00911031"/>
    <w:rsid w:val="009142F3"/>
    <w:rsid w:val="00925899"/>
    <w:rsid w:val="00973D88"/>
    <w:rsid w:val="00974C2D"/>
    <w:rsid w:val="0097685D"/>
    <w:rsid w:val="00976E8A"/>
    <w:rsid w:val="00987DF5"/>
    <w:rsid w:val="009957E1"/>
    <w:rsid w:val="00997DC3"/>
    <w:rsid w:val="009B70CA"/>
    <w:rsid w:val="009C3027"/>
    <w:rsid w:val="009C36B9"/>
    <w:rsid w:val="009C3D18"/>
    <w:rsid w:val="009D1E6C"/>
    <w:rsid w:val="009E5CE4"/>
    <w:rsid w:val="009F2406"/>
    <w:rsid w:val="009F31C8"/>
    <w:rsid w:val="00A000C7"/>
    <w:rsid w:val="00A240FC"/>
    <w:rsid w:val="00A2470E"/>
    <w:rsid w:val="00A50955"/>
    <w:rsid w:val="00A70014"/>
    <w:rsid w:val="00A75585"/>
    <w:rsid w:val="00A90169"/>
    <w:rsid w:val="00AC22FD"/>
    <w:rsid w:val="00AE1E5E"/>
    <w:rsid w:val="00AF42EF"/>
    <w:rsid w:val="00B036A4"/>
    <w:rsid w:val="00B23BD7"/>
    <w:rsid w:val="00B4183B"/>
    <w:rsid w:val="00B80C2C"/>
    <w:rsid w:val="00B835E5"/>
    <w:rsid w:val="00B854E7"/>
    <w:rsid w:val="00B93B6B"/>
    <w:rsid w:val="00B95DED"/>
    <w:rsid w:val="00BA40F3"/>
    <w:rsid w:val="00BA4E6E"/>
    <w:rsid w:val="00BC0915"/>
    <w:rsid w:val="00BC3D8F"/>
    <w:rsid w:val="00BD0085"/>
    <w:rsid w:val="00BD4660"/>
    <w:rsid w:val="00BD606E"/>
    <w:rsid w:val="00BD6A96"/>
    <w:rsid w:val="00BF1107"/>
    <w:rsid w:val="00C060F7"/>
    <w:rsid w:val="00C37EA4"/>
    <w:rsid w:val="00CC38BB"/>
    <w:rsid w:val="00CD78A6"/>
    <w:rsid w:val="00CE2DA4"/>
    <w:rsid w:val="00CF18C0"/>
    <w:rsid w:val="00D5082A"/>
    <w:rsid w:val="00D56998"/>
    <w:rsid w:val="00D67D45"/>
    <w:rsid w:val="00D72209"/>
    <w:rsid w:val="00D9532F"/>
    <w:rsid w:val="00DB6E8E"/>
    <w:rsid w:val="00DC237A"/>
    <w:rsid w:val="00DD40D1"/>
    <w:rsid w:val="00DD6B8A"/>
    <w:rsid w:val="00DE7C1E"/>
    <w:rsid w:val="00E0015E"/>
    <w:rsid w:val="00E00E0E"/>
    <w:rsid w:val="00E04AF9"/>
    <w:rsid w:val="00E05862"/>
    <w:rsid w:val="00E2766C"/>
    <w:rsid w:val="00E70F90"/>
    <w:rsid w:val="00E736BF"/>
    <w:rsid w:val="00EA6909"/>
    <w:rsid w:val="00EA7F0E"/>
    <w:rsid w:val="00EC0A46"/>
    <w:rsid w:val="00EC149F"/>
    <w:rsid w:val="00EE1077"/>
    <w:rsid w:val="00F024B5"/>
    <w:rsid w:val="00F04B46"/>
    <w:rsid w:val="00F108FE"/>
    <w:rsid w:val="00F17CDC"/>
    <w:rsid w:val="00F362D3"/>
    <w:rsid w:val="00F44FAF"/>
    <w:rsid w:val="00F62A25"/>
    <w:rsid w:val="00FA27C2"/>
    <w:rsid w:val="00FC3833"/>
    <w:rsid w:val="00FD1E15"/>
    <w:rsid w:val="00FE61DB"/>
    <w:rsid w:val="00FF54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iPriority="0"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53FF6"/>
    <w:pPr>
      <w:ind w:left="34"/>
      <w:jc w:val="both"/>
    </w:pPr>
    <w:rPr>
      <w:rFonts w:ascii="Times New Roman" w:eastAsia="Times New Roman" w:hAnsi="Times New Roman"/>
      <w:sz w:val="24"/>
      <w:szCs w:val="22"/>
    </w:rPr>
  </w:style>
  <w:style w:type="paragraph" w:styleId="Titre1">
    <w:name w:val="heading 1"/>
    <w:basedOn w:val="Normal"/>
    <w:next w:val="Normal"/>
    <w:link w:val="Titre1Car"/>
    <w:uiPriority w:val="99"/>
    <w:qFormat/>
    <w:rsid w:val="00853FF6"/>
    <w:pPr>
      <w:keepNext/>
      <w:outlineLvl w:val="0"/>
    </w:pPr>
    <w:rPr>
      <w:b/>
      <w:bCs/>
      <w:sz w:val="36"/>
      <w:szCs w:val="36"/>
    </w:rPr>
  </w:style>
  <w:style w:type="paragraph" w:styleId="Titre2">
    <w:name w:val="heading 2"/>
    <w:basedOn w:val="Normal"/>
    <w:next w:val="Normal"/>
    <w:link w:val="Titre2Car"/>
    <w:uiPriority w:val="99"/>
    <w:qFormat/>
    <w:rsid w:val="00853FF6"/>
    <w:pPr>
      <w:keepNext/>
      <w:jc w:val="right"/>
      <w:outlineLvl w:val="1"/>
    </w:pPr>
    <w:rPr>
      <w:sz w:val="28"/>
      <w:szCs w:val="28"/>
    </w:rPr>
  </w:style>
  <w:style w:type="paragraph" w:styleId="Titre3">
    <w:name w:val="heading 3"/>
    <w:basedOn w:val="Normal"/>
    <w:next w:val="Normal"/>
    <w:link w:val="Titre3Car"/>
    <w:uiPriority w:val="99"/>
    <w:qFormat/>
    <w:rsid w:val="00853FF6"/>
    <w:pPr>
      <w:keepNext/>
      <w:spacing w:line="259" w:lineRule="auto"/>
      <w:jc w:val="center"/>
      <w:outlineLvl w:val="2"/>
    </w:pPr>
    <w:rPr>
      <w:b/>
      <w:sz w:val="32"/>
      <w:szCs w:val="32"/>
    </w:rPr>
  </w:style>
  <w:style w:type="paragraph" w:styleId="Titre4">
    <w:name w:val="heading 4"/>
    <w:basedOn w:val="Normal"/>
    <w:next w:val="Retraitnormal"/>
    <w:link w:val="Titre4Car"/>
    <w:uiPriority w:val="99"/>
    <w:qFormat/>
    <w:rsid w:val="001242A9"/>
    <w:pPr>
      <w:ind w:left="0"/>
      <w:jc w:val="left"/>
      <w:outlineLvl w:val="3"/>
    </w:pPr>
    <w:rPr>
      <w:rFonts w:ascii="Calibri" w:hAnsi="Calibri"/>
      <w:b/>
      <w:bCs/>
      <w:i/>
      <w:iCs/>
      <w:sz w:val="32"/>
      <w:szCs w:val="32"/>
    </w:rPr>
  </w:style>
  <w:style w:type="paragraph" w:styleId="Titre5">
    <w:name w:val="heading 5"/>
    <w:basedOn w:val="Normal"/>
    <w:next w:val="Normal"/>
    <w:link w:val="Titre5Car"/>
    <w:uiPriority w:val="99"/>
    <w:qFormat/>
    <w:rsid w:val="00853FF6"/>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link w:val="Titre6Car"/>
    <w:uiPriority w:val="99"/>
    <w:qFormat/>
    <w:rsid w:val="00853FF6"/>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link w:val="Titre7Car"/>
    <w:uiPriority w:val="99"/>
    <w:qFormat/>
    <w:rsid w:val="00853FF6"/>
    <w:pPr>
      <w:keepNext/>
      <w:tabs>
        <w:tab w:val="left" w:pos="284"/>
        <w:tab w:val="left" w:pos="9356"/>
      </w:tabs>
      <w:outlineLvl w:val="6"/>
    </w:pPr>
    <w:rPr>
      <w:b/>
      <w:bCs/>
      <w:spacing w:val="-14"/>
      <w:sz w:val="22"/>
    </w:rPr>
  </w:style>
  <w:style w:type="paragraph" w:styleId="Titre8">
    <w:name w:val="heading 8"/>
    <w:basedOn w:val="Normal"/>
    <w:next w:val="Normal"/>
    <w:link w:val="Titre8Car"/>
    <w:uiPriority w:val="99"/>
    <w:qFormat/>
    <w:rsid w:val="00853FF6"/>
    <w:pPr>
      <w:keepNext/>
      <w:tabs>
        <w:tab w:val="left" w:pos="284"/>
        <w:tab w:val="left" w:pos="9356"/>
      </w:tabs>
      <w:ind w:right="-427"/>
      <w:outlineLvl w:val="7"/>
    </w:pPr>
    <w:rPr>
      <w:b/>
      <w:bCs/>
      <w:spacing w:val="-15"/>
      <w:sz w:val="22"/>
    </w:rPr>
  </w:style>
  <w:style w:type="paragraph" w:styleId="Titre9">
    <w:name w:val="heading 9"/>
    <w:basedOn w:val="Normal"/>
    <w:next w:val="Normal"/>
    <w:link w:val="Titre9Car"/>
    <w:uiPriority w:val="99"/>
    <w:qFormat/>
    <w:rsid w:val="00853FF6"/>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53FF6"/>
    <w:rPr>
      <w:rFonts w:ascii="Times New Roman" w:hAnsi="Times New Roman" w:cs="Times New Roman"/>
      <w:b/>
      <w:bCs/>
      <w:sz w:val="36"/>
      <w:szCs w:val="36"/>
      <w:lang w:eastAsia="fr-FR"/>
    </w:rPr>
  </w:style>
  <w:style w:type="character" w:customStyle="1" w:styleId="Titre2Car">
    <w:name w:val="Titre 2 Car"/>
    <w:basedOn w:val="Policepardfaut"/>
    <w:link w:val="Titre2"/>
    <w:uiPriority w:val="99"/>
    <w:locked/>
    <w:rsid w:val="00853FF6"/>
    <w:rPr>
      <w:rFonts w:ascii="Times New Roman" w:hAnsi="Times New Roman" w:cs="Times New Roman"/>
      <w:sz w:val="28"/>
      <w:szCs w:val="28"/>
      <w:lang w:eastAsia="fr-FR"/>
    </w:rPr>
  </w:style>
  <w:style w:type="character" w:customStyle="1" w:styleId="Titre3Car">
    <w:name w:val="Titre 3 Car"/>
    <w:basedOn w:val="Policepardfaut"/>
    <w:link w:val="Titre3"/>
    <w:uiPriority w:val="99"/>
    <w:locked/>
    <w:rsid w:val="00853FF6"/>
    <w:rPr>
      <w:rFonts w:ascii="Times New Roman" w:hAnsi="Times New Roman" w:cs="Times New Roman"/>
      <w:b/>
      <w:sz w:val="32"/>
      <w:szCs w:val="32"/>
      <w:lang w:eastAsia="fr-FR"/>
    </w:rPr>
  </w:style>
  <w:style w:type="character" w:customStyle="1" w:styleId="Titre4Car">
    <w:name w:val="Titre 4 Car"/>
    <w:basedOn w:val="Policepardfaut"/>
    <w:link w:val="Titre4"/>
    <w:uiPriority w:val="99"/>
    <w:locked/>
    <w:rsid w:val="001242A9"/>
    <w:rPr>
      <w:rFonts w:ascii="Calibri" w:hAnsi="Calibri" w:cs="Times New Roman"/>
      <w:b/>
      <w:bCs/>
      <w:i/>
      <w:iCs/>
      <w:sz w:val="32"/>
      <w:szCs w:val="32"/>
      <w:lang w:eastAsia="fr-FR"/>
    </w:rPr>
  </w:style>
  <w:style w:type="character" w:customStyle="1" w:styleId="Titre5Car">
    <w:name w:val="Titre 5 Car"/>
    <w:basedOn w:val="Policepardfaut"/>
    <w:link w:val="Titre5"/>
    <w:uiPriority w:val="99"/>
    <w:locked/>
    <w:rsid w:val="00853FF6"/>
    <w:rPr>
      <w:rFonts w:ascii="Times New Roman" w:hAnsi="Times New Roman" w:cs="Times New Roman"/>
      <w:b/>
      <w:lang w:eastAsia="fr-FR"/>
    </w:rPr>
  </w:style>
  <w:style w:type="character" w:customStyle="1" w:styleId="Titre6Car">
    <w:name w:val="Titre 6 Car"/>
    <w:basedOn w:val="Policepardfaut"/>
    <w:link w:val="Titre6"/>
    <w:uiPriority w:val="99"/>
    <w:locked/>
    <w:rsid w:val="00853FF6"/>
    <w:rPr>
      <w:rFonts w:ascii="Times New Roman" w:hAnsi="Times New Roman" w:cs="Times New Roman"/>
      <w:b/>
      <w:bCs/>
      <w:color w:val="000000"/>
      <w:spacing w:val="-14"/>
      <w:shd w:val="clear" w:color="auto" w:fill="FFFFFF"/>
      <w:lang w:eastAsia="fr-FR"/>
    </w:rPr>
  </w:style>
  <w:style w:type="character" w:customStyle="1" w:styleId="Titre7Car">
    <w:name w:val="Titre 7 Car"/>
    <w:basedOn w:val="Policepardfaut"/>
    <w:link w:val="Titre7"/>
    <w:uiPriority w:val="99"/>
    <w:locked/>
    <w:rsid w:val="00853FF6"/>
    <w:rPr>
      <w:rFonts w:ascii="Times New Roman" w:hAnsi="Times New Roman" w:cs="Times New Roman"/>
      <w:b/>
      <w:bCs/>
      <w:spacing w:val="-14"/>
      <w:lang w:eastAsia="fr-FR"/>
    </w:rPr>
  </w:style>
  <w:style w:type="character" w:customStyle="1" w:styleId="Titre8Car">
    <w:name w:val="Titre 8 Car"/>
    <w:basedOn w:val="Policepardfaut"/>
    <w:link w:val="Titre8"/>
    <w:uiPriority w:val="99"/>
    <w:locked/>
    <w:rsid w:val="00853FF6"/>
    <w:rPr>
      <w:rFonts w:ascii="Times New Roman" w:hAnsi="Times New Roman" w:cs="Times New Roman"/>
      <w:b/>
      <w:bCs/>
      <w:spacing w:val="-15"/>
      <w:lang w:eastAsia="fr-FR"/>
    </w:rPr>
  </w:style>
  <w:style w:type="character" w:customStyle="1" w:styleId="Titre9Car">
    <w:name w:val="Titre 9 Car"/>
    <w:basedOn w:val="Policepardfaut"/>
    <w:link w:val="Titre9"/>
    <w:uiPriority w:val="99"/>
    <w:locked/>
    <w:rsid w:val="00853FF6"/>
    <w:rPr>
      <w:rFonts w:ascii="Arial" w:hAnsi="Arial" w:cs="Arial"/>
      <w:b/>
      <w:bCs/>
      <w:sz w:val="24"/>
      <w:szCs w:val="24"/>
      <w:lang w:eastAsia="fr-FR"/>
    </w:rPr>
  </w:style>
  <w:style w:type="paragraph" w:styleId="Titre">
    <w:name w:val="Title"/>
    <w:basedOn w:val="Normal"/>
    <w:link w:val="TitreCar"/>
    <w:uiPriority w:val="99"/>
    <w:qFormat/>
    <w:rsid w:val="00853FF6"/>
    <w:pPr>
      <w:widowControl w:val="0"/>
      <w:overflowPunct w:val="0"/>
      <w:autoSpaceDE w:val="0"/>
      <w:autoSpaceDN w:val="0"/>
      <w:adjustRightInd w:val="0"/>
      <w:jc w:val="center"/>
      <w:textAlignment w:val="baseline"/>
    </w:pPr>
    <w:rPr>
      <w:noProof/>
      <w:sz w:val="28"/>
      <w:szCs w:val="28"/>
    </w:rPr>
  </w:style>
  <w:style w:type="character" w:customStyle="1" w:styleId="TitreCar">
    <w:name w:val="Titre Car"/>
    <w:basedOn w:val="Policepardfaut"/>
    <w:link w:val="Titre"/>
    <w:uiPriority w:val="99"/>
    <w:locked/>
    <w:rsid w:val="00853FF6"/>
    <w:rPr>
      <w:rFonts w:ascii="Times New Roman" w:hAnsi="Times New Roman" w:cs="Times New Roman"/>
      <w:noProof/>
      <w:sz w:val="28"/>
      <w:szCs w:val="28"/>
      <w:lang w:eastAsia="fr-FR"/>
    </w:rPr>
  </w:style>
  <w:style w:type="paragraph" w:styleId="Commentaire">
    <w:name w:val="annotation text"/>
    <w:basedOn w:val="Normal"/>
    <w:link w:val="CommentaireCar"/>
    <w:uiPriority w:val="99"/>
    <w:semiHidden/>
    <w:rsid w:val="00853FF6"/>
    <w:pPr>
      <w:widowControl w:val="0"/>
      <w:autoSpaceDE w:val="0"/>
      <w:autoSpaceDN w:val="0"/>
      <w:adjustRightInd w:val="0"/>
      <w:jc w:val="left"/>
    </w:pPr>
    <w:rPr>
      <w:rFonts w:ascii="Arial" w:hAnsi="Arial" w:cs="Arial"/>
      <w:b/>
      <w:bCs/>
      <w:sz w:val="20"/>
      <w:szCs w:val="20"/>
    </w:rPr>
  </w:style>
  <w:style w:type="character" w:customStyle="1" w:styleId="CommentaireCar">
    <w:name w:val="Commentaire Car"/>
    <w:basedOn w:val="Policepardfaut"/>
    <w:link w:val="Commentaire"/>
    <w:uiPriority w:val="99"/>
    <w:semiHidden/>
    <w:locked/>
    <w:rsid w:val="00853FF6"/>
    <w:rPr>
      <w:rFonts w:ascii="Arial" w:hAnsi="Arial" w:cs="Arial"/>
      <w:b/>
      <w:bCs/>
      <w:sz w:val="20"/>
      <w:szCs w:val="20"/>
      <w:lang w:eastAsia="fr-FR"/>
    </w:rPr>
  </w:style>
  <w:style w:type="paragraph" w:styleId="Sous-titre">
    <w:name w:val="Subtitle"/>
    <w:basedOn w:val="Normal"/>
    <w:link w:val="Sous-titreCar"/>
    <w:uiPriority w:val="99"/>
    <w:qFormat/>
    <w:rsid w:val="00853FF6"/>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character" w:customStyle="1" w:styleId="Sous-titreCar">
    <w:name w:val="Sous-titre Car"/>
    <w:basedOn w:val="Policepardfaut"/>
    <w:link w:val="Sous-titre"/>
    <w:uiPriority w:val="99"/>
    <w:locked/>
    <w:rsid w:val="00853FF6"/>
    <w:rPr>
      <w:rFonts w:ascii="Arial" w:hAnsi="Arial" w:cs="Arial"/>
      <w:b/>
      <w:bCs/>
      <w:color w:val="000000"/>
      <w:spacing w:val="-5"/>
      <w:shd w:val="clear" w:color="auto" w:fill="FFFFFF"/>
      <w:lang w:eastAsia="fr-FR"/>
    </w:rPr>
  </w:style>
  <w:style w:type="paragraph" w:styleId="Pieddepage">
    <w:name w:val="footer"/>
    <w:basedOn w:val="Normal"/>
    <w:link w:val="PieddepageCar"/>
    <w:rsid w:val="00853FF6"/>
    <w:pPr>
      <w:tabs>
        <w:tab w:val="center" w:pos="4536"/>
        <w:tab w:val="right" w:pos="9072"/>
      </w:tabs>
    </w:pPr>
  </w:style>
  <w:style w:type="character" w:customStyle="1" w:styleId="PieddepageCar">
    <w:name w:val="Pied de page Car"/>
    <w:basedOn w:val="Policepardfaut"/>
    <w:link w:val="Pieddepage"/>
    <w:locked/>
    <w:rsid w:val="00853FF6"/>
    <w:rPr>
      <w:rFonts w:ascii="Times New Roman" w:hAnsi="Times New Roman" w:cs="Times New Roman"/>
      <w:sz w:val="24"/>
      <w:lang w:eastAsia="fr-FR"/>
    </w:rPr>
  </w:style>
  <w:style w:type="character" w:styleId="Numrodepage">
    <w:name w:val="page number"/>
    <w:basedOn w:val="Policepardfaut"/>
    <w:rsid w:val="00853FF6"/>
    <w:rPr>
      <w:rFonts w:cs="Times New Roman"/>
    </w:rPr>
  </w:style>
  <w:style w:type="paragraph" w:styleId="Paragraphedeliste">
    <w:name w:val="List Paragraph"/>
    <w:basedOn w:val="Normal"/>
    <w:uiPriority w:val="99"/>
    <w:qFormat/>
    <w:rsid w:val="00976E8A"/>
    <w:pPr>
      <w:spacing w:after="200" w:line="276" w:lineRule="auto"/>
      <w:ind w:left="720"/>
      <w:contextualSpacing/>
      <w:jc w:val="left"/>
    </w:pPr>
    <w:rPr>
      <w:rFonts w:ascii="Calibri" w:eastAsia="Calibri" w:hAnsi="Calibri"/>
      <w:sz w:val="22"/>
      <w:lang w:eastAsia="en-US"/>
    </w:rPr>
  </w:style>
  <w:style w:type="table" w:styleId="Grilledutableau">
    <w:name w:val="Table Grid"/>
    <w:basedOn w:val="TableauNormal"/>
    <w:uiPriority w:val="99"/>
    <w:rsid w:val="00976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1F3173"/>
    <w:pPr>
      <w:tabs>
        <w:tab w:val="center" w:pos="4536"/>
        <w:tab w:val="right" w:pos="9072"/>
      </w:tabs>
    </w:pPr>
  </w:style>
  <w:style w:type="character" w:customStyle="1" w:styleId="En-tteCar">
    <w:name w:val="En-tête Car"/>
    <w:basedOn w:val="Policepardfaut"/>
    <w:link w:val="En-tte"/>
    <w:locked/>
    <w:rsid w:val="001F3173"/>
    <w:rPr>
      <w:rFonts w:ascii="Times New Roman" w:hAnsi="Times New Roman" w:cs="Times New Roman"/>
      <w:sz w:val="24"/>
      <w:lang w:eastAsia="fr-FR"/>
    </w:rPr>
  </w:style>
  <w:style w:type="character" w:customStyle="1" w:styleId="apple-converted-space">
    <w:name w:val="apple-converted-space"/>
    <w:basedOn w:val="Policepardfaut"/>
    <w:uiPriority w:val="99"/>
    <w:rsid w:val="001242A9"/>
    <w:rPr>
      <w:rFonts w:ascii="Times New Roman" w:hAnsi="Times New Roman" w:cs="Times New Roman"/>
    </w:rPr>
  </w:style>
  <w:style w:type="character" w:styleId="Lienhypertexte">
    <w:name w:val="Hyperlink"/>
    <w:basedOn w:val="Policepardfaut"/>
    <w:uiPriority w:val="99"/>
    <w:rsid w:val="001242A9"/>
    <w:rPr>
      <w:rFonts w:ascii="Times New Roman" w:hAnsi="Times New Roman" w:cs="Times New Roman"/>
      <w:color w:val="0000FF"/>
      <w:u w:val="single"/>
    </w:rPr>
  </w:style>
  <w:style w:type="paragraph" w:styleId="NormalWeb">
    <w:name w:val="Normal (Web)"/>
    <w:basedOn w:val="Normal"/>
    <w:uiPriority w:val="99"/>
    <w:rsid w:val="001242A9"/>
    <w:pPr>
      <w:spacing w:before="100" w:beforeAutospacing="1" w:after="100" w:afterAutospacing="1"/>
      <w:ind w:left="0"/>
      <w:jc w:val="left"/>
    </w:pPr>
    <w:rPr>
      <w:rFonts w:ascii="Calibri" w:hAnsi="Calibri"/>
      <w:szCs w:val="24"/>
    </w:rPr>
  </w:style>
  <w:style w:type="character" w:styleId="Lienhypertextesuivivisit">
    <w:name w:val="FollowedHyperlink"/>
    <w:basedOn w:val="Policepardfaut"/>
    <w:uiPriority w:val="99"/>
    <w:rsid w:val="001242A9"/>
    <w:rPr>
      <w:rFonts w:ascii="Times New Roman" w:hAnsi="Times New Roman" w:cs="Times New Roman"/>
      <w:color w:val="800080"/>
      <w:u w:val="single"/>
    </w:rPr>
  </w:style>
  <w:style w:type="paragraph" w:styleId="Normalcentr">
    <w:name w:val="Block Text"/>
    <w:basedOn w:val="Normal"/>
    <w:uiPriority w:val="99"/>
    <w:rsid w:val="001242A9"/>
    <w:pPr>
      <w:ind w:left="720" w:right="512"/>
    </w:pPr>
    <w:rPr>
      <w:rFonts w:ascii="Calibri" w:hAnsi="Calibri"/>
      <w:szCs w:val="24"/>
    </w:rPr>
  </w:style>
  <w:style w:type="paragraph" w:styleId="Corpsdetexte2">
    <w:name w:val="Body Text 2"/>
    <w:basedOn w:val="Normal"/>
    <w:link w:val="Corpsdetexte2Car"/>
    <w:uiPriority w:val="99"/>
    <w:rsid w:val="001242A9"/>
    <w:pPr>
      <w:tabs>
        <w:tab w:val="right" w:pos="11462"/>
      </w:tabs>
      <w:ind w:left="0"/>
    </w:pPr>
    <w:rPr>
      <w:rFonts w:ascii="Calibri" w:hAnsi="Calibri"/>
      <w:szCs w:val="24"/>
    </w:rPr>
  </w:style>
  <w:style w:type="character" w:customStyle="1" w:styleId="Corpsdetexte2Car">
    <w:name w:val="Corps de texte 2 Car"/>
    <w:basedOn w:val="Policepardfaut"/>
    <w:link w:val="Corpsdetexte2"/>
    <w:uiPriority w:val="99"/>
    <w:locked/>
    <w:rsid w:val="001242A9"/>
    <w:rPr>
      <w:rFonts w:ascii="Calibri" w:hAnsi="Calibri" w:cs="Times New Roman"/>
      <w:sz w:val="24"/>
      <w:szCs w:val="24"/>
      <w:lang w:eastAsia="fr-FR"/>
    </w:rPr>
  </w:style>
  <w:style w:type="character" w:styleId="Textedelespacerserv">
    <w:name w:val="Placeholder Text"/>
    <w:basedOn w:val="Policepardfaut"/>
    <w:uiPriority w:val="99"/>
    <w:rsid w:val="001242A9"/>
    <w:rPr>
      <w:rFonts w:ascii="Times New Roman" w:hAnsi="Times New Roman" w:cs="Times New Roman"/>
      <w:color w:val="808080"/>
    </w:rPr>
  </w:style>
  <w:style w:type="paragraph" w:styleId="Textedebulles">
    <w:name w:val="Balloon Text"/>
    <w:basedOn w:val="Normal"/>
    <w:link w:val="TextedebullesCar"/>
    <w:uiPriority w:val="99"/>
    <w:rsid w:val="001242A9"/>
    <w:pPr>
      <w:ind w:left="0"/>
      <w:jc w:val="left"/>
    </w:pPr>
    <w:rPr>
      <w:rFonts w:ascii="Tahoma" w:hAnsi="Tahoma" w:cs="Tahoma"/>
      <w:sz w:val="16"/>
      <w:szCs w:val="16"/>
      <w:lang w:eastAsia="en-US"/>
    </w:rPr>
  </w:style>
  <w:style w:type="character" w:customStyle="1" w:styleId="TextedebullesCar">
    <w:name w:val="Texte de bulles Car"/>
    <w:basedOn w:val="Policepardfaut"/>
    <w:link w:val="Textedebulles"/>
    <w:uiPriority w:val="99"/>
    <w:locked/>
    <w:rsid w:val="001242A9"/>
    <w:rPr>
      <w:rFonts w:ascii="Tahoma" w:hAnsi="Tahoma" w:cs="Tahoma"/>
      <w:sz w:val="16"/>
      <w:szCs w:val="16"/>
    </w:rPr>
  </w:style>
  <w:style w:type="paragraph" w:styleId="Retraitnormal">
    <w:name w:val="Normal Indent"/>
    <w:basedOn w:val="Normal"/>
    <w:uiPriority w:val="99"/>
    <w:rsid w:val="001242A9"/>
    <w:pPr>
      <w:ind w:left="708"/>
      <w:jc w:val="left"/>
    </w:pPr>
    <w:rPr>
      <w:rFonts w:ascii="Calibri" w:hAnsi="Calibri"/>
      <w:szCs w:val="24"/>
    </w:rPr>
  </w:style>
  <w:style w:type="paragraph" w:styleId="Corpsdetexte">
    <w:name w:val="Body Text"/>
    <w:basedOn w:val="Normal"/>
    <w:link w:val="CorpsdetexteCar"/>
    <w:uiPriority w:val="99"/>
    <w:rsid w:val="001242A9"/>
    <w:pPr>
      <w:spacing w:after="200" w:line="276" w:lineRule="auto"/>
      <w:ind w:left="0"/>
    </w:pPr>
    <w:rPr>
      <w:rFonts w:ascii="Calibri" w:hAnsi="Calibri"/>
      <w:szCs w:val="24"/>
      <w:lang w:eastAsia="en-US"/>
    </w:rPr>
  </w:style>
  <w:style w:type="character" w:customStyle="1" w:styleId="CorpsdetexteCar">
    <w:name w:val="Corps de texte Car"/>
    <w:basedOn w:val="Policepardfaut"/>
    <w:link w:val="Corpsdetexte"/>
    <w:uiPriority w:val="99"/>
    <w:locked/>
    <w:rsid w:val="001242A9"/>
    <w:rPr>
      <w:rFonts w:ascii="Calibri" w:hAnsi="Calibri" w:cs="Times New Roman"/>
      <w:sz w:val="24"/>
      <w:szCs w:val="24"/>
    </w:rPr>
  </w:style>
  <w:style w:type="character" w:customStyle="1" w:styleId="citecrochet1">
    <w:name w:val="cite_crochet1"/>
    <w:uiPriority w:val="99"/>
    <w:rsid w:val="001242A9"/>
    <w:rPr>
      <w:vanish/>
    </w:rPr>
  </w:style>
  <w:style w:type="character" w:styleId="lev">
    <w:name w:val="Strong"/>
    <w:basedOn w:val="Policepardfaut"/>
    <w:uiPriority w:val="99"/>
    <w:qFormat/>
    <w:rsid w:val="001242A9"/>
    <w:rPr>
      <w:rFonts w:cs="Times New Roman"/>
      <w:b/>
      <w:bCs/>
    </w:rPr>
  </w:style>
  <w:style w:type="paragraph" w:styleId="Explorateurdedocuments">
    <w:name w:val="Document Map"/>
    <w:basedOn w:val="Normal"/>
    <w:link w:val="ExplorateurdedocumentsCar"/>
    <w:uiPriority w:val="99"/>
    <w:semiHidden/>
    <w:rsid w:val="001242A9"/>
    <w:pPr>
      <w:spacing w:after="200" w:line="276" w:lineRule="auto"/>
      <w:ind w:left="0"/>
      <w:jc w:val="left"/>
    </w:pPr>
    <w:rPr>
      <w:rFonts w:ascii="Tahoma" w:hAnsi="Tahoma" w:cs="Tahoma"/>
      <w:sz w:val="16"/>
      <w:szCs w:val="16"/>
      <w:lang w:eastAsia="en-US"/>
    </w:rPr>
  </w:style>
  <w:style w:type="character" w:customStyle="1" w:styleId="ExplorateurdedocumentsCar">
    <w:name w:val="Explorateur de documents Car"/>
    <w:basedOn w:val="Policepardfaut"/>
    <w:link w:val="Explorateurdedocuments"/>
    <w:uiPriority w:val="99"/>
    <w:semiHidden/>
    <w:locked/>
    <w:rsid w:val="001242A9"/>
    <w:rPr>
      <w:rFonts w:ascii="Tahoma" w:hAnsi="Tahoma" w:cs="Tahoma"/>
      <w:sz w:val="16"/>
      <w:szCs w:val="16"/>
    </w:rPr>
  </w:style>
  <w:style w:type="character" w:styleId="Marquedecommentaire">
    <w:name w:val="annotation reference"/>
    <w:basedOn w:val="Policepardfaut"/>
    <w:uiPriority w:val="99"/>
    <w:rsid w:val="001242A9"/>
    <w:rPr>
      <w:rFonts w:cs="Times New Roman"/>
      <w:sz w:val="16"/>
      <w:szCs w:val="16"/>
    </w:rPr>
  </w:style>
  <w:style w:type="paragraph" w:styleId="Objetducommentaire">
    <w:name w:val="annotation subject"/>
    <w:basedOn w:val="Commentaire"/>
    <w:next w:val="Commentaire"/>
    <w:link w:val="ObjetducommentaireCar"/>
    <w:uiPriority w:val="99"/>
    <w:semiHidden/>
    <w:rsid w:val="001242A9"/>
    <w:pPr>
      <w:widowControl/>
      <w:autoSpaceDE/>
      <w:autoSpaceDN/>
      <w:adjustRightInd/>
      <w:spacing w:after="200" w:line="276" w:lineRule="auto"/>
      <w:ind w:left="0"/>
    </w:pPr>
    <w:rPr>
      <w:rFonts w:ascii="Calibri" w:hAnsi="Calibri" w:cs="Calibri"/>
      <w:lang w:eastAsia="en-US"/>
    </w:rPr>
  </w:style>
  <w:style w:type="character" w:customStyle="1" w:styleId="ObjetducommentaireCar">
    <w:name w:val="Objet du commentaire Car"/>
    <w:basedOn w:val="CommentaireCar"/>
    <w:link w:val="Objetducommentaire"/>
    <w:uiPriority w:val="99"/>
    <w:semiHidden/>
    <w:locked/>
    <w:rsid w:val="001242A9"/>
    <w:rPr>
      <w:rFonts w:ascii="Calibri" w:hAnsi="Calibri" w:cs="Calibri"/>
      <w:b/>
      <w:bCs/>
      <w:sz w:val="20"/>
      <w:szCs w:val="20"/>
      <w:lang w:eastAsia="fr-FR"/>
    </w:rPr>
  </w:style>
  <w:style w:type="paragraph" w:styleId="Sansinterligne">
    <w:name w:val="No Spacing"/>
    <w:uiPriority w:val="99"/>
    <w:qFormat/>
    <w:rsid w:val="00280F47"/>
    <w:pPr>
      <w:ind w:left="34"/>
      <w:jc w:val="both"/>
    </w:pPr>
    <w:rPr>
      <w:rFonts w:ascii="Times New Roman" w:eastAsia="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iPriority="0"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53FF6"/>
    <w:pPr>
      <w:ind w:left="34"/>
      <w:jc w:val="both"/>
    </w:pPr>
    <w:rPr>
      <w:rFonts w:ascii="Times New Roman" w:eastAsia="Times New Roman" w:hAnsi="Times New Roman"/>
      <w:sz w:val="24"/>
      <w:szCs w:val="22"/>
    </w:rPr>
  </w:style>
  <w:style w:type="paragraph" w:styleId="Titre1">
    <w:name w:val="heading 1"/>
    <w:basedOn w:val="Normal"/>
    <w:next w:val="Normal"/>
    <w:link w:val="Titre1Car"/>
    <w:uiPriority w:val="99"/>
    <w:qFormat/>
    <w:rsid w:val="00853FF6"/>
    <w:pPr>
      <w:keepNext/>
      <w:outlineLvl w:val="0"/>
    </w:pPr>
    <w:rPr>
      <w:b/>
      <w:bCs/>
      <w:sz w:val="36"/>
      <w:szCs w:val="36"/>
    </w:rPr>
  </w:style>
  <w:style w:type="paragraph" w:styleId="Titre2">
    <w:name w:val="heading 2"/>
    <w:basedOn w:val="Normal"/>
    <w:next w:val="Normal"/>
    <w:link w:val="Titre2Car"/>
    <w:uiPriority w:val="99"/>
    <w:qFormat/>
    <w:rsid w:val="00853FF6"/>
    <w:pPr>
      <w:keepNext/>
      <w:jc w:val="right"/>
      <w:outlineLvl w:val="1"/>
    </w:pPr>
    <w:rPr>
      <w:sz w:val="28"/>
      <w:szCs w:val="28"/>
    </w:rPr>
  </w:style>
  <w:style w:type="paragraph" w:styleId="Titre3">
    <w:name w:val="heading 3"/>
    <w:basedOn w:val="Normal"/>
    <w:next w:val="Normal"/>
    <w:link w:val="Titre3Car"/>
    <w:uiPriority w:val="99"/>
    <w:qFormat/>
    <w:rsid w:val="00853FF6"/>
    <w:pPr>
      <w:keepNext/>
      <w:spacing w:line="259" w:lineRule="auto"/>
      <w:jc w:val="center"/>
      <w:outlineLvl w:val="2"/>
    </w:pPr>
    <w:rPr>
      <w:b/>
      <w:sz w:val="32"/>
      <w:szCs w:val="32"/>
    </w:rPr>
  </w:style>
  <w:style w:type="paragraph" w:styleId="Titre4">
    <w:name w:val="heading 4"/>
    <w:basedOn w:val="Normal"/>
    <w:next w:val="Retraitnormal"/>
    <w:link w:val="Titre4Car"/>
    <w:uiPriority w:val="99"/>
    <w:qFormat/>
    <w:rsid w:val="001242A9"/>
    <w:pPr>
      <w:ind w:left="0"/>
      <w:jc w:val="left"/>
      <w:outlineLvl w:val="3"/>
    </w:pPr>
    <w:rPr>
      <w:rFonts w:ascii="Calibri" w:hAnsi="Calibri"/>
      <w:b/>
      <w:bCs/>
      <w:i/>
      <w:iCs/>
      <w:sz w:val="32"/>
      <w:szCs w:val="32"/>
    </w:rPr>
  </w:style>
  <w:style w:type="paragraph" w:styleId="Titre5">
    <w:name w:val="heading 5"/>
    <w:basedOn w:val="Normal"/>
    <w:next w:val="Normal"/>
    <w:link w:val="Titre5Car"/>
    <w:uiPriority w:val="99"/>
    <w:qFormat/>
    <w:rsid w:val="00853FF6"/>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link w:val="Titre6Car"/>
    <w:uiPriority w:val="99"/>
    <w:qFormat/>
    <w:rsid w:val="00853FF6"/>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link w:val="Titre7Car"/>
    <w:uiPriority w:val="99"/>
    <w:qFormat/>
    <w:rsid w:val="00853FF6"/>
    <w:pPr>
      <w:keepNext/>
      <w:tabs>
        <w:tab w:val="left" w:pos="284"/>
        <w:tab w:val="left" w:pos="9356"/>
      </w:tabs>
      <w:outlineLvl w:val="6"/>
    </w:pPr>
    <w:rPr>
      <w:b/>
      <w:bCs/>
      <w:spacing w:val="-14"/>
      <w:sz w:val="22"/>
    </w:rPr>
  </w:style>
  <w:style w:type="paragraph" w:styleId="Titre8">
    <w:name w:val="heading 8"/>
    <w:basedOn w:val="Normal"/>
    <w:next w:val="Normal"/>
    <w:link w:val="Titre8Car"/>
    <w:uiPriority w:val="99"/>
    <w:qFormat/>
    <w:rsid w:val="00853FF6"/>
    <w:pPr>
      <w:keepNext/>
      <w:tabs>
        <w:tab w:val="left" w:pos="284"/>
        <w:tab w:val="left" w:pos="9356"/>
      </w:tabs>
      <w:ind w:right="-427"/>
      <w:outlineLvl w:val="7"/>
    </w:pPr>
    <w:rPr>
      <w:b/>
      <w:bCs/>
      <w:spacing w:val="-15"/>
      <w:sz w:val="22"/>
    </w:rPr>
  </w:style>
  <w:style w:type="paragraph" w:styleId="Titre9">
    <w:name w:val="heading 9"/>
    <w:basedOn w:val="Normal"/>
    <w:next w:val="Normal"/>
    <w:link w:val="Titre9Car"/>
    <w:uiPriority w:val="99"/>
    <w:qFormat/>
    <w:rsid w:val="00853FF6"/>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53FF6"/>
    <w:rPr>
      <w:rFonts w:ascii="Times New Roman" w:hAnsi="Times New Roman" w:cs="Times New Roman"/>
      <w:b/>
      <w:bCs/>
      <w:sz w:val="36"/>
      <w:szCs w:val="36"/>
      <w:lang w:eastAsia="fr-FR"/>
    </w:rPr>
  </w:style>
  <w:style w:type="character" w:customStyle="1" w:styleId="Titre2Car">
    <w:name w:val="Titre 2 Car"/>
    <w:basedOn w:val="Policepardfaut"/>
    <w:link w:val="Titre2"/>
    <w:uiPriority w:val="99"/>
    <w:locked/>
    <w:rsid w:val="00853FF6"/>
    <w:rPr>
      <w:rFonts w:ascii="Times New Roman" w:hAnsi="Times New Roman" w:cs="Times New Roman"/>
      <w:sz w:val="28"/>
      <w:szCs w:val="28"/>
      <w:lang w:eastAsia="fr-FR"/>
    </w:rPr>
  </w:style>
  <w:style w:type="character" w:customStyle="1" w:styleId="Titre3Car">
    <w:name w:val="Titre 3 Car"/>
    <w:basedOn w:val="Policepardfaut"/>
    <w:link w:val="Titre3"/>
    <w:uiPriority w:val="99"/>
    <w:locked/>
    <w:rsid w:val="00853FF6"/>
    <w:rPr>
      <w:rFonts w:ascii="Times New Roman" w:hAnsi="Times New Roman" w:cs="Times New Roman"/>
      <w:b/>
      <w:sz w:val="32"/>
      <w:szCs w:val="32"/>
      <w:lang w:eastAsia="fr-FR"/>
    </w:rPr>
  </w:style>
  <w:style w:type="character" w:customStyle="1" w:styleId="Titre4Car">
    <w:name w:val="Titre 4 Car"/>
    <w:basedOn w:val="Policepardfaut"/>
    <w:link w:val="Titre4"/>
    <w:uiPriority w:val="99"/>
    <w:locked/>
    <w:rsid w:val="001242A9"/>
    <w:rPr>
      <w:rFonts w:ascii="Calibri" w:hAnsi="Calibri" w:cs="Times New Roman"/>
      <w:b/>
      <w:bCs/>
      <w:i/>
      <w:iCs/>
      <w:sz w:val="32"/>
      <w:szCs w:val="32"/>
      <w:lang w:eastAsia="fr-FR"/>
    </w:rPr>
  </w:style>
  <w:style w:type="character" w:customStyle="1" w:styleId="Titre5Car">
    <w:name w:val="Titre 5 Car"/>
    <w:basedOn w:val="Policepardfaut"/>
    <w:link w:val="Titre5"/>
    <w:uiPriority w:val="99"/>
    <w:locked/>
    <w:rsid w:val="00853FF6"/>
    <w:rPr>
      <w:rFonts w:ascii="Times New Roman" w:hAnsi="Times New Roman" w:cs="Times New Roman"/>
      <w:b/>
      <w:lang w:eastAsia="fr-FR"/>
    </w:rPr>
  </w:style>
  <w:style w:type="character" w:customStyle="1" w:styleId="Titre6Car">
    <w:name w:val="Titre 6 Car"/>
    <w:basedOn w:val="Policepardfaut"/>
    <w:link w:val="Titre6"/>
    <w:uiPriority w:val="99"/>
    <w:locked/>
    <w:rsid w:val="00853FF6"/>
    <w:rPr>
      <w:rFonts w:ascii="Times New Roman" w:hAnsi="Times New Roman" w:cs="Times New Roman"/>
      <w:b/>
      <w:bCs/>
      <w:color w:val="000000"/>
      <w:spacing w:val="-14"/>
      <w:shd w:val="clear" w:color="auto" w:fill="FFFFFF"/>
      <w:lang w:eastAsia="fr-FR"/>
    </w:rPr>
  </w:style>
  <w:style w:type="character" w:customStyle="1" w:styleId="Titre7Car">
    <w:name w:val="Titre 7 Car"/>
    <w:basedOn w:val="Policepardfaut"/>
    <w:link w:val="Titre7"/>
    <w:uiPriority w:val="99"/>
    <w:locked/>
    <w:rsid w:val="00853FF6"/>
    <w:rPr>
      <w:rFonts w:ascii="Times New Roman" w:hAnsi="Times New Roman" w:cs="Times New Roman"/>
      <w:b/>
      <w:bCs/>
      <w:spacing w:val="-14"/>
      <w:lang w:eastAsia="fr-FR"/>
    </w:rPr>
  </w:style>
  <w:style w:type="character" w:customStyle="1" w:styleId="Titre8Car">
    <w:name w:val="Titre 8 Car"/>
    <w:basedOn w:val="Policepardfaut"/>
    <w:link w:val="Titre8"/>
    <w:uiPriority w:val="99"/>
    <w:locked/>
    <w:rsid w:val="00853FF6"/>
    <w:rPr>
      <w:rFonts w:ascii="Times New Roman" w:hAnsi="Times New Roman" w:cs="Times New Roman"/>
      <w:b/>
      <w:bCs/>
      <w:spacing w:val="-15"/>
      <w:lang w:eastAsia="fr-FR"/>
    </w:rPr>
  </w:style>
  <w:style w:type="character" w:customStyle="1" w:styleId="Titre9Car">
    <w:name w:val="Titre 9 Car"/>
    <w:basedOn w:val="Policepardfaut"/>
    <w:link w:val="Titre9"/>
    <w:uiPriority w:val="99"/>
    <w:locked/>
    <w:rsid w:val="00853FF6"/>
    <w:rPr>
      <w:rFonts w:ascii="Arial" w:hAnsi="Arial" w:cs="Arial"/>
      <w:b/>
      <w:bCs/>
      <w:sz w:val="24"/>
      <w:szCs w:val="24"/>
      <w:lang w:eastAsia="fr-FR"/>
    </w:rPr>
  </w:style>
  <w:style w:type="paragraph" w:styleId="Titre">
    <w:name w:val="Title"/>
    <w:basedOn w:val="Normal"/>
    <w:link w:val="TitreCar"/>
    <w:uiPriority w:val="99"/>
    <w:qFormat/>
    <w:rsid w:val="00853FF6"/>
    <w:pPr>
      <w:widowControl w:val="0"/>
      <w:overflowPunct w:val="0"/>
      <w:autoSpaceDE w:val="0"/>
      <w:autoSpaceDN w:val="0"/>
      <w:adjustRightInd w:val="0"/>
      <w:jc w:val="center"/>
      <w:textAlignment w:val="baseline"/>
    </w:pPr>
    <w:rPr>
      <w:noProof/>
      <w:sz w:val="28"/>
      <w:szCs w:val="28"/>
    </w:rPr>
  </w:style>
  <w:style w:type="character" w:customStyle="1" w:styleId="TitreCar">
    <w:name w:val="Titre Car"/>
    <w:basedOn w:val="Policepardfaut"/>
    <w:link w:val="Titre"/>
    <w:uiPriority w:val="99"/>
    <w:locked/>
    <w:rsid w:val="00853FF6"/>
    <w:rPr>
      <w:rFonts w:ascii="Times New Roman" w:hAnsi="Times New Roman" w:cs="Times New Roman"/>
      <w:noProof/>
      <w:sz w:val="28"/>
      <w:szCs w:val="28"/>
      <w:lang w:eastAsia="fr-FR"/>
    </w:rPr>
  </w:style>
  <w:style w:type="paragraph" w:styleId="Commentaire">
    <w:name w:val="annotation text"/>
    <w:basedOn w:val="Normal"/>
    <w:link w:val="CommentaireCar"/>
    <w:uiPriority w:val="99"/>
    <w:semiHidden/>
    <w:rsid w:val="00853FF6"/>
    <w:pPr>
      <w:widowControl w:val="0"/>
      <w:autoSpaceDE w:val="0"/>
      <w:autoSpaceDN w:val="0"/>
      <w:adjustRightInd w:val="0"/>
      <w:jc w:val="left"/>
    </w:pPr>
    <w:rPr>
      <w:rFonts w:ascii="Arial" w:hAnsi="Arial" w:cs="Arial"/>
      <w:b/>
      <w:bCs/>
      <w:sz w:val="20"/>
      <w:szCs w:val="20"/>
    </w:rPr>
  </w:style>
  <w:style w:type="character" w:customStyle="1" w:styleId="CommentaireCar">
    <w:name w:val="Commentaire Car"/>
    <w:basedOn w:val="Policepardfaut"/>
    <w:link w:val="Commentaire"/>
    <w:uiPriority w:val="99"/>
    <w:semiHidden/>
    <w:locked/>
    <w:rsid w:val="00853FF6"/>
    <w:rPr>
      <w:rFonts w:ascii="Arial" w:hAnsi="Arial" w:cs="Arial"/>
      <w:b/>
      <w:bCs/>
      <w:sz w:val="20"/>
      <w:szCs w:val="20"/>
      <w:lang w:eastAsia="fr-FR"/>
    </w:rPr>
  </w:style>
  <w:style w:type="paragraph" w:styleId="Sous-titre">
    <w:name w:val="Subtitle"/>
    <w:basedOn w:val="Normal"/>
    <w:link w:val="Sous-titreCar"/>
    <w:uiPriority w:val="99"/>
    <w:qFormat/>
    <w:rsid w:val="00853FF6"/>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character" w:customStyle="1" w:styleId="Sous-titreCar">
    <w:name w:val="Sous-titre Car"/>
    <w:basedOn w:val="Policepardfaut"/>
    <w:link w:val="Sous-titre"/>
    <w:uiPriority w:val="99"/>
    <w:locked/>
    <w:rsid w:val="00853FF6"/>
    <w:rPr>
      <w:rFonts w:ascii="Arial" w:hAnsi="Arial" w:cs="Arial"/>
      <w:b/>
      <w:bCs/>
      <w:color w:val="000000"/>
      <w:spacing w:val="-5"/>
      <w:shd w:val="clear" w:color="auto" w:fill="FFFFFF"/>
      <w:lang w:eastAsia="fr-FR"/>
    </w:rPr>
  </w:style>
  <w:style w:type="paragraph" w:styleId="Pieddepage">
    <w:name w:val="footer"/>
    <w:basedOn w:val="Normal"/>
    <w:link w:val="PieddepageCar"/>
    <w:rsid w:val="00853FF6"/>
    <w:pPr>
      <w:tabs>
        <w:tab w:val="center" w:pos="4536"/>
        <w:tab w:val="right" w:pos="9072"/>
      </w:tabs>
    </w:pPr>
  </w:style>
  <w:style w:type="character" w:customStyle="1" w:styleId="PieddepageCar">
    <w:name w:val="Pied de page Car"/>
    <w:basedOn w:val="Policepardfaut"/>
    <w:link w:val="Pieddepage"/>
    <w:locked/>
    <w:rsid w:val="00853FF6"/>
    <w:rPr>
      <w:rFonts w:ascii="Times New Roman" w:hAnsi="Times New Roman" w:cs="Times New Roman"/>
      <w:sz w:val="24"/>
      <w:lang w:eastAsia="fr-FR"/>
    </w:rPr>
  </w:style>
  <w:style w:type="character" w:styleId="Numrodepage">
    <w:name w:val="page number"/>
    <w:basedOn w:val="Policepardfaut"/>
    <w:rsid w:val="00853FF6"/>
    <w:rPr>
      <w:rFonts w:cs="Times New Roman"/>
    </w:rPr>
  </w:style>
  <w:style w:type="paragraph" w:styleId="Paragraphedeliste">
    <w:name w:val="List Paragraph"/>
    <w:basedOn w:val="Normal"/>
    <w:uiPriority w:val="99"/>
    <w:qFormat/>
    <w:rsid w:val="00976E8A"/>
    <w:pPr>
      <w:spacing w:after="200" w:line="276" w:lineRule="auto"/>
      <w:ind w:left="720"/>
      <w:contextualSpacing/>
      <w:jc w:val="left"/>
    </w:pPr>
    <w:rPr>
      <w:rFonts w:ascii="Calibri" w:eastAsia="Calibri" w:hAnsi="Calibri"/>
      <w:sz w:val="22"/>
      <w:lang w:eastAsia="en-US"/>
    </w:rPr>
  </w:style>
  <w:style w:type="table" w:styleId="Grilledutableau">
    <w:name w:val="Table Grid"/>
    <w:basedOn w:val="TableauNormal"/>
    <w:uiPriority w:val="99"/>
    <w:rsid w:val="00976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1F3173"/>
    <w:pPr>
      <w:tabs>
        <w:tab w:val="center" w:pos="4536"/>
        <w:tab w:val="right" w:pos="9072"/>
      </w:tabs>
    </w:pPr>
  </w:style>
  <w:style w:type="character" w:customStyle="1" w:styleId="En-tteCar">
    <w:name w:val="En-tête Car"/>
    <w:basedOn w:val="Policepardfaut"/>
    <w:link w:val="En-tte"/>
    <w:locked/>
    <w:rsid w:val="001F3173"/>
    <w:rPr>
      <w:rFonts w:ascii="Times New Roman" w:hAnsi="Times New Roman" w:cs="Times New Roman"/>
      <w:sz w:val="24"/>
      <w:lang w:eastAsia="fr-FR"/>
    </w:rPr>
  </w:style>
  <w:style w:type="character" w:customStyle="1" w:styleId="apple-converted-space">
    <w:name w:val="apple-converted-space"/>
    <w:basedOn w:val="Policepardfaut"/>
    <w:uiPriority w:val="99"/>
    <w:rsid w:val="001242A9"/>
    <w:rPr>
      <w:rFonts w:ascii="Times New Roman" w:hAnsi="Times New Roman" w:cs="Times New Roman"/>
    </w:rPr>
  </w:style>
  <w:style w:type="character" w:styleId="Lienhypertexte">
    <w:name w:val="Hyperlink"/>
    <w:basedOn w:val="Policepardfaut"/>
    <w:uiPriority w:val="99"/>
    <w:rsid w:val="001242A9"/>
    <w:rPr>
      <w:rFonts w:ascii="Times New Roman" w:hAnsi="Times New Roman" w:cs="Times New Roman"/>
      <w:color w:val="0000FF"/>
      <w:u w:val="single"/>
    </w:rPr>
  </w:style>
  <w:style w:type="paragraph" w:styleId="NormalWeb">
    <w:name w:val="Normal (Web)"/>
    <w:basedOn w:val="Normal"/>
    <w:uiPriority w:val="99"/>
    <w:rsid w:val="001242A9"/>
    <w:pPr>
      <w:spacing w:before="100" w:beforeAutospacing="1" w:after="100" w:afterAutospacing="1"/>
      <w:ind w:left="0"/>
      <w:jc w:val="left"/>
    </w:pPr>
    <w:rPr>
      <w:rFonts w:ascii="Calibri" w:hAnsi="Calibri"/>
      <w:szCs w:val="24"/>
    </w:rPr>
  </w:style>
  <w:style w:type="character" w:styleId="Lienhypertextesuivivisit">
    <w:name w:val="FollowedHyperlink"/>
    <w:basedOn w:val="Policepardfaut"/>
    <w:uiPriority w:val="99"/>
    <w:rsid w:val="001242A9"/>
    <w:rPr>
      <w:rFonts w:ascii="Times New Roman" w:hAnsi="Times New Roman" w:cs="Times New Roman"/>
      <w:color w:val="800080"/>
      <w:u w:val="single"/>
    </w:rPr>
  </w:style>
  <w:style w:type="paragraph" w:styleId="Normalcentr">
    <w:name w:val="Block Text"/>
    <w:basedOn w:val="Normal"/>
    <w:uiPriority w:val="99"/>
    <w:rsid w:val="001242A9"/>
    <w:pPr>
      <w:ind w:left="720" w:right="512"/>
    </w:pPr>
    <w:rPr>
      <w:rFonts w:ascii="Calibri" w:hAnsi="Calibri"/>
      <w:szCs w:val="24"/>
    </w:rPr>
  </w:style>
  <w:style w:type="paragraph" w:styleId="Corpsdetexte2">
    <w:name w:val="Body Text 2"/>
    <w:basedOn w:val="Normal"/>
    <w:link w:val="Corpsdetexte2Car"/>
    <w:uiPriority w:val="99"/>
    <w:rsid w:val="001242A9"/>
    <w:pPr>
      <w:tabs>
        <w:tab w:val="right" w:pos="11462"/>
      </w:tabs>
      <w:ind w:left="0"/>
    </w:pPr>
    <w:rPr>
      <w:rFonts w:ascii="Calibri" w:hAnsi="Calibri"/>
      <w:szCs w:val="24"/>
    </w:rPr>
  </w:style>
  <w:style w:type="character" w:customStyle="1" w:styleId="Corpsdetexte2Car">
    <w:name w:val="Corps de texte 2 Car"/>
    <w:basedOn w:val="Policepardfaut"/>
    <w:link w:val="Corpsdetexte2"/>
    <w:uiPriority w:val="99"/>
    <w:locked/>
    <w:rsid w:val="001242A9"/>
    <w:rPr>
      <w:rFonts w:ascii="Calibri" w:hAnsi="Calibri" w:cs="Times New Roman"/>
      <w:sz w:val="24"/>
      <w:szCs w:val="24"/>
      <w:lang w:eastAsia="fr-FR"/>
    </w:rPr>
  </w:style>
  <w:style w:type="character" w:styleId="Textedelespacerserv">
    <w:name w:val="Placeholder Text"/>
    <w:basedOn w:val="Policepardfaut"/>
    <w:uiPriority w:val="99"/>
    <w:rsid w:val="001242A9"/>
    <w:rPr>
      <w:rFonts w:ascii="Times New Roman" w:hAnsi="Times New Roman" w:cs="Times New Roman"/>
      <w:color w:val="808080"/>
    </w:rPr>
  </w:style>
  <w:style w:type="paragraph" w:styleId="Textedebulles">
    <w:name w:val="Balloon Text"/>
    <w:basedOn w:val="Normal"/>
    <w:link w:val="TextedebullesCar"/>
    <w:uiPriority w:val="99"/>
    <w:rsid w:val="001242A9"/>
    <w:pPr>
      <w:ind w:left="0"/>
      <w:jc w:val="left"/>
    </w:pPr>
    <w:rPr>
      <w:rFonts w:ascii="Tahoma" w:hAnsi="Tahoma" w:cs="Tahoma"/>
      <w:sz w:val="16"/>
      <w:szCs w:val="16"/>
      <w:lang w:eastAsia="en-US"/>
    </w:rPr>
  </w:style>
  <w:style w:type="character" w:customStyle="1" w:styleId="TextedebullesCar">
    <w:name w:val="Texte de bulles Car"/>
    <w:basedOn w:val="Policepardfaut"/>
    <w:link w:val="Textedebulles"/>
    <w:uiPriority w:val="99"/>
    <w:locked/>
    <w:rsid w:val="001242A9"/>
    <w:rPr>
      <w:rFonts w:ascii="Tahoma" w:hAnsi="Tahoma" w:cs="Tahoma"/>
      <w:sz w:val="16"/>
      <w:szCs w:val="16"/>
    </w:rPr>
  </w:style>
  <w:style w:type="paragraph" w:styleId="Retraitnormal">
    <w:name w:val="Normal Indent"/>
    <w:basedOn w:val="Normal"/>
    <w:uiPriority w:val="99"/>
    <w:rsid w:val="001242A9"/>
    <w:pPr>
      <w:ind w:left="708"/>
      <w:jc w:val="left"/>
    </w:pPr>
    <w:rPr>
      <w:rFonts w:ascii="Calibri" w:hAnsi="Calibri"/>
      <w:szCs w:val="24"/>
    </w:rPr>
  </w:style>
  <w:style w:type="paragraph" w:styleId="Corpsdetexte">
    <w:name w:val="Body Text"/>
    <w:basedOn w:val="Normal"/>
    <w:link w:val="CorpsdetexteCar"/>
    <w:uiPriority w:val="99"/>
    <w:rsid w:val="001242A9"/>
    <w:pPr>
      <w:spacing w:after="200" w:line="276" w:lineRule="auto"/>
      <w:ind w:left="0"/>
    </w:pPr>
    <w:rPr>
      <w:rFonts w:ascii="Calibri" w:hAnsi="Calibri"/>
      <w:szCs w:val="24"/>
      <w:lang w:eastAsia="en-US"/>
    </w:rPr>
  </w:style>
  <w:style w:type="character" w:customStyle="1" w:styleId="CorpsdetexteCar">
    <w:name w:val="Corps de texte Car"/>
    <w:basedOn w:val="Policepardfaut"/>
    <w:link w:val="Corpsdetexte"/>
    <w:uiPriority w:val="99"/>
    <w:locked/>
    <w:rsid w:val="001242A9"/>
    <w:rPr>
      <w:rFonts w:ascii="Calibri" w:hAnsi="Calibri" w:cs="Times New Roman"/>
      <w:sz w:val="24"/>
      <w:szCs w:val="24"/>
    </w:rPr>
  </w:style>
  <w:style w:type="character" w:customStyle="1" w:styleId="citecrochet1">
    <w:name w:val="cite_crochet1"/>
    <w:uiPriority w:val="99"/>
    <w:rsid w:val="001242A9"/>
    <w:rPr>
      <w:vanish/>
    </w:rPr>
  </w:style>
  <w:style w:type="character" w:styleId="lev">
    <w:name w:val="Strong"/>
    <w:basedOn w:val="Policepardfaut"/>
    <w:uiPriority w:val="99"/>
    <w:qFormat/>
    <w:rsid w:val="001242A9"/>
    <w:rPr>
      <w:rFonts w:cs="Times New Roman"/>
      <w:b/>
      <w:bCs/>
    </w:rPr>
  </w:style>
  <w:style w:type="paragraph" w:styleId="Explorateurdedocuments">
    <w:name w:val="Document Map"/>
    <w:basedOn w:val="Normal"/>
    <w:link w:val="ExplorateurdedocumentsCar"/>
    <w:uiPriority w:val="99"/>
    <w:semiHidden/>
    <w:rsid w:val="001242A9"/>
    <w:pPr>
      <w:spacing w:after="200" w:line="276" w:lineRule="auto"/>
      <w:ind w:left="0"/>
      <w:jc w:val="left"/>
    </w:pPr>
    <w:rPr>
      <w:rFonts w:ascii="Tahoma" w:hAnsi="Tahoma" w:cs="Tahoma"/>
      <w:sz w:val="16"/>
      <w:szCs w:val="16"/>
      <w:lang w:eastAsia="en-US"/>
    </w:rPr>
  </w:style>
  <w:style w:type="character" w:customStyle="1" w:styleId="ExplorateurdedocumentsCar">
    <w:name w:val="Explorateur de documents Car"/>
    <w:basedOn w:val="Policepardfaut"/>
    <w:link w:val="Explorateurdedocuments"/>
    <w:uiPriority w:val="99"/>
    <w:semiHidden/>
    <w:locked/>
    <w:rsid w:val="001242A9"/>
    <w:rPr>
      <w:rFonts w:ascii="Tahoma" w:hAnsi="Tahoma" w:cs="Tahoma"/>
      <w:sz w:val="16"/>
      <w:szCs w:val="16"/>
    </w:rPr>
  </w:style>
  <w:style w:type="character" w:styleId="Marquedecommentaire">
    <w:name w:val="annotation reference"/>
    <w:basedOn w:val="Policepardfaut"/>
    <w:uiPriority w:val="99"/>
    <w:rsid w:val="001242A9"/>
    <w:rPr>
      <w:rFonts w:cs="Times New Roman"/>
      <w:sz w:val="16"/>
      <w:szCs w:val="16"/>
    </w:rPr>
  </w:style>
  <w:style w:type="paragraph" w:styleId="Objetducommentaire">
    <w:name w:val="annotation subject"/>
    <w:basedOn w:val="Commentaire"/>
    <w:next w:val="Commentaire"/>
    <w:link w:val="ObjetducommentaireCar"/>
    <w:uiPriority w:val="99"/>
    <w:semiHidden/>
    <w:rsid w:val="001242A9"/>
    <w:pPr>
      <w:widowControl/>
      <w:autoSpaceDE/>
      <w:autoSpaceDN/>
      <w:adjustRightInd/>
      <w:spacing w:after="200" w:line="276" w:lineRule="auto"/>
      <w:ind w:left="0"/>
    </w:pPr>
    <w:rPr>
      <w:rFonts w:ascii="Calibri" w:hAnsi="Calibri" w:cs="Calibri"/>
      <w:lang w:eastAsia="en-US"/>
    </w:rPr>
  </w:style>
  <w:style w:type="character" w:customStyle="1" w:styleId="ObjetducommentaireCar">
    <w:name w:val="Objet du commentaire Car"/>
    <w:basedOn w:val="CommentaireCar"/>
    <w:link w:val="Objetducommentaire"/>
    <w:uiPriority w:val="99"/>
    <w:semiHidden/>
    <w:locked/>
    <w:rsid w:val="001242A9"/>
    <w:rPr>
      <w:rFonts w:ascii="Calibri" w:hAnsi="Calibri" w:cs="Calibri"/>
      <w:b/>
      <w:bCs/>
      <w:sz w:val="20"/>
      <w:szCs w:val="20"/>
      <w:lang w:eastAsia="fr-FR"/>
    </w:rPr>
  </w:style>
  <w:style w:type="paragraph" w:styleId="Sansinterligne">
    <w:name w:val="No Spacing"/>
    <w:uiPriority w:val="99"/>
    <w:qFormat/>
    <w:rsid w:val="00280F47"/>
    <w:pPr>
      <w:ind w:left="34"/>
      <w:jc w:val="both"/>
    </w:pPr>
    <w:rPr>
      <w:rFonts w:ascii="Times New Roman" w:eastAsia="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r.wikipedia.org/wiki/Parties_prenant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r.wikipedia.org/wiki/Interac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r.wikipedia.org/wiki/%C3%89conomiqu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fr.wikipedia.org/wiki/Environneme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fr.wikipedia.org/wiki/Social"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D2AC4-4C2B-49DF-8F1D-AC780F2F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6323</Words>
  <Characters>34780</Characters>
  <Application>Microsoft Office Word</Application>
  <DocSecurity>0</DocSecurity>
  <Lines>289</Lines>
  <Paragraphs>82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41021</CharactersWithSpaces>
  <SharedDoc>false</SharedDoc>
  <HLinks>
    <vt:vector size="36" baseType="variant">
      <vt:variant>
        <vt:i4>7798801</vt:i4>
      </vt:variant>
      <vt:variant>
        <vt:i4>12</vt:i4>
      </vt:variant>
      <vt:variant>
        <vt:i4>0</vt:i4>
      </vt:variant>
      <vt:variant>
        <vt:i4>5</vt:i4>
      </vt:variant>
      <vt:variant>
        <vt:lpwstr>http://fr.wikipedia.org/wiki/Parties_prenantes</vt:lpwstr>
      </vt:variant>
      <vt:variant>
        <vt:lpwstr/>
      </vt:variant>
      <vt:variant>
        <vt:i4>1507416</vt:i4>
      </vt:variant>
      <vt:variant>
        <vt:i4>9</vt:i4>
      </vt:variant>
      <vt:variant>
        <vt:i4>0</vt:i4>
      </vt:variant>
      <vt:variant>
        <vt:i4>5</vt:i4>
      </vt:variant>
      <vt:variant>
        <vt:lpwstr>http://fr.wikipedia.org/wiki/Interaction</vt:lpwstr>
      </vt:variant>
      <vt:variant>
        <vt:lpwstr/>
      </vt:variant>
      <vt:variant>
        <vt:i4>4587594</vt:i4>
      </vt:variant>
      <vt:variant>
        <vt:i4>6</vt:i4>
      </vt:variant>
      <vt:variant>
        <vt:i4>0</vt:i4>
      </vt:variant>
      <vt:variant>
        <vt:i4>5</vt:i4>
      </vt:variant>
      <vt:variant>
        <vt:lpwstr>http://fr.wikipedia.org/wiki/%C3%89conomique</vt:lpwstr>
      </vt:variant>
      <vt:variant>
        <vt:lpwstr/>
      </vt:variant>
      <vt:variant>
        <vt:i4>6750252</vt:i4>
      </vt:variant>
      <vt:variant>
        <vt:i4>3</vt:i4>
      </vt:variant>
      <vt:variant>
        <vt:i4>0</vt:i4>
      </vt:variant>
      <vt:variant>
        <vt:i4>5</vt:i4>
      </vt:variant>
      <vt:variant>
        <vt:lpwstr>http://fr.wikipedia.org/wiki/Environnement</vt:lpwstr>
      </vt:variant>
      <vt:variant>
        <vt:lpwstr/>
      </vt:variant>
      <vt:variant>
        <vt:i4>7143471</vt:i4>
      </vt:variant>
      <vt:variant>
        <vt:i4>0</vt:i4>
      </vt:variant>
      <vt:variant>
        <vt:i4>0</vt:i4>
      </vt:variant>
      <vt:variant>
        <vt:i4>5</vt:i4>
      </vt:variant>
      <vt:variant>
        <vt:lpwstr>http://fr.wikipedia.org/wiki/Social</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2014-04-06T10:31:00Z</cp:lastPrinted>
  <dcterms:created xsi:type="dcterms:W3CDTF">2014-04-06T10:30:00Z</dcterms:created>
  <dcterms:modified xsi:type="dcterms:W3CDTF">2014-04-06T10:31:00Z</dcterms:modified>
</cp:coreProperties>
</file>