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w:t>
      </w:r>
      <w:r w:rsidR="00B5492C">
        <w:rPr>
          <w:rFonts w:ascii="Arial" w:hAnsi="Arial" w:cs="Arial"/>
          <w:b/>
          <w:bCs/>
          <w:sz w:val="28"/>
          <w:szCs w:val="28"/>
        </w:rPr>
        <w:t>0</w:t>
      </w:r>
      <w:r w:rsidR="00496F3B">
        <w:rPr>
          <w:rFonts w:ascii="Arial" w:hAnsi="Arial" w:cs="Arial"/>
          <w:b/>
          <w:bCs/>
          <w:sz w:val="28"/>
          <w:szCs w:val="28"/>
        </w:rPr>
        <w:t>3</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B5492C" w:rsidRPr="003D0C63" w:rsidRDefault="00B5492C" w:rsidP="00B5492C">
      <w:pPr>
        <w:autoSpaceDE w:val="0"/>
        <w:autoSpaceDN w:val="0"/>
        <w:adjustRightInd w:val="0"/>
        <w:jc w:val="center"/>
        <w:rPr>
          <w:rFonts w:ascii="Arial" w:hAnsi="Arial" w:cs="Arial"/>
          <w:b/>
          <w:bCs/>
          <w:sz w:val="28"/>
          <w:szCs w:val="28"/>
        </w:rPr>
      </w:pPr>
      <w:r w:rsidRPr="003D0C63">
        <w:rPr>
          <w:rFonts w:ascii="Arial" w:hAnsi="Arial" w:cs="Arial"/>
          <w:b/>
          <w:bCs/>
          <w:sz w:val="28"/>
          <w:szCs w:val="28"/>
        </w:rPr>
        <w:t xml:space="preserve">Coefficient 2 : BTS </w:t>
      </w:r>
      <w:r>
        <w:rPr>
          <w:rFonts w:ascii="Arial" w:hAnsi="Arial" w:cs="Arial"/>
          <w:b/>
          <w:bCs/>
          <w:sz w:val="28"/>
          <w:szCs w:val="28"/>
        </w:rPr>
        <w:t>Assurance</w:t>
      </w: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8B7829" w:rsidRPr="008B7829" w:rsidRDefault="008B7829" w:rsidP="008B7829">
      <w:pPr>
        <w:spacing w:line="480" w:lineRule="auto"/>
        <w:rPr>
          <w:rFonts w:ascii="Arial" w:hAnsi="Arial" w:cs="Arial"/>
          <w:b/>
          <w:bCs/>
          <w:sz w:val="20"/>
        </w:rPr>
      </w:pPr>
      <w:r w:rsidRPr="008B7829">
        <w:rPr>
          <w:rFonts w:ascii="Arial" w:hAnsi="Arial" w:cs="Arial"/>
          <w:b/>
          <w:bCs/>
          <w:sz w:val="20"/>
        </w:rPr>
        <w:t>Annexe 1 : document du Figaro économie du 26 septembre 2002.</w:t>
      </w:r>
    </w:p>
    <w:p w:rsidR="008B7829" w:rsidRPr="008B7829" w:rsidRDefault="008B7829" w:rsidP="008B7829">
      <w:pPr>
        <w:spacing w:line="480" w:lineRule="auto"/>
        <w:rPr>
          <w:rFonts w:ascii="Arial" w:hAnsi="Arial" w:cs="Arial"/>
          <w:b/>
          <w:bCs/>
          <w:sz w:val="20"/>
        </w:rPr>
      </w:pPr>
      <w:r w:rsidRPr="008B7829">
        <w:rPr>
          <w:rFonts w:ascii="Arial" w:hAnsi="Arial" w:cs="Arial"/>
          <w:b/>
          <w:bCs/>
          <w:sz w:val="20"/>
        </w:rPr>
        <w:t>Annexe 2 : document du Figaro en date du 9 septembre 2002.</w:t>
      </w:r>
    </w:p>
    <w:p w:rsidR="00B0772C" w:rsidRDefault="008B7829" w:rsidP="008B7829">
      <w:pPr>
        <w:spacing w:line="480" w:lineRule="auto"/>
      </w:pPr>
      <w:r w:rsidRPr="008B7829">
        <w:rPr>
          <w:rFonts w:ascii="Arial" w:hAnsi="Arial" w:cs="Arial"/>
          <w:b/>
          <w:bCs/>
          <w:sz w:val="20"/>
        </w:rPr>
        <w:t>Annexe 3 : article de La Tribune du 25 septembre 2002.</w:t>
      </w:r>
    </w:p>
    <w:p w:rsidR="006D422B" w:rsidRDefault="006D422B">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996C75">
        <w:rPr>
          <w:rFonts w:ascii="Arial" w:hAnsi="Arial" w:cs="Arial"/>
          <w:b/>
          <w:bCs/>
        </w:rPr>
        <w:t>4</w:t>
      </w:r>
      <w:r>
        <w:rPr>
          <w:rFonts w:ascii="Arial" w:hAnsi="Arial" w:cs="Arial"/>
          <w:b/>
          <w:bCs/>
        </w:rPr>
        <w:t xml:space="preserve"> pages, numérotées de 1 à </w:t>
      </w:r>
      <w:r w:rsidR="00996C75">
        <w:rPr>
          <w:rFonts w:ascii="Arial" w:hAnsi="Arial" w:cs="Arial"/>
          <w:b/>
          <w:bCs/>
        </w:rPr>
        <w:t>4</w:t>
      </w:r>
      <w:r>
        <w:rPr>
          <w:rFonts w:ascii="Arial" w:hAnsi="Arial" w:cs="Arial"/>
          <w:b/>
          <w:bCs/>
        </w:rPr>
        <w:t>.</w:t>
      </w:r>
    </w:p>
    <w:p w:rsidR="003D0C63" w:rsidRDefault="00B0772C" w:rsidP="003D0C63">
      <w:pPr>
        <w:autoSpaceDE w:val="0"/>
        <w:autoSpaceDN w:val="0"/>
        <w:adjustRightInd w:val="0"/>
        <w:rPr>
          <w:rFonts w:ascii="Arial" w:hAnsi="Arial" w:cs="Arial"/>
          <w:b/>
          <w:bCs/>
          <w:sz w:val="28"/>
          <w:szCs w:val="32"/>
        </w:rPr>
      </w:pPr>
      <w:r>
        <w:br w:type="page"/>
      </w:r>
      <w:r w:rsidR="003D0C63" w:rsidRPr="003D0C63">
        <w:rPr>
          <w:rFonts w:ascii="Arial" w:hAnsi="Arial" w:cs="Arial"/>
          <w:b/>
          <w:bCs/>
          <w:sz w:val="28"/>
          <w:szCs w:val="32"/>
        </w:rPr>
        <w:lastRenderedPageBreak/>
        <w:t>PREMIERE PARTIE: TRAVAIL METHODOLOGIQUE (10 points)</w:t>
      </w:r>
    </w:p>
    <w:p w:rsidR="003D0C63" w:rsidRPr="003D0C63" w:rsidRDefault="003D0C63" w:rsidP="00A23831">
      <w:pPr>
        <w:autoSpaceDE w:val="0"/>
        <w:autoSpaceDN w:val="0"/>
        <w:adjustRightInd w:val="0"/>
        <w:rPr>
          <w:rFonts w:ascii="Arial" w:hAnsi="Arial" w:cs="Arial"/>
          <w:b/>
          <w:bCs/>
          <w:sz w:val="28"/>
          <w:szCs w:val="32"/>
        </w:rPr>
      </w:pPr>
    </w:p>
    <w:p w:rsidR="006D422B" w:rsidRDefault="006D422B" w:rsidP="00046D56">
      <w:pPr>
        <w:pStyle w:val="Paragraphedeliste"/>
        <w:ind w:left="0"/>
        <w:rPr>
          <w:rFonts w:ascii="Arial" w:hAnsi="Arial" w:cs="Arial"/>
          <w:b/>
          <w:bCs/>
          <w:sz w:val="22"/>
          <w:szCs w:val="32"/>
        </w:rPr>
      </w:pPr>
      <w:r w:rsidRPr="006D422B">
        <w:rPr>
          <w:rFonts w:ascii="Arial" w:hAnsi="Arial" w:cs="Arial"/>
          <w:b/>
          <w:bCs/>
          <w:sz w:val="22"/>
          <w:szCs w:val="32"/>
        </w:rPr>
        <w:t>À partir de</w:t>
      </w:r>
      <w:r w:rsidR="008B7829">
        <w:rPr>
          <w:rFonts w:ascii="Arial" w:hAnsi="Arial" w:cs="Arial"/>
          <w:b/>
          <w:bCs/>
          <w:sz w:val="22"/>
          <w:szCs w:val="32"/>
        </w:rPr>
        <w:t xml:space="preserve">s </w:t>
      </w:r>
      <w:r w:rsidRPr="006D422B">
        <w:rPr>
          <w:rFonts w:ascii="Arial" w:hAnsi="Arial" w:cs="Arial"/>
          <w:b/>
          <w:bCs/>
          <w:sz w:val="22"/>
          <w:szCs w:val="32"/>
        </w:rPr>
        <w:t>annexe</w:t>
      </w:r>
      <w:r w:rsidR="008B7829">
        <w:rPr>
          <w:rFonts w:ascii="Arial" w:hAnsi="Arial" w:cs="Arial"/>
          <w:b/>
          <w:bCs/>
          <w:sz w:val="22"/>
          <w:szCs w:val="32"/>
        </w:rPr>
        <w:t>s</w:t>
      </w:r>
      <w:r w:rsidRPr="006D422B">
        <w:rPr>
          <w:rFonts w:ascii="Arial" w:hAnsi="Arial" w:cs="Arial"/>
          <w:b/>
          <w:bCs/>
          <w:sz w:val="22"/>
          <w:szCs w:val="32"/>
        </w:rPr>
        <w:t xml:space="preserve"> 1</w:t>
      </w:r>
      <w:r w:rsidR="008B7829">
        <w:rPr>
          <w:rFonts w:ascii="Arial" w:hAnsi="Arial" w:cs="Arial"/>
          <w:b/>
          <w:bCs/>
          <w:sz w:val="22"/>
          <w:szCs w:val="32"/>
        </w:rPr>
        <w:t xml:space="preserve"> à 3</w:t>
      </w:r>
      <w:r w:rsidRPr="006D422B">
        <w:rPr>
          <w:rFonts w:ascii="Arial" w:hAnsi="Arial" w:cs="Arial"/>
          <w:b/>
          <w:bCs/>
          <w:sz w:val="22"/>
          <w:szCs w:val="32"/>
        </w:rPr>
        <w:t xml:space="preserve"> et de vos connaissances :</w:t>
      </w:r>
    </w:p>
    <w:p w:rsidR="008B7829" w:rsidRDefault="008B7829" w:rsidP="00046D56">
      <w:pPr>
        <w:pStyle w:val="Paragraphedeliste"/>
        <w:ind w:left="0"/>
        <w:rPr>
          <w:rFonts w:ascii="Arial" w:hAnsi="Arial" w:cs="Arial"/>
          <w:b/>
          <w:bCs/>
          <w:sz w:val="22"/>
          <w:szCs w:val="32"/>
        </w:rPr>
      </w:pPr>
    </w:p>
    <w:p w:rsidR="008B7829" w:rsidRDefault="008B7829" w:rsidP="008B7829">
      <w:pPr>
        <w:pStyle w:val="Paragraphedeliste"/>
        <w:numPr>
          <w:ilvl w:val="0"/>
          <w:numId w:val="13"/>
        </w:numPr>
        <w:rPr>
          <w:rFonts w:ascii="Arial" w:hAnsi="Arial" w:cs="Arial"/>
          <w:bCs/>
          <w:sz w:val="22"/>
          <w:szCs w:val="32"/>
        </w:rPr>
      </w:pPr>
      <w:r w:rsidRPr="008B7829">
        <w:rPr>
          <w:rFonts w:ascii="Arial" w:hAnsi="Arial" w:cs="Arial"/>
          <w:bCs/>
          <w:sz w:val="22"/>
          <w:szCs w:val="32"/>
        </w:rPr>
        <w:t>Présentez les mesures annoncées dans le projet de loi de finances 2003 en précisant si elles agissent sur les recettes ou les dépenses de l'État.</w:t>
      </w:r>
    </w:p>
    <w:p w:rsidR="008B7829" w:rsidRPr="008B7829" w:rsidRDefault="008B7829" w:rsidP="008B7829">
      <w:pPr>
        <w:rPr>
          <w:rFonts w:ascii="Arial" w:hAnsi="Arial" w:cs="Arial"/>
          <w:bCs/>
          <w:sz w:val="22"/>
          <w:szCs w:val="32"/>
        </w:rPr>
      </w:pPr>
    </w:p>
    <w:p w:rsidR="008B7829" w:rsidRDefault="008B7829" w:rsidP="008B7829">
      <w:pPr>
        <w:pStyle w:val="Paragraphedeliste"/>
        <w:numPr>
          <w:ilvl w:val="0"/>
          <w:numId w:val="13"/>
        </w:numPr>
        <w:rPr>
          <w:rFonts w:ascii="Arial" w:hAnsi="Arial" w:cs="Arial"/>
          <w:bCs/>
          <w:sz w:val="22"/>
          <w:szCs w:val="32"/>
        </w:rPr>
      </w:pPr>
      <w:r w:rsidRPr="008B7829">
        <w:rPr>
          <w:rFonts w:ascii="Arial" w:hAnsi="Arial" w:cs="Arial"/>
          <w:bCs/>
          <w:sz w:val="22"/>
          <w:szCs w:val="32"/>
        </w:rPr>
        <w:t>Expliquez comment ces mesures peuvent permettre d'atteindre les objectifs poursuivis et indiquez à quelles théories économiques elles se rattachent ou peuvent se rattacher.</w:t>
      </w:r>
    </w:p>
    <w:p w:rsidR="008B7829" w:rsidRPr="008B7829" w:rsidRDefault="008B7829" w:rsidP="008B7829">
      <w:pPr>
        <w:pStyle w:val="Paragraphedeliste"/>
        <w:rPr>
          <w:rFonts w:ascii="Arial" w:hAnsi="Arial" w:cs="Arial"/>
          <w:bCs/>
          <w:sz w:val="22"/>
          <w:szCs w:val="32"/>
        </w:rPr>
      </w:pPr>
    </w:p>
    <w:p w:rsidR="008B7829" w:rsidRPr="008B7829" w:rsidRDefault="008B7829" w:rsidP="008B7829">
      <w:pPr>
        <w:rPr>
          <w:rFonts w:ascii="Arial" w:hAnsi="Arial" w:cs="Arial"/>
          <w:bCs/>
          <w:sz w:val="22"/>
          <w:szCs w:val="32"/>
        </w:rPr>
      </w:pPr>
    </w:p>
    <w:p w:rsidR="008B7829" w:rsidRPr="008B7829" w:rsidRDefault="008B7829" w:rsidP="008B7829">
      <w:pPr>
        <w:pStyle w:val="Paragraphedeliste"/>
        <w:numPr>
          <w:ilvl w:val="0"/>
          <w:numId w:val="13"/>
        </w:numPr>
        <w:rPr>
          <w:rFonts w:ascii="Arial" w:hAnsi="Arial" w:cs="Arial"/>
          <w:bCs/>
          <w:sz w:val="22"/>
          <w:szCs w:val="32"/>
        </w:rPr>
      </w:pPr>
      <w:r w:rsidRPr="008B7829">
        <w:rPr>
          <w:rFonts w:ascii="Arial" w:hAnsi="Arial" w:cs="Arial"/>
          <w:bCs/>
          <w:sz w:val="22"/>
          <w:szCs w:val="32"/>
        </w:rPr>
        <w:t>Exposez les conséquences que pourrait avoir un déficit budgétaire excessif tant pour la France que pour l'Union Économique et Monétaire.</w:t>
      </w:r>
    </w:p>
    <w:p w:rsidR="00046D56" w:rsidRPr="006D422B" w:rsidRDefault="00046D56" w:rsidP="00046D56">
      <w:pPr>
        <w:pStyle w:val="Paragraphedeliste"/>
        <w:ind w:left="0"/>
        <w:rPr>
          <w:rFonts w:ascii="Arial" w:hAnsi="Arial" w:cs="Arial"/>
          <w:b/>
          <w:bCs/>
          <w:sz w:val="22"/>
          <w:szCs w:val="32"/>
        </w:rPr>
      </w:pPr>
    </w:p>
    <w:p w:rsidR="00AF67B6" w:rsidRDefault="00AF67B6" w:rsidP="003D0C63">
      <w:pPr>
        <w:autoSpaceDE w:val="0"/>
        <w:autoSpaceDN w:val="0"/>
        <w:adjustRightInd w:val="0"/>
        <w:rPr>
          <w:rFonts w:ascii="Arial" w:hAnsi="Arial" w:cs="Arial"/>
          <w:b/>
          <w:bCs/>
          <w:sz w:val="28"/>
          <w:szCs w:val="32"/>
        </w:rPr>
      </w:pPr>
    </w:p>
    <w:p w:rsidR="008B7829" w:rsidRDefault="008B7829" w:rsidP="003D0C63">
      <w:pPr>
        <w:autoSpaceDE w:val="0"/>
        <w:autoSpaceDN w:val="0"/>
        <w:adjustRightInd w:val="0"/>
        <w:rPr>
          <w:rFonts w:ascii="Arial" w:hAnsi="Arial" w:cs="Arial"/>
          <w:b/>
          <w:bCs/>
          <w:sz w:val="28"/>
          <w:szCs w:val="32"/>
        </w:rPr>
      </w:pPr>
    </w:p>
    <w:p w:rsidR="008B7829" w:rsidRDefault="008B7829" w:rsidP="003D0C63">
      <w:pPr>
        <w:autoSpaceDE w:val="0"/>
        <w:autoSpaceDN w:val="0"/>
        <w:adjustRightInd w:val="0"/>
        <w:rPr>
          <w:rFonts w:ascii="Arial" w:hAnsi="Arial" w:cs="Arial"/>
          <w:b/>
          <w:bCs/>
          <w:sz w:val="28"/>
          <w:szCs w:val="32"/>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8B7829" w:rsidRPr="008B7829" w:rsidRDefault="008B7829" w:rsidP="008B7829">
      <w:pPr>
        <w:autoSpaceDE w:val="0"/>
        <w:autoSpaceDN w:val="0"/>
        <w:adjustRightInd w:val="0"/>
        <w:spacing w:after="240"/>
        <w:rPr>
          <w:rFonts w:ascii="Arial" w:hAnsi="Arial" w:cs="Arial"/>
          <w:bCs/>
          <w:szCs w:val="32"/>
        </w:rPr>
      </w:pPr>
      <w:r w:rsidRPr="008B7829">
        <w:rPr>
          <w:rFonts w:ascii="Arial" w:hAnsi="Arial" w:cs="Arial"/>
          <w:bCs/>
          <w:szCs w:val="32"/>
        </w:rPr>
        <w:t>British Airways fait traiter sa comptabilité en Inde, les éditions Nathan</w:t>
      </w:r>
      <w:r>
        <w:rPr>
          <w:rFonts w:ascii="Arial" w:hAnsi="Arial" w:cs="Arial"/>
          <w:bCs/>
          <w:szCs w:val="32"/>
        </w:rPr>
        <w:t xml:space="preserve"> </w:t>
      </w:r>
      <w:r w:rsidRPr="008B7829">
        <w:rPr>
          <w:rFonts w:ascii="Arial" w:hAnsi="Arial" w:cs="Arial"/>
          <w:bCs/>
          <w:szCs w:val="32"/>
        </w:rPr>
        <w:t xml:space="preserve">font numériser des livres à Maurice, Rank </w:t>
      </w:r>
      <w:proofErr w:type="spellStart"/>
      <w:r w:rsidRPr="008B7829">
        <w:rPr>
          <w:rFonts w:ascii="Arial" w:hAnsi="Arial" w:cs="Arial"/>
          <w:bCs/>
          <w:szCs w:val="32"/>
        </w:rPr>
        <w:t>Xeros</w:t>
      </w:r>
      <w:proofErr w:type="spellEnd"/>
      <w:r w:rsidRPr="008B7829">
        <w:rPr>
          <w:rFonts w:ascii="Arial" w:hAnsi="Arial" w:cs="Arial"/>
          <w:bCs/>
          <w:szCs w:val="32"/>
        </w:rPr>
        <w:t xml:space="preserve"> a installé des centres</w:t>
      </w:r>
      <w:r>
        <w:rPr>
          <w:rFonts w:ascii="Arial" w:hAnsi="Arial" w:cs="Arial"/>
          <w:bCs/>
          <w:szCs w:val="32"/>
        </w:rPr>
        <w:t xml:space="preserve"> </w:t>
      </w:r>
      <w:r w:rsidRPr="008B7829">
        <w:rPr>
          <w:rFonts w:ascii="Arial" w:hAnsi="Arial" w:cs="Arial"/>
          <w:bCs/>
          <w:szCs w:val="32"/>
        </w:rPr>
        <w:t>d'appels en Irlande, IBM a confié sa logistique pour la France,</w:t>
      </w:r>
      <w:r>
        <w:rPr>
          <w:rFonts w:ascii="Arial" w:hAnsi="Arial" w:cs="Arial"/>
          <w:bCs/>
          <w:szCs w:val="32"/>
        </w:rPr>
        <w:t xml:space="preserve"> </w:t>
      </w:r>
      <w:r w:rsidRPr="008B7829">
        <w:rPr>
          <w:rFonts w:ascii="Arial" w:hAnsi="Arial" w:cs="Arial"/>
          <w:bCs/>
          <w:szCs w:val="32"/>
        </w:rPr>
        <w:t xml:space="preserve">l'Allemagne et l'Italie à </w:t>
      </w:r>
      <w:proofErr w:type="spellStart"/>
      <w:r w:rsidRPr="008B7829">
        <w:rPr>
          <w:rFonts w:ascii="Arial" w:hAnsi="Arial" w:cs="Arial"/>
          <w:bCs/>
          <w:szCs w:val="32"/>
        </w:rPr>
        <w:t>Géodis</w:t>
      </w:r>
      <w:proofErr w:type="spellEnd"/>
      <w:r w:rsidRPr="008B7829">
        <w:rPr>
          <w:rFonts w:ascii="Arial" w:hAnsi="Arial" w:cs="Arial"/>
          <w:bCs/>
          <w:szCs w:val="32"/>
        </w:rPr>
        <w:t xml:space="preserve"> ...</w:t>
      </w:r>
    </w:p>
    <w:p w:rsidR="008B7829" w:rsidRDefault="008B7829" w:rsidP="008B7829">
      <w:pPr>
        <w:autoSpaceDE w:val="0"/>
        <w:autoSpaceDN w:val="0"/>
        <w:adjustRightInd w:val="0"/>
        <w:spacing w:after="240"/>
        <w:rPr>
          <w:rFonts w:ascii="Arial" w:hAnsi="Arial" w:cs="Arial"/>
          <w:bCs/>
          <w:szCs w:val="32"/>
        </w:rPr>
      </w:pPr>
      <w:r w:rsidRPr="008B7829">
        <w:rPr>
          <w:rFonts w:ascii="Arial" w:hAnsi="Arial" w:cs="Arial"/>
          <w:bCs/>
          <w:szCs w:val="32"/>
        </w:rPr>
        <w:t>L’externalisation touche des départements de l'entreprise de plus en plus</w:t>
      </w:r>
      <w:r>
        <w:rPr>
          <w:rFonts w:ascii="Arial" w:hAnsi="Arial" w:cs="Arial"/>
          <w:bCs/>
          <w:szCs w:val="32"/>
        </w:rPr>
        <w:t xml:space="preserve"> </w:t>
      </w:r>
      <w:r w:rsidRPr="008B7829">
        <w:rPr>
          <w:rFonts w:ascii="Arial" w:hAnsi="Arial" w:cs="Arial"/>
          <w:bCs/>
          <w:szCs w:val="32"/>
        </w:rPr>
        <w:t xml:space="preserve">variés. Ainsi, le marché mondial de </w:t>
      </w:r>
      <w:r>
        <w:rPr>
          <w:rFonts w:ascii="Arial" w:hAnsi="Arial" w:cs="Arial"/>
          <w:bCs/>
          <w:szCs w:val="32"/>
        </w:rPr>
        <w:t>l’</w:t>
      </w:r>
      <w:r w:rsidRPr="008B7829">
        <w:rPr>
          <w:rFonts w:ascii="Arial" w:hAnsi="Arial" w:cs="Arial"/>
          <w:bCs/>
          <w:szCs w:val="32"/>
        </w:rPr>
        <w:t>externalisation se chiffrerait à</w:t>
      </w:r>
      <w:r>
        <w:rPr>
          <w:rFonts w:ascii="Arial" w:hAnsi="Arial" w:cs="Arial"/>
          <w:bCs/>
          <w:szCs w:val="32"/>
        </w:rPr>
        <w:t xml:space="preserve"> </w:t>
      </w:r>
      <w:r w:rsidRPr="008B7829">
        <w:rPr>
          <w:rFonts w:ascii="Arial" w:hAnsi="Arial" w:cs="Arial"/>
          <w:bCs/>
          <w:szCs w:val="32"/>
        </w:rPr>
        <w:t>300 milliards d'euros en 2002.</w:t>
      </w:r>
    </w:p>
    <w:p w:rsidR="008B7829" w:rsidRPr="008B7829" w:rsidRDefault="008B7829" w:rsidP="008B7829">
      <w:pPr>
        <w:autoSpaceDE w:val="0"/>
        <w:autoSpaceDN w:val="0"/>
        <w:adjustRightInd w:val="0"/>
        <w:rPr>
          <w:rFonts w:ascii="Arial" w:hAnsi="Arial" w:cs="Arial"/>
          <w:bCs/>
          <w:szCs w:val="32"/>
        </w:rPr>
      </w:pPr>
    </w:p>
    <w:p w:rsidR="008B7829" w:rsidRDefault="008B7829" w:rsidP="008B7829">
      <w:pPr>
        <w:autoSpaceDE w:val="0"/>
        <w:autoSpaceDN w:val="0"/>
        <w:adjustRightInd w:val="0"/>
        <w:rPr>
          <w:rFonts w:ascii="Arial" w:hAnsi="Arial" w:cs="Arial"/>
          <w:bCs/>
          <w:szCs w:val="32"/>
        </w:rPr>
      </w:pPr>
      <w:r w:rsidRPr="008B7829">
        <w:rPr>
          <w:rFonts w:ascii="Arial" w:hAnsi="Arial" w:cs="Arial"/>
          <w:bCs/>
          <w:szCs w:val="32"/>
        </w:rPr>
        <w:t>Dans un développement structuré, vous traiterez le sujet suivant :</w:t>
      </w:r>
      <w:r>
        <w:rPr>
          <w:rFonts w:ascii="Arial" w:hAnsi="Arial" w:cs="Arial"/>
          <w:bCs/>
          <w:szCs w:val="32"/>
        </w:rPr>
        <w:t xml:space="preserve"> </w:t>
      </w:r>
    </w:p>
    <w:p w:rsidR="008B7829" w:rsidRDefault="008B7829" w:rsidP="0043526B">
      <w:pPr>
        <w:autoSpaceDE w:val="0"/>
        <w:autoSpaceDN w:val="0"/>
        <w:adjustRightInd w:val="0"/>
        <w:rPr>
          <w:rFonts w:ascii="Arial" w:hAnsi="Arial" w:cs="Arial"/>
          <w:b/>
          <w:sz w:val="22"/>
        </w:rPr>
      </w:pPr>
    </w:p>
    <w:p w:rsidR="008B7829" w:rsidRDefault="008B7829" w:rsidP="0043526B">
      <w:pPr>
        <w:autoSpaceDE w:val="0"/>
        <w:autoSpaceDN w:val="0"/>
        <w:adjustRightInd w:val="0"/>
        <w:rPr>
          <w:rFonts w:ascii="Arial" w:hAnsi="Arial" w:cs="Arial"/>
          <w:b/>
          <w:sz w:val="22"/>
        </w:rPr>
      </w:pPr>
    </w:p>
    <w:p w:rsidR="008B7829" w:rsidRDefault="008B7829" w:rsidP="008B7829">
      <w:pPr>
        <w:autoSpaceDE w:val="0"/>
        <w:autoSpaceDN w:val="0"/>
        <w:adjustRightInd w:val="0"/>
        <w:jc w:val="center"/>
        <w:rPr>
          <w:rFonts w:ascii="Arial" w:hAnsi="Arial" w:cs="Arial"/>
          <w:b/>
          <w:sz w:val="22"/>
        </w:rPr>
      </w:pPr>
      <w:r w:rsidRPr="008B7829">
        <w:rPr>
          <w:rFonts w:ascii="Arial" w:hAnsi="Arial" w:cs="Arial"/>
          <w:b/>
          <w:sz w:val="22"/>
        </w:rPr>
        <w:t>L’externalisation des activités de l'entreprise</w:t>
      </w:r>
    </w:p>
    <w:p w:rsidR="008B7829" w:rsidRDefault="008B7829" w:rsidP="008B7829">
      <w:pPr>
        <w:autoSpaceDE w:val="0"/>
        <w:autoSpaceDN w:val="0"/>
        <w:adjustRightInd w:val="0"/>
        <w:jc w:val="center"/>
        <w:rPr>
          <w:rFonts w:ascii="Arial" w:hAnsi="Arial" w:cs="Arial"/>
          <w:b/>
          <w:sz w:val="22"/>
        </w:rPr>
      </w:pPr>
      <w:proofErr w:type="gramStart"/>
      <w:r w:rsidRPr="008B7829">
        <w:rPr>
          <w:rFonts w:ascii="Arial" w:hAnsi="Arial" w:cs="Arial"/>
          <w:b/>
          <w:sz w:val="22"/>
        </w:rPr>
        <w:t>conduit-elle</w:t>
      </w:r>
      <w:proofErr w:type="gramEnd"/>
      <w:r w:rsidRPr="008B7829">
        <w:rPr>
          <w:rFonts w:ascii="Arial" w:hAnsi="Arial" w:cs="Arial"/>
          <w:b/>
          <w:sz w:val="22"/>
        </w:rPr>
        <w:t xml:space="preserve"> nécessairement à une amélioration</w:t>
      </w:r>
    </w:p>
    <w:p w:rsidR="008B7829" w:rsidRPr="008B7829" w:rsidRDefault="008B7829" w:rsidP="008B7829">
      <w:pPr>
        <w:autoSpaceDE w:val="0"/>
        <w:autoSpaceDN w:val="0"/>
        <w:adjustRightInd w:val="0"/>
        <w:rPr>
          <w:rFonts w:ascii="Arial" w:hAnsi="Arial" w:cs="Arial"/>
          <w:b/>
          <w:bCs/>
        </w:rPr>
      </w:pPr>
      <w:proofErr w:type="gramStart"/>
      <w:r w:rsidRPr="008B7829">
        <w:rPr>
          <w:rFonts w:ascii="Arial" w:hAnsi="Arial" w:cs="Arial"/>
          <w:b/>
          <w:sz w:val="22"/>
        </w:rPr>
        <w:t>de</w:t>
      </w:r>
      <w:proofErr w:type="gramEnd"/>
      <w:r w:rsidRPr="008B7829">
        <w:rPr>
          <w:rFonts w:ascii="Arial" w:hAnsi="Arial" w:cs="Arial"/>
          <w:b/>
          <w:sz w:val="22"/>
        </w:rPr>
        <w:t xml:space="preserve"> ses performances ?</w:t>
      </w:r>
      <w:r w:rsidR="003D0C63">
        <w:rPr>
          <w:rFonts w:ascii="Arial" w:hAnsi="Arial" w:cs="Arial"/>
          <w:b/>
          <w:bCs/>
          <w:sz w:val="28"/>
          <w:szCs w:val="32"/>
          <w:u w:val="single"/>
        </w:rPr>
        <w:br w:type="page"/>
      </w:r>
      <w:r w:rsidRPr="008B7829">
        <w:rPr>
          <w:rFonts w:ascii="Arial" w:hAnsi="Arial" w:cs="Arial"/>
          <w:b/>
          <w:bCs/>
        </w:rPr>
        <w:lastRenderedPageBreak/>
        <w:t>Annexe 1</w:t>
      </w:r>
    </w:p>
    <w:p w:rsidR="008B7829" w:rsidRDefault="008B7829" w:rsidP="008B7829">
      <w:pPr>
        <w:autoSpaceDE w:val="0"/>
        <w:autoSpaceDN w:val="0"/>
        <w:adjustRightInd w:val="0"/>
        <w:rPr>
          <w:rFonts w:ascii="Arial" w:hAnsi="Arial" w:cs="Arial"/>
          <w:b/>
          <w:bCs/>
          <w:sz w:val="20"/>
        </w:rPr>
      </w:pPr>
    </w:p>
    <w:p w:rsidR="008B7829" w:rsidRDefault="008B7829" w:rsidP="008B7829">
      <w:pPr>
        <w:autoSpaceDE w:val="0"/>
        <w:autoSpaceDN w:val="0"/>
        <w:adjustRightInd w:val="0"/>
        <w:rPr>
          <w:rFonts w:ascii="Arial" w:hAnsi="Arial" w:cs="Arial"/>
          <w:b/>
          <w:bCs/>
          <w:sz w:val="20"/>
        </w:rPr>
      </w:pPr>
    </w:p>
    <w:p w:rsidR="00720D2E" w:rsidRDefault="008B7829" w:rsidP="008B7829">
      <w:pPr>
        <w:autoSpaceDE w:val="0"/>
        <w:autoSpaceDN w:val="0"/>
        <w:adjustRightInd w:val="0"/>
        <w:rPr>
          <w:rFonts w:ascii="Arial" w:hAnsi="Arial" w:cs="Arial"/>
          <w:b/>
          <w:sz w:val="22"/>
        </w:rPr>
      </w:pPr>
      <w:r w:rsidRPr="00996C75">
        <w:rPr>
          <w:rFonts w:ascii="Arial" w:hAnsi="Arial" w:cs="Arial"/>
          <w:b/>
          <w:bCs/>
          <w:sz w:val="27"/>
          <w:szCs w:val="27"/>
          <w:highlight w:val="lightGray"/>
        </w:rPr>
        <w:t>QUATRE POINTS CLÉS</w:t>
      </w:r>
    </w:p>
    <w:p w:rsidR="008B7829" w:rsidRPr="008B7829" w:rsidRDefault="008B7829" w:rsidP="008B7829">
      <w:pPr>
        <w:pStyle w:val="Paragraphedeliste"/>
        <w:numPr>
          <w:ilvl w:val="0"/>
          <w:numId w:val="14"/>
        </w:numPr>
        <w:autoSpaceDE w:val="0"/>
        <w:autoSpaceDN w:val="0"/>
        <w:adjustRightInd w:val="0"/>
        <w:rPr>
          <w:sz w:val="23"/>
          <w:szCs w:val="23"/>
        </w:rPr>
      </w:pPr>
      <w:r w:rsidRPr="008B7829">
        <w:rPr>
          <w:sz w:val="23"/>
          <w:szCs w:val="23"/>
        </w:rPr>
        <w:t xml:space="preserve">Le déficit budgétaire est maintenu à 44,6 milliards d'euros et le déficit public à 2,6 </w:t>
      </w:r>
      <w:r w:rsidRPr="008B7829">
        <w:rPr>
          <w:sz w:val="20"/>
          <w:szCs w:val="20"/>
        </w:rPr>
        <w:t xml:space="preserve">% </w:t>
      </w:r>
      <w:r w:rsidRPr="008B7829">
        <w:rPr>
          <w:sz w:val="23"/>
          <w:szCs w:val="23"/>
        </w:rPr>
        <w:t>du PIB.</w:t>
      </w:r>
    </w:p>
    <w:p w:rsidR="008B7829" w:rsidRPr="008B7829" w:rsidRDefault="008B7829" w:rsidP="008B7829">
      <w:pPr>
        <w:pStyle w:val="Paragraphedeliste"/>
        <w:numPr>
          <w:ilvl w:val="0"/>
          <w:numId w:val="14"/>
        </w:numPr>
        <w:autoSpaceDE w:val="0"/>
        <w:autoSpaceDN w:val="0"/>
        <w:adjustRightInd w:val="0"/>
        <w:rPr>
          <w:sz w:val="23"/>
          <w:szCs w:val="23"/>
        </w:rPr>
      </w:pPr>
      <w:r w:rsidRPr="008B7829">
        <w:rPr>
          <w:sz w:val="23"/>
          <w:szCs w:val="23"/>
        </w:rPr>
        <w:t>La baisse des impôts et des charges mobilisera 4,1 0 milliards d'euros supplémentaires.</w:t>
      </w:r>
    </w:p>
    <w:p w:rsidR="008B7829" w:rsidRPr="008B7829" w:rsidRDefault="008B7829" w:rsidP="008B7829">
      <w:pPr>
        <w:pStyle w:val="Paragraphedeliste"/>
        <w:numPr>
          <w:ilvl w:val="0"/>
          <w:numId w:val="14"/>
        </w:numPr>
        <w:autoSpaceDE w:val="0"/>
        <w:autoSpaceDN w:val="0"/>
        <w:adjustRightInd w:val="0"/>
        <w:rPr>
          <w:sz w:val="23"/>
          <w:szCs w:val="23"/>
        </w:rPr>
      </w:pPr>
      <w:r w:rsidRPr="008B7829">
        <w:rPr>
          <w:sz w:val="23"/>
          <w:szCs w:val="23"/>
        </w:rPr>
        <w:t>Coup d'arrêt à la hausse des effectifs de fonctionnaires, avec la suppression de 1089 postes.</w:t>
      </w:r>
    </w:p>
    <w:p w:rsidR="008B7829" w:rsidRPr="008B7829" w:rsidRDefault="008B7829" w:rsidP="008B7829">
      <w:pPr>
        <w:pStyle w:val="Paragraphedeliste"/>
        <w:numPr>
          <w:ilvl w:val="0"/>
          <w:numId w:val="14"/>
        </w:numPr>
        <w:autoSpaceDE w:val="0"/>
        <w:autoSpaceDN w:val="0"/>
        <w:adjustRightInd w:val="0"/>
        <w:rPr>
          <w:rFonts w:ascii="Arial" w:hAnsi="Arial" w:cs="Arial"/>
          <w:b/>
          <w:sz w:val="22"/>
        </w:rPr>
      </w:pPr>
      <w:r w:rsidRPr="008B7829">
        <w:rPr>
          <w:sz w:val="23"/>
          <w:szCs w:val="23"/>
        </w:rPr>
        <w:t>Priorité aux fonctions régaliennes de l'État: justice, sécurité intérieure et extérieure.</w:t>
      </w:r>
    </w:p>
    <w:p w:rsidR="008B7829" w:rsidRPr="008B7829" w:rsidRDefault="008B7829" w:rsidP="008B7829">
      <w:pPr>
        <w:autoSpaceDE w:val="0"/>
        <w:autoSpaceDN w:val="0"/>
        <w:adjustRightInd w:val="0"/>
        <w:rPr>
          <w:rFonts w:ascii="Arial" w:hAnsi="Arial" w:cs="Arial"/>
          <w:b/>
          <w:sz w:val="22"/>
        </w:rPr>
      </w:pPr>
    </w:p>
    <w:p w:rsidR="00720D2E" w:rsidRPr="008B7829" w:rsidRDefault="008B7829" w:rsidP="008B7829">
      <w:pPr>
        <w:autoSpaceDE w:val="0"/>
        <w:autoSpaceDN w:val="0"/>
        <w:adjustRightInd w:val="0"/>
        <w:jc w:val="right"/>
        <w:rPr>
          <w:rFonts w:ascii="Arial" w:hAnsi="Arial" w:cs="Arial"/>
          <w:bCs/>
          <w:sz w:val="22"/>
          <w:szCs w:val="27"/>
        </w:rPr>
      </w:pPr>
      <w:r w:rsidRPr="008B7829">
        <w:rPr>
          <w:rFonts w:ascii="Arial" w:hAnsi="Arial" w:cs="Arial"/>
          <w:bCs/>
          <w:sz w:val="22"/>
          <w:szCs w:val="27"/>
        </w:rPr>
        <w:t>Le Figaro Économie- 26 septembre 2002</w:t>
      </w:r>
    </w:p>
    <w:p w:rsidR="00720D2E" w:rsidRDefault="00720D2E" w:rsidP="00720D2E">
      <w:pPr>
        <w:autoSpaceDE w:val="0"/>
        <w:autoSpaceDN w:val="0"/>
        <w:adjustRightInd w:val="0"/>
        <w:jc w:val="center"/>
        <w:rPr>
          <w:rFonts w:ascii="Arial" w:hAnsi="Arial" w:cs="Arial"/>
          <w:b/>
          <w:bCs/>
          <w:sz w:val="27"/>
          <w:szCs w:val="27"/>
        </w:rPr>
      </w:pPr>
    </w:p>
    <w:p w:rsidR="00720D2E" w:rsidRPr="00720D2E" w:rsidRDefault="00720D2E" w:rsidP="00720D2E">
      <w:pPr>
        <w:autoSpaceDE w:val="0"/>
        <w:autoSpaceDN w:val="0"/>
        <w:adjustRightInd w:val="0"/>
        <w:rPr>
          <w:rFonts w:ascii="Arial" w:hAnsi="Arial" w:cs="Arial"/>
          <w:b/>
          <w:bCs/>
          <w:sz w:val="27"/>
          <w:szCs w:val="27"/>
        </w:rPr>
        <w:sectPr w:rsidR="00720D2E" w:rsidRPr="00720D2E">
          <w:headerReference w:type="default" r:id="rId9"/>
          <w:footerReference w:type="even" r:id="rId10"/>
          <w:footerReference w:type="default" r:id="rId11"/>
          <w:pgSz w:w="11906" w:h="16838"/>
          <w:pgMar w:top="1417" w:right="1417" w:bottom="1417" w:left="1417" w:header="708" w:footer="708" w:gutter="0"/>
          <w:cols w:space="708"/>
          <w:docGrid w:linePitch="360"/>
        </w:sectPr>
      </w:pPr>
    </w:p>
    <w:p w:rsidR="008B7829" w:rsidRDefault="008B7829" w:rsidP="00720D2E">
      <w:pPr>
        <w:autoSpaceDE w:val="0"/>
        <w:autoSpaceDN w:val="0"/>
        <w:adjustRightInd w:val="0"/>
        <w:spacing w:before="240"/>
        <w:ind w:left="-284" w:right="-283"/>
        <w:rPr>
          <w:b/>
          <w:sz w:val="21"/>
          <w:szCs w:val="21"/>
        </w:rPr>
      </w:pPr>
    </w:p>
    <w:p w:rsidR="008B7829" w:rsidRDefault="008B7829" w:rsidP="008B7829">
      <w:pPr>
        <w:autoSpaceDE w:val="0"/>
        <w:autoSpaceDN w:val="0"/>
        <w:adjustRightInd w:val="0"/>
        <w:rPr>
          <w:rFonts w:ascii="Arial" w:hAnsi="Arial" w:cs="Arial"/>
          <w:b/>
          <w:bCs/>
        </w:rPr>
      </w:pPr>
      <w:r w:rsidRPr="008B7829">
        <w:rPr>
          <w:rFonts w:ascii="Arial" w:hAnsi="Arial" w:cs="Arial"/>
          <w:b/>
          <w:bCs/>
        </w:rPr>
        <w:t xml:space="preserve">Annexe </w:t>
      </w:r>
      <w:r>
        <w:rPr>
          <w:rFonts w:ascii="Arial" w:hAnsi="Arial" w:cs="Arial"/>
          <w:b/>
          <w:bCs/>
        </w:rPr>
        <w:t>2</w:t>
      </w:r>
    </w:p>
    <w:p w:rsidR="008B7829" w:rsidRDefault="008B7829" w:rsidP="008B7829">
      <w:pPr>
        <w:autoSpaceDE w:val="0"/>
        <w:autoSpaceDN w:val="0"/>
        <w:adjustRightInd w:val="0"/>
        <w:rPr>
          <w:rFonts w:ascii="Arial" w:hAnsi="Arial" w:cs="Arial"/>
          <w:b/>
          <w:bCs/>
        </w:rPr>
      </w:pPr>
    </w:p>
    <w:p w:rsidR="008B7829" w:rsidRDefault="008B7829" w:rsidP="008B7829">
      <w:pPr>
        <w:autoSpaceDE w:val="0"/>
        <w:autoSpaceDN w:val="0"/>
        <w:adjustRightInd w:val="0"/>
        <w:rPr>
          <w:b/>
          <w:bCs/>
          <w:sz w:val="23"/>
          <w:szCs w:val="23"/>
        </w:rPr>
      </w:pPr>
      <w:r>
        <w:rPr>
          <w:b/>
          <w:bCs/>
          <w:sz w:val="23"/>
          <w:szCs w:val="23"/>
        </w:rPr>
        <w:t>Les Douze, victimes de leur hypocrisie</w:t>
      </w:r>
    </w:p>
    <w:p w:rsidR="008B7829" w:rsidRPr="008B7829" w:rsidRDefault="008B7829" w:rsidP="008B7829">
      <w:pPr>
        <w:autoSpaceDE w:val="0"/>
        <w:autoSpaceDN w:val="0"/>
        <w:adjustRightInd w:val="0"/>
        <w:spacing w:before="240"/>
        <w:ind w:firstLine="709"/>
        <w:rPr>
          <w:rFonts w:ascii="Arial" w:hAnsi="Arial" w:cs="Arial"/>
          <w:sz w:val="22"/>
          <w:szCs w:val="22"/>
        </w:rPr>
      </w:pPr>
      <w:r w:rsidRPr="008B7829">
        <w:rPr>
          <w:rFonts w:ascii="Arial" w:hAnsi="Arial" w:cs="Arial"/>
          <w:sz w:val="22"/>
          <w:szCs w:val="22"/>
        </w:rPr>
        <w:t>Ce n'est pas un pacte de stabilité et de croissance que les pays de la zone euro ont signé entre eux, mais un pacte avec le diable, tant ses contradictions apparaissent insolubles. Tout le monde est certes d'accord sur le principe, et les ministres des Finances l'ont tous chacun réaffirmé ce week-end : il est indispensable d'observer une discipline budgétaire, sinon c'est la monnaie commune qui en pâtirait. La BCE et la Commission de Bruxelles s'arc-boutent sur cette crédibilité, d'autant que le vieillissement de la population en Europe induit à long terme une dégradation inévitable des finances publiques.</w:t>
      </w:r>
    </w:p>
    <w:p w:rsidR="008B7829" w:rsidRPr="008B7829" w:rsidRDefault="008B7829" w:rsidP="008B7829">
      <w:pPr>
        <w:autoSpaceDE w:val="0"/>
        <w:autoSpaceDN w:val="0"/>
        <w:adjustRightInd w:val="0"/>
        <w:spacing w:before="240"/>
        <w:ind w:firstLine="709"/>
        <w:rPr>
          <w:rFonts w:ascii="Arial" w:hAnsi="Arial" w:cs="Arial"/>
          <w:sz w:val="22"/>
          <w:szCs w:val="22"/>
        </w:rPr>
      </w:pPr>
      <w:r w:rsidRPr="008B7829">
        <w:rPr>
          <w:rFonts w:ascii="Arial" w:hAnsi="Arial" w:cs="Arial"/>
          <w:sz w:val="22"/>
          <w:szCs w:val="22"/>
        </w:rPr>
        <w:t xml:space="preserve">Première contradiction : ce principe vaut à long terme, mais dans l'immédiat il n'est nullement démontré que le respect à la lettre des engagements du Pacte est nécessaire. Ni l'euro, ni les marchés de taux d'intérêt n'ont été affectés jusqu'à présent par les risques de dérapages des comptes publics en Europe. Au contraire, l'euro s'est sensiblement apprécié. On pourrait objecter qu'il s'agit plutôt d'un affaiblissement du dollar. On peut également </w:t>
      </w:r>
      <w:proofErr w:type="gramStart"/>
      <w:r>
        <w:rPr>
          <w:rFonts w:ascii="Arial" w:hAnsi="Arial" w:cs="Arial"/>
          <w:sz w:val="22"/>
          <w:szCs w:val="22"/>
        </w:rPr>
        <w:t>c</w:t>
      </w:r>
      <w:r w:rsidRPr="008B7829">
        <w:rPr>
          <w:rFonts w:ascii="Arial" w:hAnsi="Arial" w:cs="Arial"/>
          <w:sz w:val="22"/>
          <w:szCs w:val="22"/>
        </w:rPr>
        <w:t>onsidérer -</w:t>
      </w:r>
      <w:proofErr w:type="gramEnd"/>
      <w:r w:rsidRPr="008B7829">
        <w:rPr>
          <w:rFonts w:ascii="Arial" w:hAnsi="Arial" w:cs="Arial"/>
          <w:sz w:val="22"/>
          <w:szCs w:val="22"/>
        </w:rPr>
        <w:t xml:space="preserve"> ce qui est la conception de la BCE - que le dépassement effectif de la barre fatidique des 3 %sur les déficits (en pourcentage du PIB) serait alors sanctionné.</w:t>
      </w:r>
    </w:p>
    <w:p w:rsidR="008B7829" w:rsidRPr="008B7829" w:rsidRDefault="008B7829" w:rsidP="008B7829">
      <w:pPr>
        <w:autoSpaceDE w:val="0"/>
        <w:autoSpaceDN w:val="0"/>
        <w:adjustRightInd w:val="0"/>
        <w:spacing w:before="240"/>
        <w:ind w:firstLine="709"/>
        <w:rPr>
          <w:rFonts w:ascii="Arial" w:hAnsi="Arial" w:cs="Arial"/>
          <w:sz w:val="22"/>
          <w:szCs w:val="22"/>
        </w:rPr>
      </w:pPr>
      <w:r w:rsidRPr="008B7829">
        <w:rPr>
          <w:rFonts w:ascii="Arial" w:hAnsi="Arial" w:cs="Arial"/>
          <w:sz w:val="22"/>
          <w:szCs w:val="22"/>
        </w:rPr>
        <w:t xml:space="preserve">La deuxième contradiction porte sur la situation respective des douze pays de l'union monétaire. D'un côté les « petits », dont cinq d'entre eux sont en situation excédentaire et les autres proches de l'équilibre, et en face les trois «grands» (Allemagne, France, Italie) dont les déficits risquent de les mettre en infraction. Les premiers sont tout à fait autorisés à rappeler aux seconds que « </w:t>
      </w:r>
      <w:r w:rsidRPr="008B7829">
        <w:rPr>
          <w:rFonts w:ascii="Arial" w:hAnsi="Arial" w:cs="Arial"/>
          <w:i/>
          <w:iCs/>
          <w:sz w:val="22"/>
          <w:szCs w:val="22"/>
        </w:rPr>
        <w:t xml:space="preserve">le règlement de </w:t>
      </w:r>
      <w:r>
        <w:rPr>
          <w:rFonts w:ascii="Arial" w:hAnsi="Arial" w:cs="Arial"/>
          <w:i/>
          <w:iCs/>
          <w:sz w:val="22"/>
          <w:szCs w:val="22"/>
        </w:rPr>
        <w:t>copropriété »</w:t>
      </w:r>
      <w:r w:rsidRPr="008B7829">
        <w:rPr>
          <w:rFonts w:ascii="Arial" w:hAnsi="Arial" w:cs="Arial"/>
          <w:i/>
          <w:iCs/>
          <w:sz w:val="22"/>
          <w:szCs w:val="22"/>
        </w:rPr>
        <w:t xml:space="preserve"> </w:t>
      </w:r>
      <w:r w:rsidRPr="008B7829">
        <w:rPr>
          <w:rFonts w:ascii="Arial" w:hAnsi="Arial" w:cs="Arial"/>
          <w:sz w:val="22"/>
          <w:szCs w:val="22"/>
        </w:rPr>
        <w:t>s'applique à tout le monde. Cette opposition entre les « petits » vertueux et les « grands » dispendieux pose une véritable question. La meilleure façon de soutenir une économie ne consiste-t-elle pas à avoir des finances saines ? Des pays comme la Suède ou le Danemark ont même démontré dans les années 90 qu'un resserrement des comptes publics pouvait servir de politique de relance.</w:t>
      </w:r>
    </w:p>
    <w:p w:rsidR="008B7829" w:rsidRPr="008B7829" w:rsidRDefault="008B7829" w:rsidP="008B7829">
      <w:pPr>
        <w:autoSpaceDE w:val="0"/>
        <w:autoSpaceDN w:val="0"/>
        <w:adjustRightInd w:val="0"/>
        <w:rPr>
          <w:rFonts w:ascii="Arial" w:hAnsi="Arial" w:cs="Arial"/>
          <w:sz w:val="22"/>
          <w:szCs w:val="22"/>
        </w:rPr>
      </w:pPr>
    </w:p>
    <w:p w:rsidR="008B7829" w:rsidRPr="008B7829" w:rsidRDefault="008B7829" w:rsidP="008B7829">
      <w:pPr>
        <w:autoSpaceDE w:val="0"/>
        <w:autoSpaceDN w:val="0"/>
        <w:adjustRightInd w:val="0"/>
        <w:jc w:val="right"/>
        <w:rPr>
          <w:rFonts w:ascii="Arial" w:hAnsi="Arial" w:cs="Arial"/>
          <w:b/>
          <w:bCs/>
          <w:i/>
          <w:sz w:val="22"/>
          <w:szCs w:val="22"/>
        </w:rPr>
      </w:pPr>
      <w:r w:rsidRPr="008B7829">
        <w:rPr>
          <w:rFonts w:ascii="Arial" w:hAnsi="Arial" w:cs="Arial"/>
          <w:i/>
          <w:sz w:val="22"/>
          <w:szCs w:val="22"/>
        </w:rPr>
        <w:t>Le Figaro Économie - 9 septembre 2002 -Extraits d'un article de Jean-Pierre Robin</w:t>
      </w:r>
    </w:p>
    <w:p w:rsidR="008B7829" w:rsidRDefault="008B7829">
      <w:pPr>
        <w:rPr>
          <w:rFonts w:ascii="Arial" w:hAnsi="Arial" w:cs="Arial"/>
          <w:b/>
          <w:bCs/>
          <w:sz w:val="22"/>
          <w:szCs w:val="22"/>
        </w:rPr>
      </w:pPr>
      <w:r>
        <w:rPr>
          <w:rFonts w:ascii="Arial" w:hAnsi="Arial" w:cs="Arial"/>
          <w:b/>
          <w:bCs/>
          <w:sz w:val="22"/>
          <w:szCs w:val="22"/>
        </w:rPr>
        <w:br w:type="page"/>
      </w:r>
    </w:p>
    <w:p w:rsidR="008B7829" w:rsidRDefault="008B7829" w:rsidP="008B7829">
      <w:pPr>
        <w:autoSpaceDE w:val="0"/>
        <w:autoSpaceDN w:val="0"/>
        <w:adjustRightInd w:val="0"/>
        <w:rPr>
          <w:rFonts w:ascii="Arial" w:hAnsi="Arial" w:cs="Arial"/>
          <w:b/>
          <w:bCs/>
        </w:rPr>
      </w:pPr>
      <w:r w:rsidRPr="008B7829">
        <w:rPr>
          <w:rFonts w:ascii="Arial" w:hAnsi="Arial" w:cs="Arial"/>
          <w:b/>
          <w:bCs/>
        </w:rPr>
        <w:lastRenderedPageBreak/>
        <w:t xml:space="preserve">Annexe </w:t>
      </w:r>
      <w:r>
        <w:rPr>
          <w:rFonts w:ascii="Arial" w:hAnsi="Arial" w:cs="Arial"/>
          <w:b/>
          <w:bCs/>
        </w:rPr>
        <w:t>3</w:t>
      </w:r>
    </w:p>
    <w:p w:rsidR="008B7829" w:rsidRPr="00996C75" w:rsidRDefault="008B7829" w:rsidP="008B7829">
      <w:pPr>
        <w:autoSpaceDE w:val="0"/>
        <w:autoSpaceDN w:val="0"/>
        <w:adjustRightInd w:val="0"/>
        <w:ind w:firstLine="709"/>
        <w:rPr>
          <w:rFonts w:ascii="Arial" w:hAnsi="Arial" w:cs="Arial"/>
          <w:bCs/>
          <w:sz w:val="21"/>
          <w:szCs w:val="21"/>
        </w:rPr>
      </w:pPr>
      <w:r w:rsidRPr="00996C75">
        <w:rPr>
          <w:rFonts w:ascii="Arial" w:hAnsi="Arial" w:cs="Arial"/>
          <w:bCs/>
          <w:sz w:val="21"/>
          <w:szCs w:val="21"/>
        </w:rPr>
        <w:t>C'est dans un contexte économique fragile que le nouveau gouvernement doit arrêter ses choix budgétaires.</w:t>
      </w:r>
    </w:p>
    <w:p w:rsidR="008B7829" w:rsidRPr="00996C75" w:rsidRDefault="008B7829" w:rsidP="008B7829">
      <w:pPr>
        <w:autoSpaceDE w:val="0"/>
        <w:autoSpaceDN w:val="0"/>
        <w:adjustRightInd w:val="0"/>
        <w:ind w:firstLine="709"/>
        <w:rPr>
          <w:rFonts w:ascii="Arial" w:hAnsi="Arial" w:cs="Arial"/>
          <w:bCs/>
          <w:sz w:val="21"/>
          <w:szCs w:val="21"/>
        </w:rPr>
      </w:pPr>
      <w:r w:rsidRPr="00996C75">
        <w:rPr>
          <w:rFonts w:ascii="Arial" w:hAnsi="Arial" w:cs="Arial"/>
          <w:bCs/>
          <w:sz w:val="21"/>
          <w:szCs w:val="21"/>
        </w:rPr>
        <w:t>Le projet de loi de finances 2003, présenté aujourd'hui au Conseil des ministres, témoigne de l'étroitesse des marges de manœuvre alors que les facteurs de risques pour la croissance se multiplient : menace du conflit irakien, effondrement des marchés boursiers, perte de confiance des investisseurs ct remontée du chômage. La réduction des déficits publics n'est plus aujourd'hui la première des priorités. Pour le budget 2003, l'objectif central des choix gouvernementaux vise à soutenir la croissance et l'emploi. En retenant une perspective de croissance de 2,5 %, le gouvernement se montre résolument volontariste. « Ce chiffre est autant une estimation qu'un objectif », reconnaît-on dans l'entourage du Premier ministre.</w:t>
      </w:r>
    </w:p>
    <w:p w:rsidR="008B7829" w:rsidRPr="00996C75" w:rsidRDefault="008B7829" w:rsidP="008B7829">
      <w:pPr>
        <w:autoSpaceDE w:val="0"/>
        <w:autoSpaceDN w:val="0"/>
        <w:adjustRightInd w:val="0"/>
        <w:ind w:firstLine="709"/>
        <w:rPr>
          <w:rFonts w:ascii="Arial" w:hAnsi="Arial" w:cs="Arial"/>
          <w:bCs/>
          <w:sz w:val="21"/>
          <w:szCs w:val="21"/>
        </w:rPr>
      </w:pPr>
      <w:r w:rsidRPr="00996C75">
        <w:rPr>
          <w:rFonts w:ascii="Arial" w:hAnsi="Arial" w:cs="Arial"/>
          <w:bCs/>
          <w:sz w:val="21"/>
          <w:szCs w:val="21"/>
        </w:rPr>
        <w:t>... « </w:t>
      </w:r>
      <w:proofErr w:type="gramStart"/>
      <w:r w:rsidRPr="00996C75">
        <w:rPr>
          <w:rFonts w:ascii="Arial" w:hAnsi="Arial" w:cs="Arial"/>
          <w:bCs/>
          <w:sz w:val="21"/>
          <w:szCs w:val="21"/>
        </w:rPr>
        <w:t>l'emploi</w:t>
      </w:r>
      <w:proofErr w:type="gramEnd"/>
      <w:r w:rsidRPr="00996C75">
        <w:rPr>
          <w:rFonts w:ascii="Arial" w:hAnsi="Arial" w:cs="Arial"/>
          <w:bCs/>
          <w:sz w:val="21"/>
          <w:szCs w:val="21"/>
        </w:rPr>
        <w:t xml:space="preserve"> a été la clé de tous les arbitrages ». La rigueur budgétaire a donc été momentanément mise de côté.</w:t>
      </w:r>
    </w:p>
    <w:p w:rsidR="008B7829" w:rsidRPr="00996C75" w:rsidRDefault="008B7829" w:rsidP="008B7829">
      <w:pPr>
        <w:autoSpaceDE w:val="0"/>
        <w:autoSpaceDN w:val="0"/>
        <w:adjustRightInd w:val="0"/>
        <w:rPr>
          <w:rFonts w:ascii="Arial" w:hAnsi="Arial" w:cs="Arial"/>
          <w:bCs/>
          <w:sz w:val="21"/>
          <w:szCs w:val="21"/>
        </w:rPr>
      </w:pPr>
      <w:r w:rsidRPr="00996C75">
        <w:rPr>
          <w:rFonts w:ascii="Arial" w:hAnsi="Arial" w:cs="Arial"/>
          <w:bCs/>
          <w:sz w:val="21"/>
          <w:szCs w:val="21"/>
        </w:rPr>
        <w:t>En maintenant autour de 44 milliards d'euros le déficit de l'État pour 2003, et en stabilisant le déficit public à 2,6 % du PIB, le gouvernement renonce à la réduction des déficits. Tout en réaffirmant son attachement au Pacte de stabilité, il estime que l'idée d'un retour à l'équilibre doit être appréciée en fonction de la conjoncture.</w:t>
      </w:r>
    </w:p>
    <w:p w:rsidR="008B7829" w:rsidRPr="00996C75" w:rsidRDefault="008B7829" w:rsidP="008B7829">
      <w:pPr>
        <w:autoSpaceDE w:val="0"/>
        <w:autoSpaceDN w:val="0"/>
        <w:adjustRightInd w:val="0"/>
        <w:ind w:firstLine="709"/>
        <w:rPr>
          <w:rFonts w:ascii="Arial" w:hAnsi="Arial" w:cs="Arial"/>
          <w:bCs/>
          <w:sz w:val="21"/>
          <w:szCs w:val="21"/>
        </w:rPr>
      </w:pPr>
      <w:r w:rsidRPr="00996C75">
        <w:rPr>
          <w:rFonts w:ascii="Arial" w:hAnsi="Arial" w:cs="Arial"/>
          <w:bCs/>
          <w:sz w:val="21"/>
          <w:szCs w:val="21"/>
        </w:rPr>
        <w:t>La pause dans la réduction du déficit permet au gouvernement de financer ses priorités, sans tailler fortement dans les dépenses, au risque d'affaiblir la croissance. Comme le reconnaît Matignon, « la politique budgétaire est un instrument de la politique économique ». Officiellement, Bercy affiche une progression des dépenses de 1,7 % en valeur, soit une hausse de 0,2 %en volume par rapport au collectif de juillet, avec une inflation prévue à 1,5 %. La réalité est autre. Par rapport à la loi de finances initiale 2002, la hausse des dépenses atteint 2. 7 % en valeur et 1,2 % en volume.</w:t>
      </w:r>
    </w:p>
    <w:p w:rsidR="008B7829" w:rsidRDefault="008B7829" w:rsidP="008B7829">
      <w:pPr>
        <w:autoSpaceDE w:val="0"/>
        <w:autoSpaceDN w:val="0"/>
        <w:adjustRightInd w:val="0"/>
        <w:ind w:firstLine="709"/>
        <w:rPr>
          <w:rFonts w:ascii="Arial" w:hAnsi="Arial" w:cs="Arial"/>
          <w:bCs/>
          <w:sz w:val="22"/>
          <w:szCs w:val="22"/>
        </w:rPr>
      </w:pPr>
    </w:p>
    <w:p w:rsidR="00996C75" w:rsidRDefault="008B7829" w:rsidP="00996C75">
      <w:pPr>
        <w:pBdr>
          <w:top w:val="single" w:sz="4" w:space="1" w:color="auto"/>
          <w:left w:val="single" w:sz="4" w:space="4" w:color="auto"/>
          <w:bottom w:val="single" w:sz="4" w:space="1" w:color="auto"/>
          <w:right w:val="single" w:sz="4" w:space="4" w:color="auto"/>
        </w:pBdr>
        <w:autoSpaceDE w:val="0"/>
        <w:autoSpaceDN w:val="0"/>
        <w:adjustRightInd w:val="0"/>
        <w:spacing w:after="240"/>
        <w:ind w:firstLine="709"/>
        <w:jc w:val="center"/>
        <w:rPr>
          <w:rFonts w:ascii="Arial" w:hAnsi="Arial" w:cs="Arial"/>
          <w:b/>
          <w:bCs/>
          <w:sz w:val="22"/>
          <w:szCs w:val="22"/>
        </w:rPr>
      </w:pPr>
      <w:r w:rsidRPr="00996C75">
        <w:rPr>
          <w:rFonts w:ascii="Arial" w:hAnsi="Arial" w:cs="Arial"/>
          <w:b/>
          <w:bCs/>
          <w:sz w:val="22"/>
          <w:szCs w:val="22"/>
          <w:highlight w:val="lightGray"/>
        </w:rPr>
        <w:t>Décryptage</w:t>
      </w:r>
    </w:p>
    <w:p w:rsidR="008B7829" w:rsidRPr="00996C75" w:rsidRDefault="008B7829" w:rsidP="00996C7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1"/>
          <w:szCs w:val="21"/>
        </w:rPr>
      </w:pPr>
      <w:r w:rsidRPr="00996C75">
        <w:rPr>
          <w:rFonts w:ascii="Arial" w:hAnsi="Arial" w:cs="Arial"/>
          <w:sz w:val="21"/>
          <w:szCs w:val="21"/>
        </w:rPr>
        <w:t>Huit milliards d'euros de privatisations</w:t>
      </w:r>
    </w:p>
    <w:p w:rsidR="00996C75" w:rsidRPr="00996C75" w:rsidRDefault="008B7829" w:rsidP="00996C7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1"/>
          <w:szCs w:val="21"/>
        </w:rPr>
      </w:pPr>
      <w:r w:rsidRPr="00996C75">
        <w:rPr>
          <w:rFonts w:ascii="Arial" w:hAnsi="Arial" w:cs="Arial"/>
          <w:sz w:val="21"/>
          <w:szCs w:val="21"/>
        </w:rPr>
        <w:t>Le projet de bud</w:t>
      </w:r>
      <w:r w:rsidR="00996C75" w:rsidRPr="00996C75">
        <w:rPr>
          <w:rFonts w:ascii="Arial" w:hAnsi="Arial" w:cs="Arial"/>
          <w:sz w:val="21"/>
          <w:szCs w:val="21"/>
        </w:rPr>
        <w:t>get</w:t>
      </w:r>
      <w:r w:rsidRPr="00996C75">
        <w:rPr>
          <w:rFonts w:ascii="Arial" w:hAnsi="Arial" w:cs="Arial"/>
          <w:sz w:val="21"/>
          <w:szCs w:val="21"/>
        </w:rPr>
        <w:t xml:space="preserve"> 2003 prévoit 8 milliards d'euros de recettes de privatisations. La prévision</w:t>
      </w:r>
      <w:r w:rsidR="00996C75" w:rsidRPr="00996C75">
        <w:rPr>
          <w:rFonts w:ascii="Arial" w:hAnsi="Arial" w:cs="Arial"/>
          <w:sz w:val="21"/>
          <w:szCs w:val="21"/>
        </w:rPr>
        <w:t xml:space="preserve"> </w:t>
      </w:r>
      <w:r w:rsidRPr="00996C75">
        <w:rPr>
          <w:rFonts w:ascii="Arial" w:hAnsi="Arial" w:cs="Arial"/>
          <w:sz w:val="21"/>
          <w:szCs w:val="21"/>
        </w:rPr>
        <w:t>pour 2002 moins optimiste, s'était établie à 3,89 milliards d'euros et tenait compte de</w:t>
      </w:r>
      <w:r w:rsidR="00996C75" w:rsidRPr="00996C75">
        <w:rPr>
          <w:rFonts w:ascii="Arial" w:hAnsi="Arial" w:cs="Arial"/>
          <w:sz w:val="21"/>
          <w:szCs w:val="21"/>
        </w:rPr>
        <w:t xml:space="preserve"> </w:t>
      </w:r>
      <w:r w:rsidRPr="00996C75">
        <w:rPr>
          <w:rFonts w:ascii="Arial" w:hAnsi="Arial" w:cs="Arial"/>
          <w:sz w:val="21"/>
          <w:szCs w:val="21"/>
        </w:rPr>
        <w:t>l'affaissement du marché boursier constaté dès 2001.</w:t>
      </w:r>
    </w:p>
    <w:p w:rsidR="00996C75" w:rsidRPr="00996C75" w:rsidRDefault="00996C75" w:rsidP="00996C75">
      <w:pPr>
        <w:autoSpaceDE w:val="0"/>
        <w:autoSpaceDN w:val="0"/>
        <w:adjustRightInd w:val="0"/>
        <w:spacing w:before="240"/>
        <w:rPr>
          <w:rFonts w:ascii="Arial" w:hAnsi="Arial" w:cs="Arial"/>
          <w:bCs/>
          <w:sz w:val="21"/>
          <w:szCs w:val="21"/>
        </w:rPr>
      </w:pPr>
      <w:r w:rsidRPr="00996C75">
        <w:rPr>
          <w:rFonts w:ascii="Arial" w:hAnsi="Arial" w:cs="Arial"/>
          <w:b/>
          <w:bCs/>
          <w:sz w:val="21"/>
          <w:szCs w:val="21"/>
        </w:rPr>
        <w:t>Saupoudrage</w:t>
      </w:r>
      <w:r w:rsidRPr="00996C75">
        <w:rPr>
          <w:rFonts w:ascii="Arial" w:hAnsi="Arial" w:cs="Arial"/>
          <w:bCs/>
          <w:sz w:val="21"/>
          <w:szCs w:val="21"/>
        </w:rPr>
        <w:t>. La politique fiscale prévue pour 2003 répond à la volonté du gouvernement de jouer sur les deux leviers de la croissance - le pouvoir d'achat ct l'investissement - en mixant politique de la demande et politique de l'offre. Les ménages bénéficieront de la poursuite de la baisse de l'impôt sur le revenu de 1% soit 770 millions d'euros, d'une légère progression de la PPE (prime pour l'emploi) - autour de 200 millions - et d'un relèvement du crédit d'impôt pour les emplois à domicile.</w:t>
      </w:r>
    </w:p>
    <w:p w:rsidR="00996C75" w:rsidRDefault="00996C75" w:rsidP="00996C75">
      <w:pPr>
        <w:autoSpaceDE w:val="0"/>
        <w:autoSpaceDN w:val="0"/>
        <w:adjustRightInd w:val="0"/>
        <w:spacing w:before="240"/>
        <w:rPr>
          <w:rFonts w:ascii="Arial" w:hAnsi="Arial" w:cs="Arial"/>
          <w:bCs/>
          <w:sz w:val="21"/>
          <w:szCs w:val="21"/>
        </w:rPr>
      </w:pPr>
      <w:r w:rsidRPr="00996C75">
        <w:rPr>
          <w:rFonts w:ascii="Arial" w:hAnsi="Arial" w:cs="Arial"/>
          <w:bCs/>
          <w:sz w:val="21"/>
          <w:szCs w:val="21"/>
        </w:rPr>
        <w:t>Les prélèvements sur les entreprises seront réduits par la réforme de la taxe professionnelle (près de 2 milliards d'euros), l'allégement des charges de la loi Fillon - 800 millions - et du nouveau contrat-jeunes (250 millions). La contrainte financière donne peu de marges de manœuvre au gouvernement.</w:t>
      </w:r>
    </w:p>
    <w:p w:rsidR="00996C75" w:rsidRPr="00996C75" w:rsidRDefault="00996C75" w:rsidP="00996C75">
      <w:pPr>
        <w:autoSpaceDE w:val="0"/>
        <w:autoSpaceDN w:val="0"/>
        <w:adjustRightInd w:val="0"/>
        <w:spacing w:before="240"/>
        <w:rPr>
          <w:rFonts w:ascii="Arial" w:hAnsi="Arial" w:cs="Arial"/>
          <w:bCs/>
          <w:sz w:val="21"/>
          <w:szCs w:val="21"/>
        </w:rPr>
      </w:pPr>
    </w:p>
    <w:p w:rsidR="00996C75" w:rsidRPr="00996C75" w:rsidRDefault="00996C75" w:rsidP="00996C75">
      <w:pPr>
        <w:autoSpaceDE w:val="0"/>
        <w:autoSpaceDN w:val="0"/>
        <w:adjustRightInd w:val="0"/>
        <w:spacing w:before="240"/>
        <w:rPr>
          <w:rFonts w:ascii="Arial" w:hAnsi="Arial" w:cs="Arial"/>
          <w:bCs/>
          <w:sz w:val="21"/>
          <w:szCs w:val="21"/>
        </w:rPr>
      </w:pPr>
      <w:r w:rsidRPr="00996C75">
        <w:rPr>
          <w:rFonts w:ascii="Arial" w:hAnsi="Arial" w:cs="Arial"/>
          <w:bCs/>
          <w:sz w:val="21"/>
          <w:szCs w:val="21"/>
          <w:highlight w:val="lightGray"/>
        </w:rPr>
        <w:t>Quatre mesures en faveur de l’emploi</w:t>
      </w:r>
    </w:p>
    <w:p w:rsidR="00996C75" w:rsidRPr="00996C75" w:rsidRDefault="00996C75" w:rsidP="00996C75">
      <w:pPr>
        <w:pStyle w:val="Paragraphedeliste"/>
        <w:numPr>
          <w:ilvl w:val="0"/>
          <w:numId w:val="15"/>
        </w:numPr>
        <w:autoSpaceDE w:val="0"/>
        <w:autoSpaceDN w:val="0"/>
        <w:adjustRightInd w:val="0"/>
        <w:spacing w:before="240"/>
        <w:rPr>
          <w:rFonts w:ascii="Arial" w:hAnsi="Arial" w:cs="Arial"/>
          <w:bCs/>
          <w:sz w:val="21"/>
          <w:szCs w:val="21"/>
        </w:rPr>
      </w:pPr>
      <w:r w:rsidRPr="00996C75">
        <w:rPr>
          <w:rFonts w:ascii="Arial" w:hAnsi="Arial" w:cs="Arial"/>
          <w:bCs/>
          <w:sz w:val="21"/>
          <w:szCs w:val="21"/>
        </w:rPr>
        <w:t>Emploi d'un salarié à domicile : le plafond des dépenses devrait être augmenté, passant de 6.900 à 10.000 euros environ.</w:t>
      </w:r>
    </w:p>
    <w:p w:rsidR="00996C75" w:rsidRPr="00996C75" w:rsidRDefault="00996C75" w:rsidP="00996C75">
      <w:pPr>
        <w:pStyle w:val="Paragraphedeliste"/>
        <w:numPr>
          <w:ilvl w:val="0"/>
          <w:numId w:val="15"/>
        </w:numPr>
        <w:autoSpaceDE w:val="0"/>
        <w:autoSpaceDN w:val="0"/>
        <w:adjustRightInd w:val="0"/>
        <w:spacing w:before="240"/>
        <w:rPr>
          <w:rFonts w:ascii="Arial" w:hAnsi="Arial" w:cs="Arial"/>
          <w:bCs/>
          <w:sz w:val="21"/>
          <w:szCs w:val="21"/>
        </w:rPr>
      </w:pPr>
      <w:r w:rsidRPr="00996C75">
        <w:rPr>
          <w:rFonts w:ascii="Arial" w:hAnsi="Arial" w:cs="Arial"/>
          <w:bCs/>
          <w:sz w:val="21"/>
          <w:szCs w:val="21"/>
        </w:rPr>
        <w:t>Prime pour l'emploi : elle est maintenue et réévaluée légèrement en faveur des personnes travaillant à temps partiel.</w:t>
      </w:r>
    </w:p>
    <w:p w:rsidR="00996C75" w:rsidRPr="00996C75" w:rsidRDefault="00996C75" w:rsidP="00996C75">
      <w:pPr>
        <w:pStyle w:val="Paragraphedeliste"/>
        <w:numPr>
          <w:ilvl w:val="0"/>
          <w:numId w:val="15"/>
        </w:numPr>
        <w:autoSpaceDE w:val="0"/>
        <w:autoSpaceDN w:val="0"/>
        <w:adjustRightInd w:val="0"/>
        <w:spacing w:before="240"/>
        <w:rPr>
          <w:rFonts w:ascii="Arial" w:hAnsi="Arial" w:cs="Arial"/>
          <w:bCs/>
          <w:sz w:val="21"/>
          <w:szCs w:val="21"/>
        </w:rPr>
      </w:pPr>
      <w:r w:rsidRPr="00996C75">
        <w:rPr>
          <w:rFonts w:ascii="Arial" w:hAnsi="Arial" w:cs="Arial"/>
          <w:bCs/>
          <w:sz w:val="21"/>
          <w:szCs w:val="21"/>
        </w:rPr>
        <w:t>Taxe professionnelle : la part salaire de la taxe sera définitivement supprimée.</w:t>
      </w:r>
    </w:p>
    <w:p w:rsidR="00996C75" w:rsidRPr="00996C75" w:rsidRDefault="00996C75" w:rsidP="00996C75">
      <w:pPr>
        <w:pStyle w:val="Paragraphedeliste"/>
        <w:numPr>
          <w:ilvl w:val="0"/>
          <w:numId w:val="15"/>
        </w:numPr>
        <w:autoSpaceDE w:val="0"/>
        <w:autoSpaceDN w:val="0"/>
        <w:adjustRightInd w:val="0"/>
        <w:spacing w:before="240"/>
        <w:rPr>
          <w:rFonts w:ascii="Arial" w:hAnsi="Arial" w:cs="Arial"/>
          <w:bCs/>
          <w:sz w:val="21"/>
          <w:szCs w:val="21"/>
        </w:rPr>
      </w:pPr>
      <w:r w:rsidRPr="00996C75">
        <w:rPr>
          <w:rFonts w:ascii="Arial" w:hAnsi="Arial" w:cs="Arial"/>
          <w:bCs/>
          <w:sz w:val="21"/>
          <w:szCs w:val="21"/>
        </w:rPr>
        <w:t>Allègements de charges sociales : ils mobiliseront plus de 1 milliard d'euros.</w:t>
      </w:r>
    </w:p>
    <w:p w:rsidR="00996C75" w:rsidRPr="00996C75" w:rsidRDefault="00996C75" w:rsidP="00996C75">
      <w:pPr>
        <w:autoSpaceDE w:val="0"/>
        <w:autoSpaceDN w:val="0"/>
        <w:adjustRightInd w:val="0"/>
        <w:spacing w:before="240"/>
        <w:jc w:val="right"/>
        <w:rPr>
          <w:rFonts w:ascii="Arial" w:hAnsi="Arial" w:cs="Arial"/>
          <w:bCs/>
          <w:sz w:val="21"/>
          <w:szCs w:val="21"/>
        </w:rPr>
      </w:pPr>
      <w:r w:rsidRPr="00996C75">
        <w:rPr>
          <w:rFonts w:ascii="Arial" w:hAnsi="Arial" w:cs="Arial"/>
          <w:bCs/>
          <w:sz w:val="21"/>
          <w:szCs w:val="21"/>
        </w:rPr>
        <w:t>Extraits d'un article de Delphine Girard- La Tribune- 25 septembre2002.</w:t>
      </w:r>
    </w:p>
    <w:sectPr w:rsidR="00996C75" w:rsidRPr="00996C75" w:rsidSect="00720D2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3F" w:rsidRDefault="00C9293F">
      <w:r>
        <w:separator/>
      </w:r>
    </w:p>
  </w:endnote>
  <w:endnote w:type="continuationSeparator" w:id="0">
    <w:p w:rsidR="00C9293F" w:rsidRDefault="00C9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B5492C" w:rsidP="00496F3B">
          <w:pPr>
            <w:jc w:val="center"/>
          </w:pPr>
          <w:r>
            <w:rPr>
              <w:rFonts w:ascii="Arial" w:hAnsi="Arial" w:cs="Arial"/>
              <w:b/>
              <w:bCs/>
              <w:sz w:val="18"/>
              <w:szCs w:val="18"/>
            </w:rPr>
            <w:t>0</w:t>
          </w:r>
          <w:r w:rsidR="00496F3B">
            <w:rPr>
              <w:rFonts w:ascii="Arial" w:hAnsi="Arial" w:cs="Arial"/>
              <w:b/>
              <w:bCs/>
              <w:sz w:val="18"/>
              <w:szCs w:val="18"/>
            </w:rPr>
            <w:t>3</w:t>
          </w:r>
          <w:r w:rsidR="003D0C63" w:rsidRPr="003D0C63">
            <w:rPr>
              <w:rFonts w:ascii="Arial" w:hAnsi="Arial" w:cs="Arial"/>
              <w:b/>
              <w:bCs/>
              <w:sz w:val="18"/>
              <w:szCs w:val="18"/>
            </w:rPr>
            <w:t>-ECOGEN</w:t>
          </w:r>
        </w:p>
      </w:tc>
      <w:tc>
        <w:tcPr>
          <w:tcW w:w="1874" w:type="dxa"/>
        </w:tcPr>
        <w:p w:rsidR="00C75734" w:rsidRDefault="00C75734" w:rsidP="00496F3B">
          <w:pPr>
            <w:jc w:val="center"/>
          </w:pPr>
          <w:r>
            <w:rPr>
              <w:rFonts w:ascii="Arial" w:hAnsi="Arial" w:cs="Arial"/>
              <w:b/>
              <w:bCs/>
              <w:sz w:val="18"/>
              <w:szCs w:val="18"/>
            </w:rPr>
            <w:t>SESSION 20</w:t>
          </w:r>
          <w:r w:rsidR="00B5492C">
            <w:rPr>
              <w:rFonts w:ascii="Arial" w:hAnsi="Arial" w:cs="Arial"/>
              <w:b/>
              <w:bCs/>
              <w:sz w:val="18"/>
              <w:szCs w:val="18"/>
            </w:rPr>
            <w:t>0</w:t>
          </w:r>
          <w:r w:rsidR="00496F3B">
            <w:rPr>
              <w:rFonts w:ascii="Arial" w:hAnsi="Arial" w:cs="Arial"/>
              <w:b/>
              <w:bCs/>
              <w:sz w:val="18"/>
              <w:szCs w:val="18"/>
            </w:rPr>
            <w:t>3</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31425B">
      <w:rPr>
        <w:sz w:val="20"/>
      </w:rPr>
      <w:t xml:space="preserve">Banque </w:t>
    </w:r>
    <w:r w:rsidR="001268F8">
      <w:rPr>
        <w:sz w:val="20"/>
      </w:rPr>
      <w:t>20</w:t>
    </w:r>
    <w:r w:rsidR="00B5492C">
      <w:rPr>
        <w:sz w:val="20"/>
      </w:rPr>
      <w:t>0</w:t>
    </w:r>
    <w:r w:rsidR="00496F3B">
      <w:rPr>
        <w:sz w:val="20"/>
      </w:rPr>
      <w:t>3</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31425B">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31425B">
      <w:rPr>
        <w:rStyle w:val="Numrodepage"/>
        <w:noProof/>
        <w:sz w:val="20"/>
      </w:rPr>
      <w:t>4</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3F" w:rsidRDefault="00C9293F">
      <w:r>
        <w:separator/>
      </w:r>
    </w:p>
  </w:footnote>
  <w:footnote w:type="continuationSeparator" w:id="0">
    <w:p w:rsidR="00C9293F" w:rsidRDefault="00C92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25096FEB" wp14:editId="761745DC">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C929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1.5pt;height:19.5pt;visibility:visible;mso-wrap-style:square" o:bullet="t">
        <v:imagedata r:id="rId1" o:title=""/>
      </v:shape>
    </w:pict>
  </w:numPicBullet>
  <w:abstractNum w:abstractNumId="0">
    <w:nsid w:val="03BA236B"/>
    <w:multiLevelType w:val="hybridMultilevel"/>
    <w:tmpl w:val="036A7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B85045"/>
    <w:multiLevelType w:val="hybridMultilevel"/>
    <w:tmpl w:val="60C6E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C35FB2"/>
    <w:multiLevelType w:val="multilevel"/>
    <w:tmpl w:val="D7F6AE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A1839C7"/>
    <w:multiLevelType w:val="hybridMultilevel"/>
    <w:tmpl w:val="82161D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E36B6F"/>
    <w:multiLevelType w:val="hybridMultilevel"/>
    <w:tmpl w:val="AA38A358"/>
    <w:lvl w:ilvl="0" w:tplc="BD4CBD5A">
      <w:numFmt w:val="bullet"/>
      <w:lvlText w:val="-"/>
      <w:lvlJc w:val="left"/>
      <w:pPr>
        <w:ind w:left="76" w:hanging="360"/>
      </w:pPr>
      <w:rPr>
        <w:rFonts w:ascii="Arial" w:eastAsia="Times New Roman"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7">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8">
    <w:nsid w:val="442D44CE"/>
    <w:multiLevelType w:val="hybridMultilevel"/>
    <w:tmpl w:val="96EC7C70"/>
    <w:lvl w:ilvl="0" w:tplc="BD4CBD5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nsid w:val="566C2E89"/>
    <w:multiLevelType w:val="hybridMultilevel"/>
    <w:tmpl w:val="17D6EE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8C413F3"/>
    <w:multiLevelType w:val="hybridMultilevel"/>
    <w:tmpl w:val="FF064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D848BF"/>
    <w:multiLevelType w:val="hybridMultilevel"/>
    <w:tmpl w:val="2424D9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CEE33E0"/>
    <w:multiLevelType w:val="hybridMultilevel"/>
    <w:tmpl w:val="B3DC6E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5"/>
  </w:num>
  <w:num w:numId="5">
    <w:abstractNumId w:val="2"/>
  </w:num>
  <w:num w:numId="6">
    <w:abstractNumId w:val="14"/>
  </w:num>
  <w:num w:numId="7">
    <w:abstractNumId w:val="0"/>
  </w:num>
  <w:num w:numId="8">
    <w:abstractNumId w:val="3"/>
  </w:num>
  <w:num w:numId="9">
    <w:abstractNumId w:val="4"/>
  </w:num>
  <w:num w:numId="10">
    <w:abstractNumId w:val="11"/>
  </w:num>
  <w:num w:numId="11">
    <w:abstractNumId w:val="6"/>
  </w:num>
  <w:num w:numId="12">
    <w:abstractNumId w:val="8"/>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46D56"/>
    <w:rsid w:val="00075DB6"/>
    <w:rsid w:val="000A3CA1"/>
    <w:rsid w:val="000C15D4"/>
    <w:rsid w:val="001268F8"/>
    <w:rsid w:val="001618CA"/>
    <w:rsid w:val="002165FA"/>
    <w:rsid w:val="0028327E"/>
    <w:rsid w:val="002E411A"/>
    <w:rsid w:val="002E646B"/>
    <w:rsid w:val="002F105D"/>
    <w:rsid w:val="0031425B"/>
    <w:rsid w:val="0038376D"/>
    <w:rsid w:val="003D0C63"/>
    <w:rsid w:val="0043526B"/>
    <w:rsid w:val="00466F89"/>
    <w:rsid w:val="0049403B"/>
    <w:rsid w:val="00496F3B"/>
    <w:rsid w:val="00507D61"/>
    <w:rsid w:val="005F0312"/>
    <w:rsid w:val="00623912"/>
    <w:rsid w:val="006D422B"/>
    <w:rsid w:val="00704E17"/>
    <w:rsid w:val="00720D2E"/>
    <w:rsid w:val="00752C4A"/>
    <w:rsid w:val="007825F9"/>
    <w:rsid w:val="007A3C90"/>
    <w:rsid w:val="00876B33"/>
    <w:rsid w:val="008B7829"/>
    <w:rsid w:val="009730F3"/>
    <w:rsid w:val="00996C75"/>
    <w:rsid w:val="00A23831"/>
    <w:rsid w:val="00AF67B6"/>
    <w:rsid w:val="00B0772C"/>
    <w:rsid w:val="00B5492C"/>
    <w:rsid w:val="00B753B4"/>
    <w:rsid w:val="00BD2F0B"/>
    <w:rsid w:val="00BE63E7"/>
    <w:rsid w:val="00BF7ABB"/>
    <w:rsid w:val="00C7079A"/>
    <w:rsid w:val="00C75734"/>
    <w:rsid w:val="00C9293F"/>
    <w:rsid w:val="00CB2516"/>
    <w:rsid w:val="00CF042D"/>
    <w:rsid w:val="00DF0AE4"/>
    <w:rsid w:val="00E761CE"/>
    <w:rsid w:val="00EA323D"/>
    <w:rsid w:val="00F5348A"/>
    <w:rsid w:val="00F54A67"/>
    <w:rsid w:val="00F673B5"/>
    <w:rsid w:val="00FC4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0A9C-627B-46A7-B5D7-C5D5D85F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1222</Words>
  <Characters>6722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7929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16</cp:revision>
  <cp:lastPrinted>2012-09-11T17:45:00Z</cp:lastPrinted>
  <dcterms:created xsi:type="dcterms:W3CDTF">2012-09-11T17:45:00Z</dcterms:created>
  <dcterms:modified xsi:type="dcterms:W3CDTF">2012-11-28T16:09:00Z</dcterms:modified>
</cp:coreProperties>
</file>