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72C" w:rsidRDefault="00B0772C">
      <w:pPr>
        <w:pStyle w:val="Titre1"/>
      </w:pPr>
      <w:bookmarkStart w:id="0" w:name="_GoBack"/>
      <w:bookmarkEnd w:id="0"/>
    </w:p>
    <w:p w:rsidR="00C75734" w:rsidRPr="00C75734" w:rsidRDefault="00C75734" w:rsidP="00C75734"/>
    <w:p w:rsidR="00C75734" w:rsidRDefault="00C75734" w:rsidP="00C7573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bCs/>
          <w:sz w:val="36"/>
          <w:szCs w:val="36"/>
        </w:rPr>
      </w:pPr>
    </w:p>
    <w:p w:rsidR="00C75734" w:rsidRPr="00C75734" w:rsidRDefault="00C75734" w:rsidP="003D0C63">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center"/>
        <w:rPr>
          <w:rFonts w:ascii="Arial" w:hAnsi="Arial" w:cs="Arial"/>
          <w:b/>
          <w:bCs/>
          <w:sz w:val="36"/>
          <w:szCs w:val="36"/>
        </w:rPr>
      </w:pPr>
      <w:r>
        <w:rPr>
          <w:rFonts w:ascii="Arial" w:hAnsi="Arial" w:cs="Arial"/>
          <w:b/>
          <w:bCs/>
          <w:sz w:val="36"/>
          <w:szCs w:val="36"/>
        </w:rPr>
        <w:t>BREVET DE TECHNICIEN SUPÉRIEUR</w:t>
      </w:r>
    </w:p>
    <w:p w:rsidR="003D0C63" w:rsidRPr="003D0C63"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BANQUE</w:t>
      </w:r>
    </w:p>
    <w:p w:rsidR="00B0772C" w:rsidRDefault="003D0C63" w:rsidP="003D0C63">
      <w:pPr>
        <w:pStyle w:val="Titre1"/>
        <w:pBdr>
          <w:top w:val="single" w:sz="4" w:space="1" w:color="auto"/>
          <w:left w:val="single" w:sz="4" w:space="4" w:color="auto"/>
          <w:bottom w:val="single" w:sz="4" w:space="1" w:color="auto"/>
          <w:right w:val="single" w:sz="4" w:space="4" w:color="auto"/>
        </w:pBdr>
        <w:spacing w:line="276" w:lineRule="auto"/>
        <w:jc w:val="center"/>
        <w:rPr>
          <w:rFonts w:ascii="Arial" w:hAnsi="Arial" w:cs="Arial"/>
          <w:b w:val="0"/>
          <w:bCs w:val="0"/>
        </w:rPr>
      </w:pPr>
      <w:r w:rsidRPr="003D0C63">
        <w:rPr>
          <w:rFonts w:ascii="Arial" w:hAnsi="Arial" w:cs="Arial"/>
          <w:b w:val="0"/>
          <w:bCs w:val="0"/>
        </w:rPr>
        <w:t>PROFESSIONS IMMOBILIÈRES</w:t>
      </w:r>
    </w:p>
    <w:p w:rsidR="00C75734" w:rsidRPr="00C75734" w:rsidRDefault="00C75734" w:rsidP="00C75734"/>
    <w:p w:rsidR="00C75734" w:rsidRDefault="00C75734" w:rsidP="00C75734"/>
    <w:p w:rsidR="00C75734" w:rsidRDefault="00C75734" w:rsidP="00C75734"/>
    <w:p w:rsidR="00C75734" w:rsidRPr="00C75734" w:rsidRDefault="00C75734" w:rsidP="00C75734"/>
    <w:p w:rsidR="003D0C63" w:rsidRPr="003D0C63" w:rsidRDefault="003D0C63" w:rsidP="003D0C63">
      <w:pPr>
        <w:jc w:val="center"/>
        <w:rPr>
          <w:rFonts w:ascii="Arial" w:hAnsi="Arial" w:cs="Arial"/>
          <w:b/>
          <w:bCs/>
          <w:sz w:val="36"/>
          <w:szCs w:val="36"/>
        </w:rPr>
      </w:pPr>
      <w:r w:rsidRPr="003D0C63">
        <w:rPr>
          <w:rFonts w:ascii="Arial" w:hAnsi="Arial" w:cs="Arial"/>
          <w:b/>
          <w:bCs/>
          <w:sz w:val="36"/>
          <w:szCs w:val="36"/>
        </w:rPr>
        <w:t>ECONOMIE GENERALE ET</w:t>
      </w:r>
    </w:p>
    <w:p w:rsidR="00C75734" w:rsidRPr="00C75734" w:rsidRDefault="003D0C63" w:rsidP="003D0C63">
      <w:pPr>
        <w:jc w:val="center"/>
      </w:pPr>
      <w:r w:rsidRPr="003D0C63">
        <w:rPr>
          <w:rFonts w:ascii="Arial" w:hAnsi="Arial" w:cs="Arial"/>
          <w:b/>
          <w:bCs/>
          <w:sz w:val="36"/>
          <w:szCs w:val="36"/>
        </w:rPr>
        <w:t>ECONOMIE D'ENTREPRISE</w:t>
      </w:r>
    </w:p>
    <w:p w:rsidR="00B0772C" w:rsidRDefault="00B0772C">
      <w:pPr>
        <w:pStyle w:val="Titre1"/>
        <w:rPr>
          <w:sz w:val="48"/>
        </w:rPr>
      </w:pPr>
    </w:p>
    <w:p w:rsidR="00C75734" w:rsidRDefault="00C75734" w:rsidP="00C75734"/>
    <w:p w:rsidR="00C75734" w:rsidRDefault="00C75734" w:rsidP="00C75734"/>
    <w:p w:rsidR="00C75734" w:rsidRDefault="00C75734" w:rsidP="00C75734"/>
    <w:p w:rsidR="00C75734" w:rsidRPr="00C75734" w:rsidRDefault="00C75734" w:rsidP="00C75734"/>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SESSION 2011</w:t>
      </w:r>
    </w:p>
    <w:p w:rsidR="00C75734" w:rsidRDefault="00C75734" w:rsidP="00C75734">
      <w:pPr>
        <w:autoSpaceDE w:val="0"/>
        <w:autoSpaceDN w:val="0"/>
        <w:adjustRightInd w:val="0"/>
        <w:jc w:val="center"/>
        <w:rPr>
          <w:rFonts w:ascii="Arial" w:hAnsi="Arial" w:cs="Arial"/>
          <w:sz w:val="28"/>
          <w:szCs w:val="28"/>
        </w:rPr>
      </w:pPr>
      <w:r>
        <w:rPr>
          <w:rFonts w:ascii="Arial" w:hAnsi="Arial" w:cs="Arial"/>
          <w:sz w:val="28"/>
          <w:szCs w:val="28"/>
        </w:rPr>
        <w:t>________</w:t>
      </w: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sz w:val="28"/>
          <w:szCs w:val="28"/>
        </w:rPr>
      </w:pPr>
    </w:p>
    <w:p w:rsidR="00C75734" w:rsidRDefault="00C75734" w:rsidP="00C75734">
      <w:pPr>
        <w:autoSpaceDE w:val="0"/>
        <w:autoSpaceDN w:val="0"/>
        <w:adjustRightInd w:val="0"/>
        <w:jc w:val="center"/>
        <w:rPr>
          <w:rFonts w:ascii="Arial" w:hAnsi="Arial" w:cs="Arial"/>
          <w:b/>
          <w:bCs/>
          <w:sz w:val="28"/>
          <w:szCs w:val="28"/>
        </w:rPr>
      </w:pPr>
      <w:r>
        <w:rPr>
          <w:rFonts w:ascii="Arial" w:hAnsi="Arial" w:cs="Arial"/>
          <w:b/>
          <w:bCs/>
          <w:sz w:val="28"/>
          <w:szCs w:val="28"/>
        </w:rPr>
        <w:t xml:space="preserve">Durée : </w:t>
      </w:r>
      <w:r w:rsidR="003D0C63">
        <w:rPr>
          <w:rFonts w:ascii="Arial" w:hAnsi="Arial" w:cs="Arial"/>
          <w:b/>
          <w:bCs/>
          <w:sz w:val="28"/>
          <w:szCs w:val="28"/>
        </w:rPr>
        <w:t>3</w:t>
      </w:r>
      <w:r>
        <w:rPr>
          <w:rFonts w:ascii="Arial" w:hAnsi="Arial" w:cs="Arial"/>
          <w:b/>
          <w:bCs/>
          <w:sz w:val="28"/>
          <w:szCs w:val="28"/>
        </w:rPr>
        <w:t xml:space="preserve"> heures</w:t>
      </w:r>
    </w:p>
    <w:p w:rsidR="003D0C63" w:rsidRDefault="003D0C63" w:rsidP="00C75734">
      <w:pPr>
        <w:autoSpaceDE w:val="0"/>
        <w:autoSpaceDN w:val="0"/>
        <w:adjustRightInd w:val="0"/>
        <w:jc w:val="center"/>
        <w:rPr>
          <w:rFonts w:ascii="Arial" w:hAnsi="Arial" w:cs="Arial"/>
          <w:b/>
          <w:bCs/>
          <w:sz w:val="28"/>
          <w:szCs w:val="28"/>
        </w:rPr>
      </w:pPr>
    </w:p>
    <w:p w:rsidR="003D0C63" w:rsidRP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2 : BTS Banque</w:t>
      </w:r>
    </w:p>
    <w:p w:rsidR="003D0C63" w:rsidRDefault="003D0C63" w:rsidP="003D0C63">
      <w:pPr>
        <w:autoSpaceDE w:val="0"/>
        <w:autoSpaceDN w:val="0"/>
        <w:adjustRightInd w:val="0"/>
        <w:jc w:val="center"/>
        <w:rPr>
          <w:rFonts w:ascii="Arial" w:hAnsi="Arial" w:cs="Arial"/>
          <w:b/>
          <w:bCs/>
          <w:sz w:val="28"/>
          <w:szCs w:val="28"/>
        </w:rPr>
      </w:pPr>
      <w:r w:rsidRPr="003D0C63">
        <w:rPr>
          <w:rFonts w:ascii="Arial" w:hAnsi="Arial" w:cs="Arial"/>
          <w:b/>
          <w:bCs/>
          <w:sz w:val="28"/>
          <w:szCs w:val="28"/>
        </w:rPr>
        <w:t>Coefficient 3 : BTS Professions immobilières</w:t>
      </w:r>
    </w:p>
    <w:p w:rsidR="00B0772C" w:rsidRDefault="00C75734" w:rsidP="00C75734">
      <w:pPr>
        <w:jc w:val="center"/>
        <w:rPr>
          <w:sz w:val="22"/>
          <w:szCs w:val="22"/>
        </w:rPr>
      </w:pPr>
      <w:r>
        <w:rPr>
          <w:rFonts w:ascii="Arial" w:hAnsi="Arial" w:cs="Arial"/>
          <w:sz w:val="28"/>
          <w:szCs w:val="28"/>
        </w:rPr>
        <w:t>________</w:t>
      </w:r>
    </w:p>
    <w:p w:rsidR="00B0772C" w:rsidRDefault="00B0772C">
      <w:pPr>
        <w:jc w:val="center"/>
        <w:rPr>
          <w:sz w:val="22"/>
          <w:szCs w:val="22"/>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B0772C" w:rsidRDefault="00C75734" w:rsidP="00C75734">
      <w:pPr>
        <w:rPr>
          <w:rFonts w:ascii="Arial" w:hAnsi="Arial" w:cs="Arial"/>
          <w:b/>
          <w:bCs/>
        </w:rPr>
      </w:pPr>
      <w:r>
        <w:rPr>
          <w:rFonts w:ascii="Arial" w:hAnsi="Arial" w:cs="Arial"/>
          <w:b/>
          <w:bCs/>
        </w:rPr>
        <w:t>Aucun matériel autorisé.</w:t>
      </w: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Pr>
        <w:rPr>
          <w:rFonts w:ascii="Arial" w:hAnsi="Arial" w:cs="Arial"/>
          <w:b/>
          <w:bCs/>
        </w:rPr>
      </w:pPr>
    </w:p>
    <w:p w:rsidR="00C75734" w:rsidRDefault="00C75734" w:rsidP="00C75734"/>
    <w:p w:rsidR="00B0772C" w:rsidRDefault="00B0772C">
      <w:pPr>
        <w:jc w:val="center"/>
      </w:pPr>
    </w:p>
    <w:p w:rsidR="00C75734" w:rsidRDefault="00C75734" w:rsidP="00C75734">
      <w:pPr>
        <w:autoSpaceDE w:val="0"/>
        <w:autoSpaceDN w:val="0"/>
        <w:adjustRightInd w:val="0"/>
        <w:jc w:val="center"/>
        <w:rPr>
          <w:rFonts w:ascii="Arial" w:hAnsi="Arial" w:cs="Arial"/>
          <w:b/>
          <w:bCs/>
        </w:rPr>
      </w:pPr>
      <w:r>
        <w:rPr>
          <w:rFonts w:ascii="Arial" w:hAnsi="Arial" w:cs="Arial"/>
          <w:b/>
          <w:bCs/>
        </w:rPr>
        <w:t>Dès que le sujet vous est remis, assurez-vous qu’il est complet.</w:t>
      </w:r>
    </w:p>
    <w:p w:rsidR="00B0772C" w:rsidRDefault="00C75734" w:rsidP="00C75734">
      <w:pPr>
        <w:jc w:val="center"/>
      </w:pPr>
      <w:r>
        <w:rPr>
          <w:rFonts w:ascii="Arial" w:hAnsi="Arial" w:cs="Arial"/>
          <w:b/>
          <w:bCs/>
        </w:rPr>
        <w:t xml:space="preserve">Le sujet comporte </w:t>
      </w:r>
      <w:r w:rsidR="003D0C63">
        <w:rPr>
          <w:rFonts w:ascii="Arial" w:hAnsi="Arial" w:cs="Arial"/>
          <w:b/>
          <w:bCs/>
        </w:rPr>
        <w:t>5</w:t>
      </w:r>
      <w:r>
        <w:rPr>
          <w:rFonts w:ascii="Arial" w:hAnsi="Arial" w:cs="Arial"/>
          <w:b/>
          <w:bCs/>
        </w:rPr>
        <w:t xml:space="preserve"> pages, numérotées de 1 à </w:t>
      </w:r>
      <w:r w:rsidR="003D0C63">
        <w:rPr>
          <w:rFonts w:ascii="Arial" w:hAnsi="Arial" w:cs="Arial"/>
          <w:b/>
          <w:bCs/>
        </w:rPr>
        <w:t>5</w:t>
      </w:r>
      <w:r>
        <w:rPr>
          <w:rFonts w:ascii="Arial" w:hAnsi="Arial" w:cs="Arial"/>
          <w:b/>
          <w:bCs/>
        </w:rPr>
        <w:t>.</w:t>
      </w:r>
    </w:p>
    <w:p w:rsidR="003D0C63" w:rsidRDefault="00B0772C" w:rsidP="003D0C63">
      <w:pPr>
        <w:autoSpaceDE w:val="0"/>
        <w:autoSpaceDN w:val="0"/>
        <w:adjustRightInd w:val="0"/>
        <w:rPr>
          <w:rFonts w:ascii="Arial" w:hAnsi="Arial" w:cs="Arial"/>
          <w:b/>
          <w:bCs/>
          <w:sz w:val="28"/>
          <w:szCs w:val="32"/>
        </w:rPr>
      </w:pPr>
      <w:r>
        <w:br w:type="page"/>
      </w:r>
      <w:r w:rsidR="003D0C63" w:rsidRPr="003D0C63">
        <w:rPr>
          <w:rFonts w:ascii="Arial" w:hAnsi="Arial" w:cs="Arial"/>
          <w:b/>
          <w:bCs/>
          <w:sz w:val="28"/>
          <w:szCs w:val="32"/>
        </w:rPr>
        <w:lastRenderedPageBreak/>
        <w:t>PREMIERE PARTIE: TRAVAIL METHODOLOGIQUE (10 points)</w:t>
      </w:r>
    </w:p>
    <w:p w:rsidR="003D0C63" w:rsidRPr="003D0C63" w:rsidRDefault="003D0C63" w:rsidP="003D0C63">
      <w:pPr>
        <w:autoSpaceDE w:val="0"/>
        <w:autoSpaceDN w:val="0"/>
        <w:adjustRightInd w:val="0"/>
        <w:rPr>
          <w:rFonts w:ascii="Arial" w:hAnsi="Arial" w:cs="Arial"/>
          <w:b/>
          <w:bCs/>
          <w:sz w:val="28"/>
          <w:szCs w:val="32"/>
        </w:rPr>
      </w:pPr>
    </w:p>
    <w:p w:rsidR="003D0C63" w:rsidRPr="003D0C63" w:rsidRDefault="003D0C63" w:rsidP="003D0C63">
      <w:pPr>
        <w:autoSpaceDE w:val="0"/>
        <w:autoSpaceDN w:val="0"/>
        <w:adjustRightInd w:val="0"/>
        <w:rPr>
          <w:rFonts w:ascii="Arial" w:hAnsi="Arial" w:cs="Arial"/>
          <w:bCs/>
          <w:szCs w:val="32"/>
        </w:rPr>
      </w:pPr>
      <w:r w:rsidRPr="003D0C63">
        <w:rPr>
          <w:rFonts w:ascii="Arial" w:hAnsi="Arial" w:cs="Arial"/>
          <w:bCs/>
          <w:szCs w:val="32"/>
        </w:rPr>
        <w:t>A l'aide des annexes 1, 2 et 3 et de vos connaissances, vous répondrez aux questions suivantes:</w:t>
      </w:r>
    </w:p>
    <w:p w:rsidR="003D0C63" w:rsidRPr="003D0C63" w:rsidRDefault="003D0C63" w:rsidP="003D0C63">
      <w:pPr>
        <w:autoSpaceDE w:val="0"/>
        <w:autoSpaceDN w:val="0"/>
        <w:adjustRightInd w:val="0"/>
        <w:rPr>
          <w:rFonts w:ascii="Arial" w:hAnsi="Arial" w:cs="Arial"/>
          <w:bCs/>
          <w:szCs w:val="32"/>
        </w:rPr>
      </w:pPr>
    </w:p>
    <w:p w:rsidR="003D0C63" w:rsidRPr="003D0C63" w:rsidRDefault="003D0C63" w:rsidP="003D0C63">
      <w:pPr>
        <w:pStyle w:val="Paragraphedeliste"/>
        <w:numPr>
          <w:ilvl w:val="0"/>
          <w:numId w:val="3"/>
        </w:numPr>
        <w:autoSpaceDE w:val="0"/>
        <w:autoSpaceDN w:val="0"/>
        <w:adjustRightInd w:val="0"/>
        <w:rPr>
          <w:rFonts w:ascii="Arial" w:hAnsi="Arial" w:cs="Arial"/>
          <w:bCs/>
          <w:szCs w:val="32"/>
        </w:rPr>
      </w:pPr>
      <w:r w:rsidRPr="003D0C63">
        <w:rPr>
          <w:rFonts w:ascii="Arial" w:hAnsi="Arial" w:cs="Arial"/>
          <w:bCs/>
          <w:szCs w:val="32"/>
        </w:rPr>
        <w:t>Expliquez pourquoi le groupe Pinault-Printemps-Redoute (PPR) a décidé de céder la CFAO (Compagnie Française d'Afrique de l'Ouest).</w:t>
      </w:r>
    </w:p>
    <w:p w:rsidR="003D0C63" w:rsidRPr="003D0C63" w:rsidRDefault="003D0C63" w:rsidP="003D0C63">
      <w:pPr>
        <w:autoSpaceDE w:val="0"/>
        <w:autoSpaceDN w:val="0"/>
        <w:adjustRightInd w:val="0"/>
        <w:rPr>
          <w:rFonts w:ascii="Arial" w:hAnsi="Arial" w:cs="Arial"/>
          <w:bCs/>
          <w:sz w:val="14"/>
          <w:szCs w:val="16"/>
        </w:rPr>
      </w:pPr>
    </w:p>
    <w:p w:rsidR="003D0C63" w:rsidRPr="003D0C63" w:rsidRDefault="003D0C63" w:rsidP="003D0C63">
      <w:pPr>
        <w:pStyle w:val="Paragraphedeliste"/>
        <w:numPr>
          <w:ilvl w:val="0"/>
          <w:numId w:val="3"/>
        </w:numPr>
        <w:autoSpaceDE w:val="0"/>
        <w:autoSpaceDN w:val="0"/>
        <w:adjustRightInd w:val="0"/>
        <w:rPr>
          <w:rFonts w:ascii="Arial" w:hAnsi="Arial" w:cs="Arial"/>
          <w:bCs/>
          <w:szCs w:val="32"/>
        </w:rPr>
      </w:pPr>
      <w:r w:rsidRPr="003D0C63">
        <w:rPr>
          <w:rFonts w:ascii="Arial" w:hAnsi="Arial" w:cs="Arial"/>
          <w:bCs/>
          <w:szCs w:val="32"/>
        </w:rPr>
        <w:t>Montrez l'intérêt de détenir des marques mondiales pour PPR.</w:t>
      </w:r>
    </w:p>
    <w:p w:rsidR="003D0C63" w:rsidRPr="003D0C63" w:rsidRDefault="003D0C63" w:rsidP="003D0C63">
      <w:pPr>
        <w:pStyle w:val="Paragraphedeliste"/>
        <w:rPr>
          <w:rFonts w:ascii="Arial" w:hAnsi="Arial" w:cs="Arial"/>
          <w:bCs/>
          <w:szCs w:val="32"/>
        </w:rPr>
      </w:pPr>
    </w:p>
    <w:p w:rsidR="003D0C63" w:rsidRPr="003D0C63" w:rsidRDefault="003D0C63" w:rsidP="003D0C63">
      <w:pPr>
        <w:autoSpaceDE w:val="0"/>
        <w:autoSpaceDN w:val="0"/>
        <w:adjustRightInd w:val="0"/>
        <w:rPr>
          <w:rFonts w:ascii="Arial" w:hAnsi="Arial" w:cs="Arial"/>
          <w:bCs/>
          <w:sz w:val="14"/>
          <w:szCs w:val="32"/>
        </w:rPr>
      </w:pPr>
    </w:p>
    <w:p w:rsidR="00C75734" w:rsidRPr="003D0C63" w:rsidRDefault="003D0C63" w:rsidP="003D0C63">
      <w:pPr>
        <w:pStyle w:val="Paragraphedeliste"/>
        <w:numPr>
          <w:ilvl w:val="0"/>
          <w:numId w:val="3"/>
        </w:numPr>
        <w:autoSpaceDE w:val="0"/>
        <w:autoSpaceDN w:val="0"/>
        <w:adjustRightInd w:val="0"/>
        <w:rPr>
          <w:rFonts w:ascii="Arial" w:hAnsi="Arial" w:cs="Arial"/>
          <w:bCs/>
          <w:szCs w:val="32"/>
        </w:rPr>
      </w:pPr>
      <w:r w:rsidRPr="003D0C63">
        <w:rPr>
          <w:rFonts w:ascii="Arial" w:hAnsi="Arial" w:cs="Arial"/>
          <w:bCs/>
          <w:szCs w:val="32"/>
        </w:rPr>
        <w:t>Identifiez et justifiez les orientations stratégiques du groupe PPR. Quels sont les risques encourus par ces choix stratégiques?</w:t>
      </w: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C75734" w:rsidRDefault="00C75734" w:rsidP="003D0C63">
      <w:pPr>
        <w:autoSpaceDE w:val="0"/>
        <w:autoSpaceDN w:val="0"/>
        <w:adjustRightInd w:val="0"/>
        <w:rPr>
          <w:rFonts w:ascii="Arial" w:hAnsi="Arial" w:cs="Arial"/>
          <w:b/>
          <w:bCs/>
          <w:sz w:val="28"/>
          <w:szCs w:val="28"/>
        </w:rPr>
      </w:pPr>
    </w:p>
    <w:p w:rsidR="003D0C63" w:rsidRDefault="003D0C63" w:rsidP="003D0C63">
      <w:pPr>
        <w:autoSpaceDE w:val="0"/>
        <w:autoSpaceDN w:val="0"/>
        <w:adjustRightInd w:val="0"/>
        <w:rPr>
          <w:rFonts w:ascii="Arial" w:hAnsi="Arial" w:cs="Arial"/>
          <w:b/>
          <w:bCs/>
          <w:sz w:val="28"/>
          <w:szCs w:val="32"/>
        </w:rPr>
      </w:pPr>
      <w:r w:rsidRPr="003D0C63">
        <w:rPr>
          <w:rFonts w:ascii="Arial" w:hAnsi="Arial" w:cs="Arial"/>
          <w:b/>
          <w:bCs/>
          <w:sz w:val="28"/>
          <w:szCs w:val="32"/>
        </w:rPr>
        <w:t>DEUXIEME PARTIE: DEVELOPPEMENT STRUCTURE (10 points)</w:t>
      </w:r>
    </w:p>
    <w:p w:rsidR="003D0C63" w:rsidRPr="003D0C63" w:rsidRDefault="003D0C63" w:rsidP="003D0C63">
      <w:pPr>
        <w:autoSpaceDE w:val="0"/>
        <w:autoSpaceDN w:val="0"/>
        <w:adjustRightInd w:val="0"/>
        <w:rPr>
          <w:rFonts w:ascii="Arial" w:hAnsi="Arial" w:cs="Arial"/>
          <w:b/>
          <w:bCs/>
          <w:sz w:val="28"/>
          <w:szCs w:val="32"/>
        </w:rPr>
      </w:pPr>
    </w:p>
    <w:p w:rsidR="003D0C63" w:rsidRPr="003D0C63" w:rsidRDefault="003D0C63" w:rsidP="003D0C63">
      <w:pPr>
        <w:autoSpaceDE w:val="0"/>
        <w:autoSpaceDN w:val="0"/>
        <w:adjustRightInd w:val="0"/>
        <w:rPr>
          <w:rFonts w:ascii="Arial" w:hAnsi="Arial" w:cs="Arial"/>
          <w:bCs/>
          <w:szCs w:val="32"/>
        </w:rPr>
      </w:pPr>
      <w:r w:rsidRPr="003D0C63">
        <w:rPr>
          <w:rFonts w:ascii="Arial" w:hAnsi="Arial" w:cs="Arial"/>
          <w:bCs/>
          <w:szCs w:val="32"/>
        </w:rPr>
        <w:t>Les crises économique et financière ont provoqué une crise budgétaire. Dans un développement structuré, comportant une introduction et une conclusion, vous répondrez à la question suivante:</w:t>
      </w:r>
    </w:p>
    <w:p w:rsidR="003D0C63" w:rsidRDefault="003D0C63" w:rsidP="003D0C63">
      <w:pPr>
        <w:autoSpaceDE w:val="0"/>
        <w:autoSpaceDN w:val="0"/>
        <w:adjustRightInd w:val="0"/>
        <w:rPr>
          <w:rFonts w:ascii="Arial" w:hAnsi="Arial" w:cs="Arial"/>
          <w:bCs/>
          <w:sz w:val="28"/>
          <w:szCs w:val="32"/>
        </w:rPr>
      </w:pPr>
    </w:p>
    <w:p w:rsidR="00C75734" w:rsidRPr="003D0C63" w:rsidRDefault="003D0C63" w:rsidP="003D0C63">
      <w:pPr>
        <w:autoSpaceDE w:val="0"/>
        <w:autoSpaceDN w:val="0"/>
        <w:adjustRightInd w:val="0"/>
        <w:ind w:left="709"/>
        <w:rPr>
          <w:rFonts w:ascii="Arial" w:hAnsi="Arial" w:cs="Arial"/>
          <w:b/>
          <w:bCs/>
          <w:sz w:val="28"/>
          <w:szCs w:val="32"/>
        </w:rPr>
      </w:pPr>
      <w:r w:rsidRPr="003D0C63">
        <w:rPr>
          <w:rFonts w:ascii="Arial" w:hAnsi="Arial" w:cs="Arial"/>
          <w:b/>
          <w:bCs/>
          <w:sz w:val="20"/>
          <w:szCs w:val="32"/>
        </w:rPr>
        <w:t>«  Les politiques de rigueur budgétaire sont-elles défavorables à la croissance? »</w:t>
      </w: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C75734" w:rsidRDefault="00C75734" w:rsidP="00C75734">
      <w:pPr>
        <w:autoSpaceDE w:val="0"/>
        <w:autoSpaceDN w:val="0"/>
        <w:adjustRightInd w:val="0"/>
        <w:spacing w:line="480" w:lineRule="auto"/>
        <w:rPr>
          <w:rFonts w:ascii="Arial" w:hAnsi="Arial" w:cs="Arial"/>
        </w:rPr>
      </w:pPr>
    </w:p>
    <w:p w:rsidR="00876B33" w:rsidRDefault="003D0C63" w:rsidP="003D0C63">
      <w:pPr>
        <w:rPr>
          <w:rFonts w:ascii="Arial" w:hAnsi="Arial" w:cs="Arial"/>
          <w:b/>
          <w:bCs/>
          <w:sz w:val="28"/>
          <w:szCs w:val="32"/>
          <w:u w:val="single"/>
        </w:rPr>
      </w:pPr>
      <w:r>
        <w:rPr>
          <w:rFonts w:ascii="Arial" w:hAnsi="Arial" w:cs="Arial"/>
          <w:b/>
          <w:bCs/>
          <w:sz w:val="28"/>
          <w:szCs w:val="32"/>
          <w:u w:val="single"/>
        </w:rPr>
        <w:br w:type="page"/>
      </w:r>
    </w:p>
    <w:p w:rsidR="003D0C63" w:rsidRPr="003D0C63" w:rsidRDefault="003D0C63" w:rsidP="003D0C63">
      <w:pPr>
        <w:rPr>
          <w:rFonts w:ascii="Arial" w:hAnsi="Arial" w:cs="Arial"/>
          <w:b/>
          <w:bCs/>
          <w:szCs w:val="32"/>
        </w:rPr>
      </w:pPr>
      <w:r w:rsidRPr="003D0C63">
        <w:rPr>
          <w:rFonts w:ascii="Arial" w:hAnsi="Arial" w:cs="Arial"/>
          <w:b/>
          <w:bCs/>
          <w:szCs w:val="32"/>
        </w:rPr>
        <w:lastRenderedPageBreak/>
        <w:t>Annexe 1 : PPR préfère se rhabiller en pur luxe</w:t>
      </w:r>
    </w:p>
    <w:p w:rsidR="003D0C63" w:rsidRPr="003D0C63" w:rsidRDefault="003D0C63" w:rsidP="003D0C63">
      <w:pPr>
        <w:rPr>
          <w:rFonts w:ascii="Arial" w:hAnsi="Arial" w:cs="Arial"/>
          <w:b/>
          <w:bCs/>
          <w:sz w:val="28"/>
          <w:szCs w:val="32"/>
        </w:rPr>
      </w:pPr>
    </w:p>
    <w:p w:rsidR="003D0C63" w:rsidRPr="00075DB6" w:rsidRDefault="003D0C63" w:rsidP="003D0C63">
      <w:pPr>
        <w:rPr>
          <w:rFonts w:ascii="Arial" w:hAnsi="Arial" w:cs="Arial"/>
          <w:bCs/>
          <w:sz w:val="22"/>
          <w:szCs w:val="32"/>
        </w:rPr>
      </w:pPr>
      <w:r w:rsidRPr="00075DB6">
        <w:rPr>
          <w:rFonts w:ascii="Arial" w:hAnsi="Arial" w:cs="Arial"/>
          <w:bCs/>
          <w:sz w:val="22"/>
          <w:szCs w:val="32"/>
        </w:rPr>
        <w:t>La CFAO vendue, la FNAC ou CONFORAMA prêts à l'être ...</w:t>
      </w:r>
    </w:p>
    <w:p w:rsidR="003D0C63" w:rsidRPr="00075DB6" w:rsidRDefault="003D0C63" w:rsidP="003D0C63">
      <w:pPr>
        <w:rPr>
          <w:rFonts w:ascii="Arial" w:hAnsi="Arial" w:cs="Arial"/>
          <w:bCs/>
          <w:szCs w:val="32"/>
        </w:rPr>
      </w:pPr>
    </w:p>
    <w:p w:rsidR="003D0C63" w:rsidRPr="00075DB6" w:rsidRDefault="003D0C63" w:rsidP="003D0C63">
      <w:pPr>
        <w:rPr>
          <w:rFonts w:ascii="Arial" w:hAnsi="Arial" w:cs="Arial"/>
          <w:bCs/>
          <w:sz w:val="22"/>
          <w:szCs w:val="32"/>
        </w:rPr>
      </w:pPr>
      <w:r w:rsidRPr="00075DB6">
        <w:rPr>
          <w:rFonts w:ascii="Arial" w:hAnsi="Arial" w:cs="Arial"/>
          <w:bCs/>
          <w:sz w:val="22"/>
          <w:szCs w:val="32"/>
        </w:rPr>
        <w:t>« C'est maintenant que tout commence», lançait François Pinault au moment de la prise de contrôle de la CFAO en 1990. A l'époque, l’industriel s'était fixé de construire un groupe leader en Europe dans la distribution et les services. Près de deux décennies plus tard, François-Henri Pinault remodèle totalement l'empire construit par son père. La vente du Printemps en 2006, la mise en Bourse de CFAO, avant la fin de l'année, en attendant les cessions de CONFORAMA, de la FNAC et de REDCATS Group (LA REDOUTE), .recentrent le groupe sur le luxe et des marques mondiales comme PUMA.</w:t>
      </w:r>
    </w:p>
    <w:p w:rsidR="003D0C63" w:rsidRDefault="003D0C63" w:rsidP="003D0C63">
      <w:pPr>
        <w:rPr>
          <w:rFonts w:ascii="Arial" w:hAnsi="Arial" w:cs="Arial"/>
          <w:bCs/>
          <w:szCs w:val="32"/>
        </w:rPr>
      </w:pPr>
    </w:p>
    <w:p w:rsidR="00876B33" w:rsidRDefault="00876B33" w:rsidP="003D0C63">
      <w:pPr>
        <w:rPr>
          <w:rFonts w:ascii="Arial" w:hAnsi="Arial" w:cs="Arial"/>
          <w:bCs/>
          <w:szCs w:val="32"/>
        </w:rPr>
      </w:pPr>
    </w:p>
    <w:p w:rsidR="003D0C63" w:rsidRDefault="003D0C63" w:rsidP="003D0C63">
      <w:pPr>
        <w:rPr>
          <w:rFonts w:ascii="Arial" w:hAnsi="Arial" w:cs="Arial"/>
          <w:b/>
          <w:bCs/>
          <w:szCs w:val="32"/>
        </w:rPr>
      </w:pPr>
      <w:r w:rsidRPr="003D0C63">
        <w:rPr>
          <w:rFonts w:ascii="Arial" w:hAnsi="Arial" w:cs="Arial"/>
          <w:b/>
          <w:bCs/>
          <w:szCs w:val="32"/>
        </w:rPr>
        <w:t>Pourquoi céder la CFAO ?</w:t>
      </w:r>
    </w:p>
    <w:p w:rsidR="003D0C63" w:rsidRPr="003D0C63" w:rsidRDefault="003D0C63" w:rsidP="003D0C63">
      <w:pPr>
        <w:rPr>
          <w:rFonts w:ascii="Arial" w:hAnsi="Arial" w:cs="Arial"/>
          <w:b/>
          <w:bCs/>
          <w:szCs w:val="32"/>
        </w:rPr>
      </w:pPr>
    </w:p>
    <w:p w:rsidR="003D0C63" w:rsidRPr="00075DB6" w:rsidRDefault="003D0C63" w:rsidP="003D0C63">
      <w:pPr>
        <w:rPr>
          <w:rFonts w:ascii="Arial" w:hAnsi="Arial" w:cs="Arial"/>
          <w:bCs/>
          <w:sz w:val="22"/>
          <w:szCs w:val="22"/>
        </w:rPr>
      </w:pPr>
      <w:r w:rsidRPr="00075DB6">
        <w:rPr>
          <w:rFonts w:ascii="Arial" w:hAnsi="Arial" w:cs="Arial"/>
          <w:bCs/>
          <w:sz w:val="22"/>
          <w:szCs w:val="22"/>
        </w:rPr>
        <w:t>Le leader de la distribution d'automobiles, de médicaments et d'ordinateurs, en Afrique et dans les collectivités territoriales d'outre-mer, a largement contribué à la fondation de l'empire PPR.</w:t>
      </w:r>
    </w:p>
    <w:p w:rsidR="003D0C63" w:rsidRPr="00075DB6" w:rsidRDefault="003D0C63" w:rsidP="003D0C63">
      <w:pPr>
        <w:rPr>
          <w:rFonts w:ascii="Arial" w:hAnsi="Arial" w:cs="Arial"/>
          <w:bCs/>
          <w:sz w:val="22"/>
          <w:szCs w:val="22"/>
        </w:rPr>
      </w:pPr>
      <w:r w:rsidRPr="00075DB6">
        <w:rPr>
          <w:rFonts w:ascii="Arial" w:hAnsi="Arial" w:cs="Arial"/>
          <w:bCs/>
          <w:sz w:val="22"/>
          <w:szCs w:val="22"/>
        </w:rPr>
        <w:t xml:space="preserve">Ce conglomérat est une des filiales les plus rentables du groupe avec </w:t>
      </w:r>
      <w:r w:rsidRPr="00075DB6">
        <w:rPr>
          <w:rFonts w:ascii="Arial" w:hAnsi="Arial" w:cs="Arial"/>
          <w:bCs/>
          <w:i/>
          <w:sz w:val="22"/>
          <w:szCs w:val="22"/>
        </w:rPr>
        <w:t>« une marge opérationnelle de 9,3% au premier semestre, contre une moyenne de 3,9% pour le pôle distribution »</w:t>
      </w:r>
      <w:r w:rsidRPr="00075DB6">
        <w:rPr>
          <w:rFonts w:ascii="Arial" w:hAnsi="Arial" w:cs="Arial"/>
          <w:bCs/>
          <w:sz w:val="22"/>
          <w:szCs w:val="22"/>
        </w:rPr>
        <w:t xml:space="preserve">, relèvent les analystes du courtier AUREL. L'an dernier, la CFAO a versé 180 millions d'euros à sa maison mère. D'ici la fin de l'année, la majorité de son capital sera mise en Bourse. Sa valeur étant estimée à environ deux milliards d'euros, PPR pourrait peu ou prou en récupérer la moitié. [...] Cette manne va permettre à PPR de se désendetter. D'après </w:t>
      </w:r>
      <w:r w:rsidR="00E761CE" w:rsidRPr="00075DB6">
        <w:rPr>
          <w:rFonts w:ascii="Arial" w:hAnsi="Arial" w:cs="Arial"/>
          <w:bCs/>
          <w:sz w:val="22"/>
          <w:szCs w:val="22"/>
        </w:rPr>
        <w:t>ODDO</w:t>
      </w:r>
      <w:r w:rsidRPr="00075DB6">
        <w:rPr>
          <w:rFonts w:ascii="Arial" w:hAnsi="Arial" w:cs="Arial"/>
          <w:bCs/>
          <w:sz w:val="22"/>
          <w:szCs w:val="22"/>
        </w:rPr>
        <w:t xml:space="preserve">, le montant de sa dette nette à fin 2009 s'élèvera à 5,3 milliards d'euros. L'échéancier des traites prévoit </w:t>
      </w:r>
      <w:r w:rsidR="00E761CE" w:rsidRPr="00075DB6">
        <w:rPr>
          <w:rFonts w:ascii="Arial" w:hAnsi="Arial" w:cs="Arial"/>
          <w:bCs/>
          <w:sz w:val="22"/>
          <w:szCs w:val="22"/>
        </w:rPr>
        <w:t>q</w:t>
      </w:r>
      <w:r w:rsidRPr="00075DB6">
        <w:rPr>
          <w:rFonts w:ascii="Arial" w:hAnsi="Arial" w:cs="Arial"/>
          <w:bCs/>
          <w:sz w:val="22"/>
          <w:szCs w:val="22"/>
        </w:rPr>
        <w:t xml:space="preserve">u'au 30 juin 2010 </w:t>
      </w:r>
      <w:r w:rsidR="00E761CE" w:rsidRPr="00075DB6">
        <w:rPr>
          <w:rFonts w:ascii="Arial" w:hAnsi="Arial" w:cs="Arial"/>
          <w:bCs/>
          <w:sz w:val="22"/>
          <w:szCs w:val="22"/>
        </w:rPr>
        <w:t>l</w:t>
      </w:r>
      <w:r w:rsidRPr="00075DB6">
        <w:rPr>
          <w:rFonts w:ascii="Arial" w:hAnsi="Arial" w:cs="Arial"/>
          <w:bCs/>
          <w:sz w:val="22"/>
          <w:szCs w:val="22"/>
        </w:rPr>
        <w:t xml:space="preserve">e groupe rembourse 668 millions d'euros. Le produit de la vente de CFAO sera le bienvenu. Et d'ici à 2012, PPR devra trouver pas moins de 2,1 milliards supplémentaires. «Nous n'avons pas de problème de financement, insiste l'entourage de François-Henri Pinault, PDG du groupe. </w:t>
      </w:r>
      <w:r w:rsidR="00E761CE" w:rsidRPr="00075DB6">
        <w:rPr>
          <w:rFonts w:ascii="Arial" w:hAnsi="Arial" w:cs="Arial"/>
          <w:bCs/>
          <w:sz w:val="22"/>
          <w:szCs w:val="22"/>
        </w:rPr>
        <w:t>Le produit</w:t>
      </w:r>
      <w:r w:rsidRPr="00075DB6">
        <w:rPr>
          <w:rFonts w:ascii="Arial" w:hAnsi="Arial" w:cs="Arial"/>
          <w:bCs/>
          <w:sz w:val="22"/>
          <w:szCs w:val="22"/>
        </w:rPr>
        <w:t xml:space="preserve"> de la cession doit surtout nous permettre </w:t>
      </w:r>
      <w:r w:rsidR="00E761CE" w:rsidRPr="00075DB6">
        <w:rPr>
          <w:rFonts w:ascii="Arial" w:hAnsi="Arial" w:cs="Arial"/>
          <w:bCs/>
          <w:sz w:val="22"/>
          <w:szCs w:val="22"/>
        </w:rPr>
        <w:t>de procéder</w:t>
      </w:r>
      <w:r w:rsidRPr="00075DB6">
        <w:rPr>
          <w:rFonts w:ascii="Arial" w:hAnsi="Arial" w:cs="Arial"/>
          <w:bCs/>
          <w:sz w:val="22"/>
          <w:szCs w:val="22"/>
        </w:rPr>
        <w:t xml:space="preserve"> à des acquisitions ciblées en accord avec notre stratégie». La montée en puissance au capital de PUMA, détenu à 69% par PPR, est évoquée avec insistance.</w:t>
      </w:r>
    </w:p>
    <w:p w:rsidR="00E761CE" w:rsidRDefault="00E761CE" w:rsidP="003D0C63">
      <w:pPr>
        <w:rPr>
          <w:rFonts w:ascii="Arial" w:hAnsi="Arial" w:cs="Arial"/>
          <w:bCs/>
          <w:szCs w:val="32"/>
        </w:rPr>
      </w:pPr>
    </w:p>
    <w:p w:rsidR="00876B33" w:rsidRDefault="00876B33" w:rsidP="003D0C63">
      <w:pPr>
        <w:rPr>
          <w:rFonts w:ascii="Arial" w:hAnsi="Arial" w:cs="Arial"/>
          <w:bCs/>
          <w:szCs w:val="32"/>
        </w:rPr>
      </w:pPr>
    </w:p>
    <w:p w:rsidR="00E761CE" w:rsidRDefault="00E761CE" w:rsidP="00E761CE">
      <w:pPr>
        <w:rPr>
          <w:rFonts w:ascii="Arial" w:hAnsi="Arial" w:cs="Arial"/>
          <w:b/>
          <w:bCs/>
          <w:szCs w:val="32"/>
        </w:rPr>
      </w:pPr>
      <w:r w:rsidRPr="00E761CE">
        <w:rPr>
          <w:rFonts w:ascii="Arial" w:hAnsi="Arial" w:cs="Arial"/>
          <w:b/>
          <w:bCs/>
          <w:szCs w:val="32"/>
        </w:rPr>
        <w:t>Au tour de la FNAC ?</w:t>
      </w:r>
    </w:p>
    <w:p w:rsidR="00E761CE" w:rsidRPr="00E761CE" w:rsidRDefault="00E761CE" w:rsidP="00E761CE">
      <w:pPr>
        <w:rPr>
          <w:rFonts w:ascii="Arial" w:hAnsi="Arial" w:cs="Arial"/>
          <w:b/>
          <w:bCs/>
          <w:szCs w:val="32"/>
        </w:rPr>
      </w:pPr>
    </w:p>
    <w:p w:rsidR="00E761CE" w:rsidRPr="00075DB6" w:rsidRDefault="00E761CE" w:rsidP="00E761CE">
      <w:pPr>
        <w:autoSpaceDE w:val="0"/>
        <w:autoSpaceDN w:val="0"/>
        <w:adjustRightInd w:val="0"/>
        <w:rPr>
          <w:rFonts w:ascii="Arial" w:hAnsi="Arial" w:cs="Arial"/>
          <w:sz w:val="22"/>
          <w:szCs w:val="22"/>
        </w:rPr>
      </w:pPr>
      <w:r w:rsidRPr="00075DB6">
        <w:rPr>
          <w:rFonts w:ascii="Arial" w:hAnsi="Arial" w:cs="Arial"/>
          <w:bCs/>
          <w:sz w:val="22"/>
          <w:szCs w:val="22"/>
        </w:rPr>
        <w:t xml:space="preserve">La question n'est plus taboue. La FNAC, CONFORAMA et REDCATS Group (LA REDOUTE), qui constituent plus de la moitié du chiffre d'affaires de PPR, n'ont plus vocation à rester dans le périmètre du groupe. «Ces sociétés ne s'inscrivent pas dans notre stratégie fondée sur des marques mondiales d'équipement de la personne présentes sur des marchés grand public ou de luxe », indique une porte-parole de PPR. Faute d'investissements suffisants, ces trois filiales sont en perte de vitesse. Au premier semestre, les ventes de la FNAC sont en recul de 5 %, comme celles de REDCATS Group, tandis que CONFORAMA a plongé de 10 %. Quant aux marges, elles fondent comme neige au soleil. PPR n'a pas d'autre choix que de les redresser pour pouvoir les céder. [... ] CONFORAMA s'est fait doubler par IKEA, LA REDOUTE est fragilisée par les géants de l'habillement comme H &amp; M. Quant à la FNAC, elle subit la dématérialisation du disque, de la vidéo et bientôt du livre. Elle mise désormais sur les services </w:t>
      </w:r>
      <w:r w:rsidRPr="00075DB6">
        <w:rPr>
          <w:rFonts w:ascii="Arial" w:hAnsi="Arial" w:cs="Arial"/>
          <w:sz w:val="22"/>
          <w:szCs w:val="22"/>
        </w:rPr>
        <w:t>et la diversification pour trouver de nouveaux relais de croissance. A CONFORAMA, on parie sur la décoration, tandis que LA REDOUTE va passer de deux à six collections annuelles. Ces révolutions risquent de n'être qu'un coup d'épée dans l'eau si la consommation reste atone.</w:t>
      </w:r>
    </w:p>
    <w:p w:rsidR="00E761CE" w:rsidRDefault="00E761CE" w:rsidP="00E761CE">
      <w:pPr>
        <w:autoSpaceDE w:val="0"/>
        <w:autoSpaceDN w:val="0"/>
        <w:adjustRightInd w:val="0"/>
        <w:rPr>
          <w:rFonts w:ascii="Arial" w:hAnsi="Arial" w:cs="Arial"/>
          <w:sz w:val="22"/>
          <w:szCs w:val="22"/>
        </w:rPr>
      </w:pPr>
    </w:p>
    <w:p w:rsidR="00876B33" w:rsidRDefault="00876B33">
      <w:pPr>
        <w:rPr>
          <w:rFonts w:ascii="Arial" w:hAnsi="Arial" w:cs="Arial"/>
          <w:b/>
          <w:sz w:val="22"/>
          <w:szCs w:val="22"/>
        </w:rPr>
      </w:pPr>
      <w:r>
        <w:rPr>
          <w:rFonts w:ascii="Arial" w:hAnsi="Arial" w:cs="Arial"/>
          <w:b/>
          <w:sz w:val="22"/>
          <w:szCs w:val="22"/>
        </w:rPr>
        <w:br w:type="page"/>
      </w:r>
    </w:p>
    <w:p w:rsidR="00E761CE" w:rsidRDefault="00E761CE" w:rsidP="00E761CE">
      <w:pPr>
        <w:autoSpaceDE w:val="0"/>
        <w:autoSpaceDN w:val="0"/>
        <w:adjustRightInd w:val="0"/>
        <w:rPr>
          <w:rFonts w:ascii="Arial" w:hAnsi="Arial" w:cs="Arial"/>
          <w:b/>
          <w:sz w:val="22"/>
          <w:szCs w:val="22"/>
        </w:rPr>
      </w:pPr>
      <w:r w:rsidRPr="00E761CE">
        <w:rPr>
          <w:rFonts w:ascii="Arial" w:hAnsi="Arial" w:cs="Arial"/>
          <w:b/>
          <w:sz w:val="22"/>
          <w:szCs w:val="22"/>
        </w:rPr>
        <w:lastRenderedPageBreak/>
        <w:t>Un groupe 100% luxe?</w:t>
      </w:r>
    </w:p>
    <w:p w:rsidR="00E761CE" w:rsidRPr="00E761CE" w:rsidRDefault="00E761CE" w:rsidP="00E761CE">
      <w:pPr>
        <w:autoSpaceDE w:val="0"/>
        <w:autoSpaceDN w:val="0"/>
        <w:adjustRightInd w:val="0"/>
        <w:rPr>
          <w:rFonts w:ascii="Arial" w:hAnsi="Arial" w:cs="Arial"/>
          <w:b/>
          <w:sz w:val="22"/>
          <w:szCs w:val="22"/>
        </w:rPr>
      </w:pPr>
    </w:p>
    <w:p w:rsidR="00E761CE" w:rsidRDefault="00E761CE" w:rsidP="00E761CE">
      <w:pPr>
        <w:autoSpaceDE w:val="0"/>
        <w:autoSpaceDN w:val="0"/>
        <w:adjustRightInd w:val="0"/>
        <w:rPr>
          <w:rFonts w:ascii="Arial" w:hAnsi="Arial" w:cs="Arial"/>
          <w:sz w:val="22"/>
          <w:szCs w:val="22"/>
        </w:rPr>
      </w:pPr>
      <w:r w:rsidRPr="00E761CE">
        <w:rPr>
          <w:rFonts w:ascii="Arial" w:hAnsi="Arial" w:cs="Arial"/>
          <w:sz w:val="22"/>
          <w:szCs w:val="22"/>
        </w:rPr>
        <w:t xml:space="preserve">PPR </w:t>
      </w:r>
      <w:r>
        <w:rPr>
          <w:rFonts w:ascii="Arial" w:hAnsi="Arial" w:cs="Arial"/>
          <w:sz w:val="22"/>
          <w:szCs w:val="22"/>
        </w:rPr>
        <w:t xml:space="preserve">se recentre sur ses marques de luxe. Réunies dans la filiale GUCCI Group, elles se placent au troisième rang mondial, derrière LVMH et RICHEMONT. Malgré la crise économique, ces icônes de la mode font de la résistance, jusqu'à enregistrer, selon François-Henri Pinault, </w:t>
      </w:r>
      <w:r>
        <w:rPr>
          <w:rFonts w:ascii="Arial" w:hAnsi="Arial" w:cs="Arial"/>
          <w:i/>
          <w:iCs/>
          <w:sz w:val="23"/>
          <w:szCs w:val="23"/>
        </w:rPr>
        <w:t xml:space="preserve">« les premiers frémissements » </w:t>
      </w:r>
      <w:r>
        <w:rPr>
          <w:rFonts w:ascii="Arial" w:hAnsi="Arial" w:cs="Arial"/>
          <w:sz w:val="22"/>
          <w:szCs w:val="22"/>
        </w:rPr>
        <w:t>d'une reprise. BALENCIAGA, [...], connaît notamment une croissance soutenue. Sans doute faut-il aussi voir dans ces performances les résultats de la stratégie anticrise mise en place. Les marques GUCCI et BOTIEGA VENETA présentent des produits plus traditionnels. Toutes s'efforcent de pratiquer une gestion plus rigoureuse en réduisant leurs stocks, parfois même en diminuant leurs dépenses publicitaires.</w:t>
      </w:r>
    </w:p>
    <w:p w:rsidR="00E761CE" w:rsidRDefault="00E761CE" w:rsidP="00E761CE">
      <w:pPr>
        <w:autoSpaceDE w:val="0"/>
        <w:autoSpaceDN w:val="0"/>
        <w:adjustRightInd w:val="0"/>
        <w:rPr>
          <w:rFonts w:ascii="Arial" w:hAnsi="Arial" w:cs="Arial"/>
          <w:sz w:val="22"/>
          <w:szCs w:val="22"/>
        </w:rPr>
      </w:pPr>
      <w:r>
        <w:rPr>
          <w:rFonts w:ascii="Arial" w:hAnsi="Arial" w:cs="Arial"/>
          <w:sz w:val="22"/>
          <w:szCs w:val="22"/>
        </w:rPr>
        <w:t>Les ouvertures et rénovations de magasins, bien que ralenties, se poursuivent cependant en</w:t>
      </w:r>
    </w:p>
    <w:p w:rsidR="00E761CE" w:rsidRDefault="00E761CE" w:rsidP="00E761CE">
      <w:pPr>
        <w:autoSpaceDE w:val="0"/>
        <w:autoSpaceDN w:val="0"/>
        <w:adjustRightInd w:val="0"/>
        <w:rPr>
          <w:rFonts w:ascii="Arial" w:hAnsi="Arial" w:cs="Arial"/>
          <w:sz w:val="22"/>
          <w:szCs w:val="22"/>
        </w:rPr>
      </w:pPr>
      <w:r>
        <w:rPr>
          <w:rFonts w:ascii="Arial" w:hAnsi="Arial" w:cs="Arial"/>
          <w:sz w:val="22"/>
          <w:szCs w:val="22"/>
        </w:rPr>
        <w:t xml:space="preserve">Asie et dans les pays émergents. Autant de mesures qui ont permis </w:t>
      </w:r>
      <w:r>
        <w:rPr>
          <w:sz w:val="25"/>
          <w:szCs w:val="25"/>
        </w:rPr>
        <w:t xml:space="preserve">à </w:t>
      </w:r>
      <w:r>
        <w:rPr>
          <w:rFonts w:ascii="Arial" w:hAnsi="Arial" w:cs="Arial"/>
          <w:sz w:val="22"/>
          <w:szCs w:val="22"/>
        </w:rPr>
        <w:t>GUCCI Group de dégager une rentabilité de 18,6% au premier semestre 2009. [... ].</w:t>
      </w:r>
    </w:p>
    <w:p w:rsidR="00E761CE" w:rsidRDefault="00E761CE" w:rsidP="00E761CE">
      <w:pPr>
        <w:autoSpaceDE w:val="0"/>
        <w:autoSpaceDN w:val="0"/>
        <w:adjustRightInd w:val="0"/>
        <w:rPr>
          <w:rFonts w:ascii="Arial" w:hAnsi="Arial" w:cs="Arial"/>
          <w:sz w:val="22"/>
          <w:szCs w:val="22"/>
        </w:rPr>
      </w:pPr>
    </w:p>
    <w:p w:rsidR="00E761CE" w:rsidRDefault="00E761CE" w:rsidP="00E761CE">
      <w:pPr>
        <w:autoSpaceDE w:val="0"/>
        <w:autoSpaceDN w:val="0"/>
        <w:adjustRightInd w:val="0"/>
        <w:jc w:val="right"/>
        <w:rPr>
          <w:rFonts w:ascii="Arial" w:hAnsi="Arial" w:cs="Arial"/>
          <w:i/>
          <w:iCs/>
          <w:sz w:val="23"/>
          <w:szCs w:val="23"/>
        </w:rPr>
      </w:pPr>
      <w:r>
        <w:rPr>
          <w:rFonts w:ascii="Arial" w:hAnsi="Arial" w:cs="Arial"/>
          <w:i/>
          <w:iCs/>
          <w:sz w:val="23"/>
          <w:szCs w:val="23"/>
        </w:rPr>
        <w:t xml:space="preserve">Source: http:/www.challengers.fr. </w:t>
      </w:r>
      <w:r>
        <w:rPr>
          <w:rFonts w:ascii="Arial" w:hAnsi="Arial" w:cs="Arial"/>
          <w:sz w:val="22"/>
          <w:szCs w:val="22"/>
        </w:rPr>
        <w:t xml:space="preserve">15 </w:t>
      </w:r>
      <w:r>
        <w:rPr>
          <w:rFonts w:ascii="Arial" w:hAnsi="Arial" w:cs="Arial"/>
          <w:i/>
          <w:iCs/>
          <w:sz w:val="23"/>
          <w:szCs w:val="23"/>
        </w:rPr>
        <w:t>octobre 2009</w:t>
      </w:r>
    </w:p>
    <w:p w:rsidR="00E761CE" w:rsidRDefault="00E761CE" w:rsidP="00E761CE">
      <w:pPr>
        <w:autoSpaceDE w:val="0"/>
        <w:autoSpaceDN w:val="0"/>
        <w:adjustRightInd w:val="0"/>
        <w:rPr>
          <w:rFonts w:ascii="Arial" w:hAnsi="Arial" w:cs="Arial"/>
          <w:i/>
          <w:iCs/>
          <w:sz w:val="23"/>
          <w:szCs w:val="23"/>
        </w:rPr>
      </w:pPr>
    </w:p>
    <w:p w:rsidR="00E761CE" w:rsidRDefault="00E761CE" w:rsidP="00E761CE">
      <w:pPr>
        <w:autoSpaceDE w:val="0"/>
        <w:autoSpaceDN w:val="0"/>
        <w:adjustRightInd w:val="0"/>
        <w:rPr>
          <w:rFonts w:ascii="Arial" w:hAnsi="Arial" w:cs="Arial"/>
          <w:sz w:val="22"/>
          <w:szCs w:val="22"/>
        </w:rPr>
      </w:pPr>
    </w:p>
    <w:p w:rsidR="00075DB6" w:rsidRDefault="00075DB6" w:rsidP="00E761CE">
      <w:pPr>
        <w:autoSpaceDE w:val="0"/>
        <w:autoSpaceDN w:val="0"/>
        <w:adjustRightInd w:val="0"/>
        <w:rPr>
          <w:rFonts w:ascii="Arial" w:hAnsi="Arial" w:cs="Arial"/>
          <w:sz w:val="22"/>
          <w:szCs w:val="22"/>
        </w:rPr>
      </w:pPr>
    </w:p>
    <w:p w:rsidR="00E761CE" w:rsidRPr="00E761CE" w:rsidRDefault="00E761CE" w:rsidP="00E761CE">
      <w:pPr>
        <w:autoSpaceDE w:val="0"/>
        <w:autoSpaceDN w:val="0"/>
        <w:adjustRightInd w:val="0"/>
        <w:rPr>
          <w:rFonts w:ascii="Arial" w:hAnsi="Arial" w:cs="Arial"/>
          <w:b/>
          <w:sz w:val="22"/>
          <w:szCs w:val="22"/>
        </w:rPr>
      </w:pPr>
      <w:r w:rsidRPr="00E761CE">
        <w:rPr>
          <w:rFonts w:ascii="Arial" w:hAnsi="Arial" w:cs="Arial"/>
          <w:b/>
          <w:sz w:val="22"/>
          <w:szCs w:val="22"/>
        </w:rPr>
        <w:t>Annexe 2 : PPR est limité dans l'exécution de sa stratégie</w:t>
      </w:r>
    </w:p>
    <w:p w:rsidR="00E761CE" w:rsidRDefault="00E761CE" w:rsidP="00E761CE">
      <w:pPr>
        <w:autoSpaceDE w:val="0"/>
        <w:autoSpaceDN w:val="0"/>
        <w:adjustRightInd w:val="0"/>
        <w:rPr>
          <w:rFonts w:ascii="Arial" w:hAnsi="Arial" w:cs="Arial"/>
          <w:sz w:val="22"/>
          <w:szCs w:val="22"/>
        </w:rPr>
      </w:pPr>
    </w:p>
    <w:p w:rsidR="00E761CE" w:rsidRDefault="00E761CE" w:rsidP="00E761CE">
      <w:pPr>
        <w:autoSpaceDE w:val="0"/>
        <w:autoSpaceDN w:val="0"/>
        <w:adjustRightInd w:val="0"/>
        <w:rPr>
          <w:rFonts w:ascii="Arial" w:hAnsi="Arial" w:cs="Arial"/>
          <w:sz w:val="22"/>
          <w:szCs w:val="22"/>
        </w:rPr>
      </w:pPr>
      <w:r>
        <w:rPr>
          <w:rFonts w:ascii="Arial" w:hAnsi="Arial" w:cs="Arial"/>
          <w:sz w:val="22"/>
          <w:szCs w:val="22"/>
        </w:rPr>
        <w:t>La stratégie de recentrage de la holding se met progressivement en place. L'équipement de la personne est le nouveau credo de PPR, matérialisé par les grandes marques que sont PUMA et GUCCI. Le marché veut y croire: depuis le début de l'année, le titre a rebondi de 60%. Mais l'exécution de cette stratégie prend du temps, et la Bourse pourrait s'impatienter.</w:t>
      </w:r>
    </w:p>
    <w:p w:rsidR="00075DB6" w:rsidRDefault="00075DB6" w:rsidP="00E761CE">
      <w:pPr>
        <w:autoSpaceDE w:val="0"/>
        <w:autoSpaceDN w:val="0"/>
        <w:adjustRightInd w:val="0"/>
        <w:rPr>
          <w:rFonts w:ascii="Arial" w:hAnsi="Arial" w:cs="Arial"/>
          <w:sz w:val="22"/>
          <w:szCs w:val="22"/>
        </w:rPr>
      </w:pPr>
    </w:p>
    <w:p w:rsidR="00E761CE" w:rsidRDefault="00E761CE" w:rsidP="00E761CE">
      <w:pPr>
        <w:autoSpaceDE w:val="0"/>
        <w:autoSpaceDN w:val="0"/>
        <w:adjustRightInd w:val="0"/>
        <w:rPr>
          <w:rFonts w:ascii="Arial" w:hAnsi="Arial" w:cs="Arial"/>
          <w:sz w:val="22"/>
          <w:szCs w:val="22"/>
        </w:rPr>
      </w:pPr>
      <w:r>
        <w:rPr>
          <w:rFonts w:ascii="Arial" w:hAnsi="Arial" w:cs="Arial"/>
          <w:sz w:val="22"/>
          <w:szCs w:val="22"/>
        </w:rPr>
        <w:t>[</w:t>
      </w:r>
      <w:r>
        <w:rPr>
          <w:rFonts w:ascii="Arial" w:hAnsi="Arial" w:cs="Arial"/>
          <w:sz w:val="27"/>
          <w:szCs w:val="27"/>
        </w:rPr>
        <w:t xml:space="preserve">... </w:t>
      </w:r>
      <w:r>
        <w:rPr>
          <w:rFonts w:ascii="Arial" w:hAnsi="Arial" w:cs="Arial"/>
          <w:sz w:val="22"/>
          <w:szCs w:val="22"/>
        </w:rPr>
        <w:t>]</w:t>
      </w:r>
    </w:p>
    <w:p w:rsidR="00E761CE" w:rsidRDefault="00E761CE" w:rsidP="00E761CE">
      <w:pPr>
        <w:autoSpaceDE w:val="0"/>
        <w:autoSpaceDN w:val="0"/>
        <w:adjustRightInd w:val="0"/>
        <w:rPr>
          <w:rFonts w:ascii="Arial" w:hAnsi="Arial" w:cs="Arial"/>
          <w:sz w:val="22"/>
          <w:szCs w:val="22"/>
        </w:rPr>
      </w:pPr>
    </w:p>
    <w:p w:rsidR="00075DB6" w:rsidRDefault="00075DB6" w:rsidP="00E761CE">
      <w:pPr>
        <w:autoSpaceDE w:val="0"/>
        <w:autoSpaceDN w:val="0"/>
        <w:adjustRightInd w:val="0"/>
        <w:rPr>
          <w:rFonts w:ascii="Arial" w:hAnsi="Arial" w:cs="Arial"/>
          <w:sz w:val="22"/>
          <w:szCs w:val="22"/>
        </w:rPr>
      </w:pPr>
    </w:p>
    <w:p w:rsidR="00E761CE" w:rsidRPr="00E761CE" w:rsidRDefault="00E761CE" w:rsidP="00E761CE">
      <w:pPr>
        <w:autoSpaceDE w:val="0"/>
        <w:autoSpaceDN w:val="0"/>
        <w:adjustRightInd w:val="0"/>
        <w:rPr>
          <w:rFonts w:ascii="Arial" w:hAnsi="Arial" w:cs="Arial"/>
          <w:b/>
          <w:sz w:val="22"/>
          <w:szCs w:val="22"/>
        </w:rPr>
      </w:pPr>
      <w:r w:rsidRPr="00E761CE">
        <w:rPr>
          <w:rFonts w:ascii="Arial" w:hAnsi="Arial" w:cs="Arial"/>
          <w:b/>
          <w:sz w:val="22"/>
          <w:szCs w:val="22"/>
        </w:rPr>
        <w:t>De l'importance des marques</w:t>
      </w:r>
    </w:p>
    <w:p w:rsidR="00E761CE" w:rsidRDefault="00E761CE" w:rsidP="00E761CE">
      <w:pPr>
        <w:autoSpaceDE w:val="0"/>
        <w:autoSpaceDN w:val="0"/>
        <w:adjustRightInd w:val="0"/>
        <w:rPr>
          <w:rFonts w:ascii="Arial" w:hAnsi="Arial" w:cs="Arial"/>
          <w:sz w:val="22"/>
          <w:szCs w:val="22"/>
        </w:rPr>
      </w:pPr>
    </w:p>
    <w:p w:rsidR="00E761CE" w:rsidRPr="00075DB6" w:rsidRDefault="00E761CE" w:rsidP="00E761CE">
      <w:pPr>
        <w:autoSpaceDE w:val="0"/>
        <w:autoSpaceDN w:val="0"/>
        <w:adjustRightInd w:val="0"/>
        <w:rPr>
          <w:rFonts w:ascii="Arial" w:hAnsi="Arial" w:cs="Arial"/>
          <w:sz w:val="22"/>
          <w:szCs w:val="22"/>
        </w:rPr>
      </w:pPr>
      <w:r w:rsidRPr="00075DB6">
        <w:rPr>
          <w:rFonts w:ascii="Arial" w:hAnsi="Arial" w:cs="Arial"/>
          <w:sz w:val="22"/>
          <w:szCs w:val="22"/>
        </w:rPr>
        <w:t>Aujourd'hui, les piliers du groupe s'appellent PUMA et GUCCI. C'est autour de ces grandes marques que PPR veut se construire. Jean-François PALUS, directeur financier, explique:</w:t>
      </w:r>
    </w:p>
    <w:p w:rsidR="00E761CE" w:rsidRPr="00075DB6" w:rsidRDefault="00E761CE" w:rsidP="00E761CE">
      <w:pPr>
        <w:autoSpaceDE w:val="0"/>
        <w:autoSpaceDN w:val="0"/>
        <w:adjustRightInd w:val="0"/>
        <w:rPr>
          <w:rFonts w:ascii="Arial" w:hAnsi="Arial" w:cs="Arial"/>
          <w:sz w:val="22"/>
          <w:szCs w:val="22"/>
        </w:rPr>
      </w:pPr>
      <w:r w:rsidRPr="00075DB6">
        <w:rPr>
          <w:rFonts w:ascii="Arial" w:hAnsi="Arial" w:cs="Arial"/>
          <w:sz w:val="22"/>
          <w:szCs w:val="22"/>
        </w:rPr>
        <w:t xml:space="preserve">« </w:t>
      </w:r>
      <w:r w:rsidRPr="00075DB6">
        <w:rPr>
          <w:rFonts w:ascii="Arial" w:hAnsi="Arial" w:cs="Arial"/>
          <w:i/>
          <w:iCs/>
          <w:sz w:val="22"/>
          <w:szCs w:val="22"/>
        </w:rPr>
        <w:t xml:space="preserve">PUMA et GUCCI créent et distribuent les mêmes catégories de produits </w:t>
      </w:r>
      <w:r w:rsidRPr="00075DB6">
        <w:rPr>
          <w:rFonts w:ascii="Arial" w:hAnsi="Arial" w:cs="Arial"/>
          <w:sz w:val="22"/>
          <w:szCs w:val="22"/>
        </w:rPr>
        <w:t xml:space="preserve">- </w:t>
      </w:r>
      <w:r w:rsidRPr="00075DB6">
        <w:rPr>
          <w:rFonts w:ascii="Arial" w:hAnsi="Arial" w:cs="Arial"/>
          <w:i/>
          <w:iCs/>
          <w:sz w:val="22"/>
          <w:szCs w:val="22"/>
        </w:rPr>
        <w:t xml:space="preserve">vêtements, chaussures, accessoires... </w:t>
      </w:r>
      <w:r w:rsidRPr="00075DB6">
        <w:rPr>
          <w:rFonts w:ascii="Arial" w:hAnsi="Arial" w:cs="Arial"/>
          <w:sz w:val="22"/>
          <w:szCs w:val="22"/>
        </w:rPr>
        <w:t xml:space="preserve">- </w:t>
      </w:r>
      <w:r w:rsidRPr="00075DB6">
        <w:rPr>
          <w:rFonts w:ascii="Arial" w:hAnsi="Arial" w:cs="Arial"/>
          <w:i/>
          <w:iCs/>
          <w:sz w:val="22"/>
          <w:szCs w:val="22"/>
        </w:rPr>
        <w:t xml:space="preserve">mais sur deux segments différents: le premier est grand public, </w:t>
      </w:r>
      <w:r w:rsidR="007A3C90" w:rsidRPr="00075DB6">
        <w:rPr>
          <w:rFonts w:ascii="Arial" w:hAnsi="Arial" w:cs="Arial"/>
          <w:i/>
          <w:iCs/>
          <w:sz w:val="22"/>
          <w:szCs w:val="22"/>
        </w:rPr>
        <w:t>l</w:t>
      </w:r>
      <w:r w:rsidRPr="00075DB6">
        <w:rPr>
          <w:rFonts w:ascii="Arial" w:hAnsi="Arial" w:cs="Arial"/>
          <w:i/>
          <w:iCs/>
          <w:sz w:val="22"/>
          <w:szCs w:val="22"/>
        </w:rPr>
        <w:t xml:space="preserve">e second) celui du luxe, est plus exclusif. Cependant, l'ensemble est cohérent et reste centré sur l'équipement de la personne. </w:t>
      </w:r>
      <w:r w:rsidRPr="00075DB6">
        <w:rPr>
          <w:rFonts w:ascii="Arial" w:hAnsi="Arial" w:cs="Arial"/>
          <w:sz w:val="22"/>
          <w:szCs w:val="22"/>
        </w:rPr>
        <w:t xml:space="preserve">» Le marché demande pourtant encore à être convaincu de cette cohérence. Le rachat d'une participation majoritaire dans PUMA en 2007, payée au prix fort, avait surpris les investisseurs, qui s'interrogent encore sur les synergies existant entre les deux univers. La puissance de la marque est un élément important dans la stratégie du groupe. [... </w:t>
      </w:r>
      <w:r w:rsidR="007A3C90" w:rsidRPr="00075DB6">
        <w:rPr>
          <w:rFonts w:ascii="Arial" w:hAnsi="Arial" w:cs="Arial"/>
          <w:sz w:val="22"/>
          <w:szCs w:val="22"/>
        </w:rPr>
        <w:t>]</w:t>
      </w:r>
      <w:r w:rsidRPr="00075DB6">
        <w:rPr>
          <w:rFonts w:ascii="Arial" w:hAnsi="Arial" w:cs="Arial"/>
          <w:sz w:val="22"/>
          <w:szCs w:val="22"/>
        </w:rPr>
        <w:t>.</w:t>
      </w:r>
    </w:p>
    <w:p w:rsidR="00075DB6" w:rsidRDefault="00075DB6" w:rsidP="00E761CE">
      <w:pPr>
        <w:autoSpaceDE w:val="0"/>
        <w:autoSpaceDN w:val="0"/>
        <w:adjustRightInd w:val="0"/>
        <w:rPr>
          <w:rFonts w:ascii="Arial" w:hAnsi="Arial" w:cs="Arial"/>
          <w:b/>
          <w:sz w:val="22"/>
          <w:szCs w:val="22"/>
        </w:rPr>
      </w:pPr>
    </w:p>
    <w:p w:rsidR="00075DB6" w:rsidRDefault="00075DB6" w:rsidP="00E761CE">
      <w:pPr>
        <w:autoSpaceDE w:val="0"/>
        <w:autoSpaceDN w:val="0"/>
        <w:adjustRightInd w:val="0"/>
        <w:rPr>
          <w:rFonts w:ascii="Arial" w:hAnsi="Arial" w:cs="Arial"/>
          <w:b/>
          <w:sz w:val="22"/>
          <w:szCs w:val="22"/>
        </w:rPr>
      </w:pPr>
    </w:p>
    <w:p w:rsidR="00E761CE" w:rsidRDefault="00E761CE" w:rsidP="00E761CE">
      <w:pPr>
        <w:autoSpaceDE w:val="0"/>
        <w:autoSpaceDN w:val="0"/>
        <w:adjustRightInd w:val="0"/>
        <w:rPr>
          <w:rFonts w:ascii="Arial" w:hAnsi="Arial" w:cs="Arial"/>
          <w:b/>
          <w:sz w:val="22"/>
          <w:szCs w:val="22"/>
        </w:rPr>
      </w:pPr>
      <w:r w:rsidRPr="00075DB6">
        <w:rPr>
          <w:rFonts w:ascii="Arial" w:hAnsi="Arial" w:cs="Arial"/>
          <w:b/>
          <w:sz w:val="22"/>
          <w:szCs w:val="22"/>
        </w:rPr>
        <w:t>La patience imposée</w:t>
      </w:r>
    </w:p>
    <w:p w:rsidR="00075DB6" w:rsidRPr="00075DB6" w:rsidRDefault="00075DB6" w:rsidP="00E761CE">
      <w:pPr>
        <w:autoSpaceDE w:val="0"/>
        <w:autoSpaceDN w:val="0"/>
        <w:adjustRightInd w:val="0"/>
        <w:rPr>
          <w:rFonts w:ascii="Arial" w:hAnsi="Arial" w:cs="Arial"/>
          <w:b/>
          <w:sz w:val="22"/>
          <w:szCs w:val="22"/>
        </w:rPr>
      </w:pPr>
    </w:p>
    <w:p w:rsidR="00075DB6" w:rsidRPr="00075DB6" w:rsidRDefault="00E761CE" w:rsidP="00075DB6">
      <w:pPr>
        <w:autoSpaceDE w:val="0"/>
        <w:autoSpaceDN w:val="0"/>
        <w:adjustRightInd w:val="0"/>
        <w:rPr>
          <w:rFonts w:ascii="Arial" w:hAnsi="Arial" w:cs="Arial"/>
          <w:sz w:val="22"/>
          <w:szCs w:val="22"/>
        </w:rPr>
      </w:pPr>
      <w:r w:rsidRPr="00075DB6">
        <w:rPr>
          <w:rFonts w:ascii="Arial" w:hAnsi="Arial" w:cs="Arial"/>
          <w:sz w:val="22"/>
          <w:szCs w:val="22"/>
        </w:rPr>
        <w:t xml:space="preserve">Chez PPR, on n'est pas plus pressé que ça. Et pour cause: avant de pouvoir acheter, il faut vendre. Or, comme le répète à l'envi François-Henri PINAULT, « </w:t>
      </w:r>
      <w:r w:rsidRPr="00075DB6">
        <w:rPr>
          <w:rFonts w:ascii="Arial" w:hAnsi="Arial" w:cs="Arial"/>
          <w:i/>
          <w:iCs/>
          <w:sz w:val="22"/>
          <w:szCs w:val="22"/>
        </w:rPr>
        <w:t xml:space="preserve">le marché des  </w:t>
      </w:r>
      <w:r w:rsidR="007A3C90" w:rsidRPr="00075DB6">
        <w:rPr>
          <w:rFonts w:ascii="Arial" w:hAnsi="Arial" w:cs="Arial"/>
          <w:i/>
          <w:iCs/>
          <w:sz w:val="22"/>
          <w:szCs w:val="22"/>
        </w:rPr>
        <w:t>fusions acquisitions</w:t>
      </w:r>
      <w:r w:rsidRPr="00075DB6">
        <w:rPr>
          <w:rFonts w:ascii="Arial" w:hAnsi="Arial" w:cs="Arial"/>
          <w:i/>
          <w:iCs/>
          <w:sz w:val="22"/>
          <w:szCs w:val="22"/>
        </w:rPr>
        <w:t xml:space="preserve"> reste déprimé </w:t>
      </w:r>
      <w:r w:rsidRPr="00075DB6">
        <w:rPr>
          <w:rFonts w:ascii="Arial" w:hAnsi="Arial" w:cs="Arial"/>
          <w:sz w:val="22"/>
          <w:szCs w:val="22"/>
        </w:rPr>
        <w:t>». Il l'est d'autant plus quand les actifs proposés ne séduisent pas les</w:t>
      </w:r>
      <w:r w:rsidR="00075DB6" w:rsidRPr="00075DB6">
        <w:rPr>
          <w:rFonts w:ascii="Arial" w:hAnsi="Arial" w:cs="Arial"/>
          <w:sz w:val="22"/>
          <w:szCs w:val="22"/>
        </w:rPr>
        <w:t xml:space="preserve"> acheteurs. La FNAC, CONFORAMA et REDACTS Group ne présentent pas assez d'atouts aujourd'hui pour être cédés à un prix intéressant. Le timing n'est pas bon pour le groupe, qui a eu jusqu'à présent la réputation d'être un vendeur avisé: il l'a prouvé lors de la cession du PRINTEMPS à l'italien BORLETII en 2006 ou encore </w:t>
      </w:r>
      <w:proofErr w:type="gramStart"/>
      <w:r w:rsidR="00075DB6" w:rsidRPr="00075DB6">
        <w:rPr>
          <w:rFonts w:ascii="Arial" w:hAnsi="Arial" w:cs="Arial"/>
          <w:sz w:val="22"/>
          <w:szCs w:val="22"/>
        </w:rPr>
        <w:t>de YSL Beauté à L'OREAL</w:t>
      </w:r>
      <w:proofErr w:type="gramEnd"/>
      <w:r w:rsidR="00075DB6" w:rsidRPr="00075DB6">
        <w:rPr>
          <w:rFonts w:ascii="Arial" w:hAnsi="Arial" w:cs="Arial"/>
          <w:sz w:val="22"/>
          <w:szCs w:val="22"/>
        </w:rPr>
        <w:t xml:space="preserve"> en 2008. Pour l'instant, les dirigeants s'appliquent à restructurer les filiales de distribution spécialisée pour les rendre plus présentables. Le travail commence à porter ses fruits à la </w:t>
      </w:r>
      <w:r w:rsidR="00075DB6" w:rsidRPr="00075DB6">
        <w:rPr>
          <w:rFonts w:ascii="Arial" w:hAnsi="Arial" w:cs="Arial"/>
          <w:sz w:val="22"/>
          <w:szCs w:val="22"/>
        </w:rPr>
        <w:lastRenderedPageBreak/>
        <w:t>FNAC, dont les ventes sont restées stables au troisième trimestre. En revanche, la glissade se poursuit chez CONFORAMA et REDCATS Group, et pourrait peser à nouveau sur les marges. Aujourd'hui, PPR n'est pas dans une situation financière assez confortable pour se lancer dans de grandes acquisitions - BURBERRY, dont le chiffre d'affaires s'élève à 1,2 milliard de livres sterling (1,3 milliard d'euros), capitalise 2,3 milliards de livres en Bourse (près de 2,6 milliards d'euros). La patience s'impose donc chez PPR.</w:t>
      </w:r>
    </w:p>
    <w:p w:rsidR="00075DB6" w:rsidRPr="00075DB6" w:rsidRDefault="00075DB6" w:rsidP="00075DB6">
      <w:pPr>
        <w:autoSpaceDE w:val="0"/>
        <w:autoSpaceDN w:val="0"/>
        <w:adjustRightInd w:val="0"/>
        <w:rPr>
          <w:rFonts w:ascii="Arial" w:hAnsi="Arial" w:cs="Arial"/>
          <w:sz w:val="22"/>
          <w:szCs w:val="22"/>
        </w:rPr>
      </w:pPr>
    </w:p>
    <w:p w:rsidR="00E761CE" w:rsidRDefault="00075DB6" w:rsidP="00075DB6">
      <w:pPr>
        <w:autoSpaceDE w:val="0"/>
        <w:autoSpaceDN w:val="0"/>
        <w:adjustRightInd w:val="0"/>
        <w:jc w:val="right"/>
        <w:rPr>
          <w:rFonts w:ascii="Arial" w:hAnsi="Arial" w:cs="Arial"/>
          <w:sz w:val="22"/>
          <w:szCs w:val="22"/>
        </w:rPr>
      </w:pPr>
      <w:r w:rsidRPr="00075DB6">
        <w:rPr>
          <w:rFonts w:ascii="Arial" w:hAnsi="Arial" w:cs="Arial"/>
          <w:sz w:val="22"/>
          <w:szCs w:val="22"/>
        </w:rPr>
        <w:t>Journal des finances HEBDO, 31.10.2009</w:t>
      </w:r>
    </w:p>
    <w:p w:rsidR="00876B33" w:rsidRDefault="00876B33" w:rsidP="00876B33">
      <w:pPr>
        <w:autoSpaceDE w:val="0"/>
        <w:autoSpaceDN w:val="0"/>
        <w:adjustRightInd w:val="0"/>
        <w:rPr>
          <w:rFonts w:ascii="Arial" w:hAnsi="Arial" w:cs="Arial"/>
          <w:sz w:val="22"/>
          <w:szCs w:val="22"/>
        </w:rPr>
      </w:pPr>
    </w:p>
    <w:p w:rsidR="00876B33" w:rsidRDefault="00876B33" w:rsidP="00876B33">
      <w:pPr>
        <w:autoSpaceDE w:val="0"/>
        <w:autoSpaceDN w:val="0"/>
        <w:adjustRightInd w:val="0"/>
        <w:rPr>
          <w:rFonts w:ascii="Arial" w:hAnsi="Arial" w:cs="Arial"/>
          <w:bCs/>
          <w:szCs w:val="32"/>
        </w:rPr>
      </w:pPr>
    </w:p>
    <w:p w:rsid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t>Annexe 3 : Quelques chiffres-clés du groupe PPR en 2009</w:t>
      </w:r>
    </w:p>
    <w:p w:rsidR="00876B33" w:rsidRDefault="00876B33" w:rsidP="00876B33">
      <w:pPr>
        <w:autoSpaceDE w:val="0"/>
        <w:autoSpaceDN w:val="0"/>
        <w:adjustRightInd w:val="0"/>
        <w:rPr>
          <w:rFonts w:ascii="Arial" w:hAnsi="Arial" w:cs="Arial"/>
          <w:b/>
          <w:sz w:val="22"/>
          <w:szCs w:val="22"/>
        </w:rPr>
      </w:pPr>
    </w:p>
    <w:tbl>
      <w:tblPr>
        <w:tblStyle w:val="Grilledutableau"/>
        <w:tblW w:w="5104" w:type="dxa"/>
        <w:tblInd w:w="1384" w:type="dxa"/>
        <w:tblLook w:val="04A0" w:firstRow="1" w:lastRow="0" w:firstColumn="1" w:lastColumn="0" w:noHBand="0" w:noVBand="1"/>
      </w:tblPr>
      <w:tblGrid>
        <w:gridCol w:w="2552"/>
        <w:gridCol w:w="2552"/>
      </w:tblGrid>
      <w:tr w:rsidR="00876B33" w:rsidRPr="00876B33" w:rsidTr="007825F9">
        <w:tc>
          <w:tcPr>
            <w:tcW w:w="5104" w:type="dxa"/>
            <w:gridSpan w:val="2"/>
          </w:tcPr>
          <w:p w:rsidR="00876B33" w:rsidRPr="00876B33" w:rsidRDefault="00876B33" w:rsidP="00BF7ABB">
            <w:pPr>
              <w:tabs>
                <w:tab w:val="left" w:pos="8055"/>
              </w:tabs>
              <w:autoSpaceDE w:val="0"/>
              <w:autoSpaceDN w:val="0"/>
              <w:adjustRightInd w:val="0"/>
              <w:rPr>
                <w:rFonts w:ascii="Arial" w:hAnsi="Arial" w:cs="Arial"/>
                <w:b/>
                <w:sz w:val="22"/>
                <w:szCs w:val="22"/>
              </w:rPr>
            </w:pPr>
            <w:r w:rsidRPr="00876B33">
              <w:rPr>
                <w:rFonts w:ascii="Arial" w:hAnsi="Arial" w:cs="Arial"/>
                <w:b/>
                <w:sz w:val="22"/>
                <w:szCs w:val="22"/>
              </w:rPr>
              <w:t>Répartition du chiffre d'affaires en %par marque en 2009</w:t>
            </w:r>
            <w:r w:rsidR="00BF7ABB">
              <w:rPr>
                <w:rFonts w:ascii="Arial" w:hAnsi="Arial" w:cs="Arial"/>
                <w:b/>
                <w:sz w:val="22"/>
                <w:szCs w:val="22"/>
              </w:rPr>
              <w:tab/>
            </w:r>
          </w:p>
        </w:tc>
      </w:tr>
      <w:tr w:rsidR="00876B33" w:rsidRPr="00876B33" w:rsidTr="007825F9">
        <w:tc>
          <w:tcPr>
            <w:tcW w:w="2552" w:type="dxa"/>
          </w:tcPr>
          <w:p w:rsidR="00876B33" w:rsidRPr="00876B33" w:rsidRDefault="00876B33" w:rsidP="00AD2441">
            <w:pPr>
              <w:autoSpaceDE w:val="0"/>
              <w:autoSpaceDN w:val="0"/>
              <w:adjustRightInd w:val="0"/>
              <w:rPr>
                <w:rFonts w:ascii="Arial" w:hAnsi="Arial" w:cs="Arial"/>
                <w:b/>
                <w:sz w:val="22"/>
                <w:szCs w:val="22"/>
              </w:rPr>
            </w:pPr>
            <w:r w:rsidRPr="00876B33">
              <w:rPr>
                <w:rFonts w:ascii="Arial" w:hAnsi="Arial" w:cs="Arial"/>
                <w:b/>
                <w:sz w:val="22"/>
                <w:szCs w:val="22"/>
              </w:rPr>
              <w:t>FNAC</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sidRPr="00876B33">
              <w:rPr>
                <w:rFonts w:ascii="Arial" w:hAnsi="Arial" w:cs="Arial"/>
                <w:b/>
                <w:sz w:val="22"/>
                <w:szCs w:val="22"/>
              </w:rPr>
              <w:t>26,4</w:t>
            </w:r>
          </w:p>
        </w:tc>
      </w:tr>
      <w:tr w:rsidR="00876B33" w:rsidRPr="00876B33" w:rsidTr="007825F9">
        <w:tc>
          <w:tcPr>
            <w:tcW w:w="2552" w:type="dxa"/>
          </w:tcPr>
          <w:p w:rsidR="00876B33" w:rsidRP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t xml:space="preserve">REDCATS </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sidRPr="00876B33">
              <w:rPr>
                <w:rFonts w:ascii="Arial" w:hAnsi="Arial" w:cs="Arial"/>
                <w:b/>
                <w:sz w:val="22"/>
                <w:szCs w:val="22"/>
              </w:rPr>
              <w:t>20,5</w:t>
            </w:r>
          </w:p>
        </w:tc>
      </w:tr>
      <w:tr w:rsidR="00876B33" w:rsidRPr="00876B33" w:rsidTr="007825F9">
        <w:tc>
          <w:tcPr>
            <w:tcW w:w="2552" w:type="dxa"/>
          </w:tcPr>
          <w:p w:rsidR="00876B33" w:rsidRP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t xml:space="preserve">CONFORAMA </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sidRPr="00876B33">
              <w:rPr>
                <w:rFonts w:ascii="Arial" w:hAnsi="Arial" w:cs="Arial"/>
                <w:b/>
                <w:sz w:val="22"/>
                <w:szCs w:val="22"/>
              </w:rPr>
              <w:t>17,7</w:t>
            </w:r>
          </w:p>
        </w:tc>
      </w:tr>
      <w:tr w:rsidR="00876B33" w:rsidRPr="00876B33" w:rsidTr="007825F9">
        <w:tc>
          <w:tcPr>
            <w:tcW w:w="2552" w:type="dxa"/>
          </w:tcPr>
          <w:p w:rsidR="00876B33" w:rsidRP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t xml:space="preserve">GUCCIGROUP </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sidRPr="00876B33">
              <w:rPr>
                <w:rFonts w:ascii="Arial" w:hAnsi="Arial" w:cs="Arial"/>
                <w:b/>
                <w:sz w:val="22"/>
                <w:szCs w:val="22"/>
              </w:rPr>
              <w:t>20,5</w:t>
            </w:r>
          </w:p>
        </w:tc>
      </w:tr>
      <w:tr w:rsidR="00876B33" w:rsidRPr="00876B33" w:rsidTr="007825F9">
        <w:tc>
          <w:tcPr>
            <w:tcW w:w="2552" w:type="dxa"/>
          </w:tcPr>
          <w:p w:rsidR="00876B33" w:rsidRPr="00876B33" w:rsidRDefault="00876B33" w:rsidP="00876B33">
            <w:pPr>
              <w:autoSpaceDE w:val="0"/>
              <w:autoSpaceDN w:val="0"/>
              <w:adjustRightInd w:val="0"/>
              <w:rPr>
                <w:rFonts w:ascii="Arial" w:hAnsi="Arial" w:cs="Arial"/>
                <w:b/>
                <w:sz w:val="22"/>
                <w:szCs w:val="22"/>
              </w:rPr>
            </w:pPr>
            <w:r w:rsidRPr="00876B33">
              <w:rPr>
                <w:rFonts w:ascii="Arial" w:hAnsi="Arial" w:cs="Arial"/>
                <w:b/>
                <w:sz w:val="22"/>
                <w:szCs w:val="22"/>
              </w:rPr>
              <w:t xml:space="preserve">PUMA </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sidRPr="00876B33">
              <w:rPr>
                <w:rFonts w:ascii="Arial" w:hAnsi="Arial" w:cs="Arial"/>
                <w:b/>
                <w:sz w:val="22"/>
                <w:szCs w:val="22"/>
              </w:rPr>
              <w:t>14,9</w:t>
            </w:r>
          </w:p>
        </w:tc>
      </w:tr>
      <w:tr w:rsidR="00876B33" w:rsidRPr="00876B33" w:rsidTr="007825F9">
        <w:tc>
          <w:tcPr>
            <w:tcW w:w="2552" w:type="dxa"/>
          </w:tcPr>
          <w:p w:rsidR="00876B33" w:rsidRPr="00876B33" w:rsidRDefault="00876B33" w:rsidP="00AD2441">
            <w:pPr>
              <w:autoSpaceDE w:val="0"/>
              <w:autoSpaceDN w:val="0"/>
              <w:adjustRightInd w:val="0"/>
              <w:rPr>
                <w:rFonts w:ascii="Arial" w:hAnsi="Arial" w:cs="Arial"/>
                <w:b/>
                <w:sz w:val="22"/>
                <w:szCs w:val="22"/>
              </w:rPr>
            </w:pPr>
            <w:r>
              <w:rPr>
                <w:rFonts w:ascii="Arial" w:hAnsi="Arial" w:cs="Arial"/>
                <w:b/>
                <w:sz w:val="22"/>
                <w:szCs w:val="22"/>
              </w:rPr>
              <w:t>TOTAL</w:t>
            </w:r>
          </w:p>
        </w:tc>
        <w:tc>
          <w:tcPr>
            <w:tcW w:w="2552" w:type="dxa"/>
          </w:tcPr>
          <w:p w:rsidR="00876B33" w:rsidRPr="00876B33" w:rsidRDefault="00876B33" w:rsidP="00BF7ABB">
            <w:pPr>
              <w:autoSpaceDE w:val="0"/>
              <w:autoSpaceDN w:val="0"/>
              <w:adjustRightInd w:val="0"/>
              <w:jc w:val="center"/>
              <w:rPr>
                <w:rFonts w:ascii="Arial" w:hAnsi="Arial" w:cs="Arial"/>
                <w:b/>
                <w:sz w:val="22"/>
                <w:szCs w:val="22"/>
              </w:rPr>
            </w:pPr>
            <w:r>
              <w:rPr>
                <w:rFonts w:ascii="Arial" w:hAnsi="Arial" w:cs="Arial"/>
                <w:b/>
                <w:sz w:val="22"/>
                <w:szCs w:val="22"/>
              </w:rPr>
              <w:t>100</w:t>
            </w:r>
          </w:p>
        </w:tc>
      </w:tr>
      <w:tr w:rsidR="00BF7ABB" w:rsidRPr="00876B33" w:rsidTr="007825F9">
        <w:tc>
          <w:tcPr>
            <w:tcW w:w="5104" w:type="dxa"/>
            <w:gridSpan w:val="2"/>
          </w:tcPr>
          <w:p w:rsidR="00BF7ABB" w:rsidRPr="00876B33" w:rsidRDefault="00BF7ABB" w:rsidP="00AD2441">
            <w:pPr>
              <w:autoSpaceDE w:val="0"/>
              <w:autoSpaceDN w:val="0"/>
              <w:adjustRightInd w:val="0"/>
              <w:rPr>
                <w:rFonts w:ascii="Arial" w:hAnsi="Arial" w:cs="Arial"/>
                <w:b/>
                <w:sz w:val="22"/>
                <w:szCs w:val="22"/>
              </w:rPr>
            </w:pPr>
          </w:p>
        </w:tc>
      </w:tr>
      <w:tr w:rsidR="00876B33" w:rsidRPr="00876B33" w:rsidTr="007825F9">
        <w:tc>
          <w:tcPr>
            <w:tcW w:w="5104" w:type="dxa"/>
            <w:gridSpan w:val="2"/>
          </w:tcPr>
          <w:p w:rsidR="00876B33" w:rsidRPr="00876B33" w:rsidRDefault="00876B33" w:rsidP="00AD2441">
            <w:pPr>
              <w:autoSpaceDE w:val="0"/>
              <w:autoSpaceDN w:val="0"/>
              <w:adjustRightInd w:val="0"/>
              <w:rPr>
                <w:rFonts w:ascii="Arial" w:hAnsi="Arial" w:cs="Arial"/>
                <w:b/>
                <w:sz w:val="22"/>
                <w:szCs w:val="22"/>
              </w:rPr>
            </w:pPr>
            <w:r w:rsidRPr="00876B33">
              <w:rPr>
                <w:rFonts w:ascii="Arial" w:hAnsi="Arial" w:cs="Arial"/>
                <w:b/>
                <w:sz w:val="22"/>
                <w:szCs w:val="22"/>
              </w:rPr>
              <w:t>Répartition du chiffre d’affaires en % par zone géographique en 2009</w:t>
            </w:r>
          </w:p>
        </w:tc>
      </w:tr>
      <w:tr w:rsidR="00876B33" w:rsidRPr="00876B33" w:rsidTr="007825F9">
        <w:tc>
          <w:tcPr>
            <w:tcW w:w="2552" w:type="dxa"/>
          </w:tcPr>
          <w:p w:rsidR="00876B33" w:rsidRPr="00876B33" w:rsidRDefault="00876B33"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Afrique </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0,9</w:t>
            </w:r>
          </w:p>
        </w:tc>
      </w:tr>
      <w:tr w:rsidR="00876B33" w:rsidRPr="00876B33" w:rsidTr="007825F9">
        <w:tc>
          <w:tcPr>
            <w:tcW w:w="2552" w:type="dxa"/>
          </w:tcPr>
          <w:p w:rsidR="00876B33" w:rsidRPr="00876B33" w:rsidRDefault="00876B33"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Océanie </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0,5</w:t>
            </w:r>
          </w:p>
        </w:tc>
      </w:tr>
      <w:tr w:rsidR="00876B33" w:rsidRPr="00876B33" w:rsidTr="007825F9">
        <w:tc>
          <w:tcPr>
            <w:tcW w:w="2552" w:type="dxa"/>
          </w:tcPr>
          <w:p w:rsidR="00876B33" w:rsidRPr="00876B33" w:rsidRDefault="00BF7ABB" w:rsidP="00AD2441">
            <w:pPr>
              <w:autoSpaceDE w:val="0"/>
              <w:autoSpaceDN w:val="0"/>
              <w:adjustRightInd w:val="0"/>
              <w:rPr>
                <w:rFonts w:ascii="Arial" w:hAnsi="Arial" w:cs="Arial"/>
                <w:b/>
                <w:sz w:val="22"/>
                <w:szCs w:val="22"/>
              </w:rPr>
            </w:pPr>
            <w:r>
              <w:rPr>
                <w:rFonts w:ascii="Arial" w:hAnsi="Arial" w:cs="Arial"/>
                <w:b/>
                <w:sz w:val="22"/>
                <w:szCs w:val="22"/>
              </w:rPr>
              <w:t>Asie</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Pr>
                <w:rFonts w:ascii="Arial" w:hAnsi="Arial" w:cs="Arial"/>
                <w:b/>
                <w:sz w:val="22"/>
                <w:szCs w:val="22"/>
              </w:rPr>
              <w:t>12,1</w:t>
            </w:r>
          </w:p>
        </w:tc>
      </w:tr>
      <w:tr w:rsidR="00876B33" w:rsidRPr="00876B33" w:rsidTr="007825F9">
        <w:tc>
          <w:tcPr>
            <w:tcW w:w="2552" w:type="dxa"/>
          </w:tcPr>
          <w:p w:rsidR="00876B33"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Amériques </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15,8</w:t>
            </w:r>
          </w:p>
        </w:tc>
      </w:tr>
      <w:tr w:rsidR="00876B33" w:rsidRPr="00876B33" w:rsidTr="007825F9">
        <w:tc>
          <w:tcPr>
            <w:tcW w:w="2552" w:type="dxa"/>
          </w:tcPr>
          <w:p w:rsidR="00876B33"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Europe hors France </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27,6</w:t>
            </w:r>
          </w:p>
        </w:tc>
      </w:tr>
      <w:tr w:rsidR="00876B33" w:rsidRPr="00876B33" w:rsidTr="007825F9">
        <w:tc>
          <w:tcPr>
            <w:tcW w:w="2552" w:type="dxa"/>
          </w:tcPr>
          <w:p w:rsidR="00876B33"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France </w:t>
            </w:r>
          </w:p>
        </w:tc>
        <w:tc>
          <w:tcPr>
            <w:tcW w:w="2552" w:type="dxa"/>
          </w:tcPr>
          <w:p w:rsidR="00876B33"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43,1</w:t>
            </w:r>
          </w:p>
        </w:tc>
      </w:tr>
      <w:tr w:rsidR="00BF7ABB" w:rsidRPr="00876B33" w:rsidTr="007825F9">
        <w:tc>
          <w:tcPr>
            <w:tcW w:w="2552" w:type="dxa"/>
          </w:tcPr>
          <w:p w:rsidR="00BF7ABB" w:rsidRPr="00876B33" w:rsidRDefault="00BF7ABB" w:rsidP="00E20E60">
            <w:pPr>
              <w:autoSpaceDE w:val="0"/>
              <w:autoSpaceDN w:val="0"/>
              <w:adjustRightInd w:val="0"/>
              <w:rPr>
                <w:rFonts w:ascii="Arial" w:hAnsi="Arial" w:cs="Arial"/>
                <w:b/>
                <w:sz w:val="22"/>
                <w:szCs w:val="22"/>
              </w:rPr>
            </w:pPr>
            <w:r>
              <w:rPr>
                <w:rFonts w:ascii="Arial" w:hAnsi="Arial" w:cs="Arial"/>
                <w:b/>
                <w:sz w:val="22"/>
                <w:szCs w:val="22"/>
              </w:rPr>
              <w:t>TOTAL</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Pr>
                <w:rFonts w:ascii="Arial" w:hAnsi="Arial" w:cs="Arial"/>
                <w:b/>
                <w:sz w:val="22"/>
                <w:szCs w:val="22"/>
              </w:rPr>
              <w:t>100</w:t>
            </w:r>
          </w:p>
        </w:tc>
      </w:tr>
      <w:tr w:rsidR="00BF7ABB" w:rsidRPr="00876B33" w:rsidTr="007825F9">
        <w:tc>
          <w:tcPr>
            <w:tcW w:w="5104" w:type="dxa"/>
            <w:gridSpan w:val="2"/>
          </w:tcPr>
          <w:p w:rsidR="00BF7ABB" w:rsidRPr="00876B33" w:rsidRDefault="00BF7ABB" w:rsidP="00AD2441">
            <w:pPr>
              <w:autoSpaceDE w:val="0"/>
              <w:autoSpaceDN w:val="0"/>
              <w:adjustRightInd w:val="0"/>
              <w:rPr>
                <w:rFonts w:ascii="Arial" w:hAnsi="Arial" w:cs="Arial"/>
                <w:b/>
                <w:sz w:val="22"/>
                <w:szCs w:val="22"/>
              </w:rPr>
            </w:pPr>
          </w:p>
        </w:tc>
      </w:tr>
      <w:tr w:rsidR="00BF7ABB" w:rsidRPr="00876B33" w:rsidTr="007825F9">
        <w:tc>
          <w:tcPr>
            <w:tcW w:w="5104" w:type="dxa"/>
            <w:gridSpan w:val="2"/>
          </w:tcPr>
          <w:p w:rsidR="00BF7ABB" w:rsidRPr="00876B33" w:rsidRDefault="00BF7ABB" w:rsidP="00AD2441">
            <w:pPr>
              <w:autoSpaceDE w:val="0"/>
              <w:autoSpaceDN w:val="0"/>
              <w:adjustRightInd w:val="0"/>
              <w:rPr>
                <w:rFonts w:ascii="Arial" w:hAnsi="Arial" w:cs="Arial"/>
                <w:b/>
                <w:sz w:val="22"/>
                <w:szCs w:val="22"/>
              </w:rPr>
            </w:pPr>
            <w:r w:rsidRPr="00876B33">
              <w:rPr>
                <w:rFonts w:ascii="Arial" w:hAnsi="Arial" w:cs="Arial"/>
                <w:b/>
                <w:sz w:val="22"/>
                <w:szCs w:val="22"/>
              </w:rPr>
              <w:t>Répartition du résultat courant en % par marque en 2009</w:t>
            </w:r>
          </w:p>
        </w:tc>
      </w:tr>
      <w:tr w:rsidR="00BF7ABB" w:rsidRPr="00876B33" w:rsidTr="007825F9">
        <w:tc>
          <w:tcPr>
            <w:tcW w:w="2552" w:type="dxa"/>
          </w:tcPr>
          <w:p w:rsidR="00BF7ABB"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FNAC </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12,7</w:t>
            </w:r>
          </w:p>
        </w:tc>
      </w:tr>
      <w:tr w:rsidR="00BF7ABB" w:rsidRPr="00876B33" w:rsidTr="007825F9">
        <w:tc>
          <w:tcPr>
            <w:tcW w:w="2552" w:type="dxa"/>
          </w:tcPr>
          <w:p w:rsidR="00BF7ABB"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REDCATS </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8,0</w:t>
            </w:r>
          </w:p>
        </w:tc>
      </w:tr>
      <w:tr w:rsidR="00BF7ABB" w:rsidRPr="00876B33" w:rsidTr="007825F9">
        <w:tc>
          <w:tcPr>
            <w:tcW w:w="2552" w:type="dxa"/>
          </w:tcPr>
          <w:p w:rsidR="00BF7ABB"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CONFORAMA </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8,7</w:t>
            </w:r>
          </w:p>
        </w:tc>
      </w:tr>
      <w:tr w:rsidR="00BF7ABB" w:rsidRPr="00876B33" w:rsidTr="007825F9">
        <w:tc>
          <w:tcPr>
            <w:tcW w:w="2552" w:type="dxa"/>
          </w:tcPr>
          <w:p w:rsidR="00BF7ABB"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GUCCIGROUP </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48,3</w:t>
            </w:r>
          </w:p>
        </w:tc>
      </w:tr>
      <w:tr w:rsidR="00BF7ABB" w:rsidRPr="00876B33" w:rsidTr="007825F9">
        <w:tc>
          <w:tcPr>
            <w:tcW w:w="2552" w:type="dxa"/>
          </w:tcPr>
          <w:p w:rsidR="00BF7ABB" w:rsidRPr="00876B33" w:rsidRDefault="00BF7ABB" w:rsidP="00BF7ABB">
            <w:pPr>
              <w:autoSpaceDE w:val="0"/>
              <w:autoSpaceDN w:val="0"/>
              <w:adjustRightInd w:val="0"/>
              <w:rPr>
                <w:rFonts w:ascii="Arial" w:hAnsi="Arial" w:cs="Arial"/>
                <w:b/>
                <w:sz w:val="22"/>
                <w:szCs w:val="22"/>
              </w:rPr>
            </w:pPr>
            <w:r w:rsidRPr="00876B33">
              <w:rPr>
                <w:rFonts w:ascii="Arial" w:hAnsi="Arial" w:cs="Arial"/>
                <w:b/>
                <w:sz w:val="22"/>
                <w:szCs w:val="22"/>
              </w:rPr>
              <w:t xml:space="preserve">PUMA </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sidRPr="00876B33">
              <w:rPr>
                <w:rFonts w:ascii="Arial" w:hAnsi="Arial" w:cs="Arial"/>
                <w:b/>
                <w:sz w:val="22"/>
                <w:szCs w:val="22"/>
              </w:rPr>
              <w:t>22,3</w:t>
            </w:r>
          </w:p>
        </w:tc>
      </w:tr>
      <w:tr w:rsidR="00BF7ABB" w:rsidRPr="00876B33" w:rsidTr="007825F9">
        <w:tc>
          <w:tcPr>
            <w:tcW w:w="2552" w:type="dxa"/>
          </w:tcPr>
          <w:p w:rsidR="00BF7ABB" w:rsidRPr="00876B33" w:rsidRDefault="00BF7ABB" w:rsidP="00E20E60">
            <w:pPr>
              <w:autoSpaceDE w:val="0"/>
              <w:autoSpaceDN w:val="0"/>
              <w:adjustRightInd w:val="0"/>
              <w:rPr>
                <w:rFonts w:ascii="Arial" w:hAnsi="Arial" w:cs="Arial"/>
                <w:b/>
                <w:sz w:val="22"/>
                <w:szCs w:val="22"/>
              </w:rPr>
            </w:pPr>
            <w:r>
              <w:rPr>
                <w:rFonts w:ascii="Arial" w:hAnsi="Arial" w:cs="Arial"/>
                <w:b/>
                <w:sz w:val="22"/>
                <w:szCs w:val="22"/>
              </w:rPr>
              <w:t>TOTAL</w:t>
            </w:r>
          </w:p>
        </w:tc>
        <w:tc>
          <w:tcPr>
            <w:tcW w:w="2552" w:type="dxa"/>
          </w:tcPr>
          <w:p w:rsidR="00BF7ABB" w:rsidRPr="00876B33" w:rsidRDefault="00BF7ABB" w:rsidP="00BF7ABB">
            <w:pPr>
              <w:autoSpaceDE w:val="0"/>
              <w:autoSpaceDN w:val="0"/>
              <w:adjustRightInd w:val="0"/>
              <w:jc w:val="center"/>
              <w:rPr>
                <w:rFonts w:ascii="Arial" w:hAnsi="Arial" w:cs="Arial"/>
                <w:b/>
                <w:sz w:val="22"/>
                <w:szCs w:val="22"/>
              </w:rPr>
            </w:pPr>
            <w:r>
              <w:rPr>
                <w:rFonts w:ascii="Arial" w:hAnsi="Arial" w:cs="Arial"/>
                <w:b/>
                <w:sz w:val="22"/>
                <w:szCs w:val="22"/>
              </w:rPr>
              <w:t>100</w:t>
            </w:r>
          </w:p>
        </w:tc>
      </w:tr>
    </w:tbl>
    <w:p w:rsidR="00876B33" w:rsidRDefault="00876B33" w:rsidP="00876B33">
      <w:pPr>
        <w:autoSpaceDE w:val="0"/>
        <w:autoSpaceDN w:val="0"/>
        <w:adjustRightInd w:val="0"/>
        <w:rPr>
          <w:rFonts w:ascii="Arial" w:hAnsi="Arial" w:cs="Arial"/>
          <w:b/>
          <w:sz w:val="22"/>
          <w:szCs w:val="22"/>
        </w:rPr>
      </w:pPr>
    </w:p>
    <w:p w:rsidR="00BF7ABB" w:rsidRPr="00BF7ABB" w:rsidRDefault="00BF7ABB" w:rsidP="00BF7ABB">
      <w:pPr>
        <w:autoSpaceDE w:val="0"/>
        <w:autoSpaceDN w:val="0"/>
        <w:adjustRightInd w:val="0"/>
        <w:jc w:val="right"/>
        <w:rPr>
          <w:rFonts w:ascii="Arial" w:hAnsi="Arial" w:cs="Arial"/>
          <w:b/>
          <w:i/>
          <w:sz w:val="22"/>
          <w:szCs w:val="22"/>
        </w:rPr>
      </w:pPr>
      <w:r w:rsidRPr="00BF7ABB">
        <w:rPr>
          <w:rFonts w:ascii="Arial" w:hAnsi="Arial" w:cs="Arial"/>
          <w:i/>
          <w:iCs/>
          <w:sz w:val="23"/>
          <w:szCs w:val="23"/>
        </w:rPr>
        <w:t xml:space="preserve">Source : http://www.ppr.com, </w:t>
      </w:r>
      <w:r w:rsidRPr="00BF7ABB">
        <w:rPr>
          <w:i/>
        </w:rPr>
        <w:t xml:space="preserve">17 </w:t>
      </w:r>
      <w:r w:rsidRPr="00BF7ABB">
        <w:rPr>
          <w:rFonts w:ascii="Arial" w:hAnsi="Arial" w:cs="Arial"/>
          <w:i/>
          <w:iCs/>
          <w:sz w:val="23"/>
          <w:szCs w:val="23"/>
        </w:rPr>
        <w:t xml:space="preserve">octobre </w:t>
      </w:r>
      <w:r w:rsidRPr="00BF7ABB">
        <w:rPr>
          <w:i/>
        </w:rPr>
        <w:t>2010</w:t>
      </w:r>
    </w:p>
    <w:sectPr w:rsidR="00BF7ABB" w:rsidRPr="00BF7ABB">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8BB" w:rsidRDefault="00C828BB">
      <w:r>
        <w:separator/>
      </w:r>
    </w:p>
  </w:endnote>
  <w:endnote w:type="continuationSeparator" w:id="0">
    <w:p w:rsidR="00C828BB" w:rsidRDefault="00C8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72C" w:rsidRDefault="00B077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0772C" w:rsidRDefault="00B0772C">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Look w:val="04A0" w:firstRow="1" w:lastRow="0" w:firstColumn="1" w:lastColumn="0" w:noHBand="0" w:noVBand="1"/>
    </w:tblPr>
    <w:tblGrid>
      <w:gridCol w:w="4786"/>
      <w:gridCol w:w="2552"/>
      <w:gridCol w:w="1874"/>
    </w:tblGrid>
    <w:tr w:rsidR="00C75734" w:rsidTr="00CF02EA">
      <w:tc>
        <w:tcPr>
          <w:tcW w:w="9212" w:type="dxa"/>
          <w:gridSpan w:val="3"/>
        </w:tcPr>
        <w:p w:rsidR="00C75734" w:rsidRDefault="00C75734" w:rsidP="00410191">
          <w:pPr>
            <w:jc w:val="center"/>
          </w:pPr>
          <w:r>
            <w:rPr>
              <w:rFonts w:ascii="Arial" w:hAnsi="Arial" w:cs="Arial"/>
              <w:b/>
              <w:bCs/>
              <w:sz w:val="18"/>
              <w:szCs w:val="18"/>
            </w:rPr>
            <w:t xml:space="preserve">BREVET DE TECHNICIEN SUPERIEUR – </w:t>
          </w:r>
          <w:r w:rsidR="003D0C63" w:rsidRPr="003D0C63">
            <w:rPr>
              <w:rFonts w:ascii="Arial" w:hAnsi="Arial" w:cs="Arial"/>
              <w:b/>
              <w:bCs/>
              <w:sz w:val="18"/>
              <w:szCs w:val="18"/>
            </w:rPr>
            <w:t>FINANCIERS</w:t>
          </w:r>
        </w:p>
      </w:tc>
    </w:tr>
    <w:tr w:rsidR="00C75734" w:rsidTr="003D0C63">
      <w:tc>
        <w:tcPr>
          <w:tcW w:w="4786" w:type="dxa"/>
        </w:tcPr>
        <w:p w:rsidR="00C75734" w:rsidRDefault="003D0C63" w:rsidP="00410191">
          <w:pPr>
            <w:jc w:val="center"/>
          </w:pPr>
          <w:r w:rsidRPr="003D0C63">
            <w:rPr>
              <w:rFonts w:ascii="Arial" w:hAnsi="Arial" w:cs="Arial"/>
              <w:b/>
              <w:bCs/>
              <w:sz w:val="18"/>
              <w:szCs w:val="18"/>
            </w:rPr>
            <w:t>Econom</w:t>
          </w:r>
          <w:r>
            <w:rPr>
              <w:rFonts w:ascii="Arial" w:hAnsi="Arial" w:cs="Arial"/>
              <w:b/>
              <w:bCs/>
              <w:sz w:val="18"/>
              <w:szCs w:val="18"/>
            </w:rPr>
            <w:t>ie Générale et Economie d'Entrep</w:t>
          </w:r>
          <w:r w:rsidRPr="003D0C63">
            <w:rPr>
              <w:rFonts w:ascii="Arial" w:hAnsi="Arial" w:cs="Arial"/>
              <w:b/>
              <w:bCs/>
              <w:sz w:val="18"/>
              <w:szCs w:val="18"/>
            </w:rPr>
            <w:t>rise</w:t>
          </w:r>
        </w:p>
      </w:tc>
      <w:tc>
        <w:tcPr>
          <w:tcW w:w="2552" w:type="dxa"/>
        </w:tcPr>
        <w:p w:rsidR="00C75734" w:rsidRDefault="003D0C63" w:rsidP="00410191">
          <w:pPr>
            <w:jc w:val="center"/>
          </w:pPr>
          <w:r w:rsidRPr="003D0C63">
            <w:rPr>
              <w:rFonts w:ascii="Arial" w:hAnsi="Arial" w:cs="Arial"/>
              <w:b/>
              <w:bCs/>
              <w:sz w:val="18"/>
              <w:szCs w:val="18"/>
            </w:rPr>
            <w:t>11-ECOGEN-ME-AG-LRM</w:t>
          </w:r>
        </w:p>
      </w:tc>
      <w:tc>
        <w:tcPr>
          <w:tcW w:w="1874" w:type="dxa"/>
        </w:tcPr>
        <w:p w:rsidR="00C75734" w:rsidRDefault="00C75734" w:rsidP="00410191">
          <w:pPr>
            <w:jc w:val="center"/>
          </w:pPr>
          <w:r>
            <w:rPr>
              <w:rFonts w:ascii="Arial" w:hAnsi="Arial" w:cs="Arial"/>
              <w:b/>
              <w:bCs/>
              <w:sz w:val="18"/>
              <w:szCs w:val="18"/>
            </w:rPr>
            <w:t>SESSION 2011</w:t>
          </w:r>
        </w:p>
      </w:tc>
    </w:tr>
  </w:tbl>
  <w:p w:rsidR="00C75734" w:rsidRDefault="00C75734">
    <w:pPr>
      <w:pStyle w:val="Pieddepage"/>
      <w:ind w:right="360"/>
      <w:rPr>
        <w:sz w:val="20"/>
      </w:rPr>
    </w:pPr>
  </w:p>
  <w:p w:rsidR="00B0772C" w:rsidRDefault="00466F89">
    <w:pPr>
      <w:pStyle w:val="Pieddepage"/>
      <w:ind w:right="360"/>
      <w:rPr>
        <w:sz w:val="20"/>
      </w:rPr>
    </w:pPr>
    <w:r w:rsidRPr="00466F89">
      <w:rPr>
        <w:sz w:val="20"/>
      </w:rPr>
      <w:t xml:space="preserve">© Comptazine </w:t>
    </w:r>
    <w:r w:rsidR="001268F8">
      <w:rPr>
        <w:sz w:val="20"/>
      </w:rPr>
      <w:t xml:space="preserve">BTS </w:t>
    </w:r>
    <w:r w:rsidR="00527E7B">
      <w:rPr>
        <w:sz w:val="20"/>
      </w:rPr>
      <w:t xml:space="preserve">Banque </w:t>
    </w:r>
    <w:r w:rsidR="001268F8">
      <w:rPr>
        <w:sz w:val="20"/>
      </w:rPr>
      <w:t>2011</w:t>
    </w:r>
    <w:r w:rsidR="00B0772C">
      <w:rPr>
        <w:sz w:val="20"/>
      </w:rPr>
      <w:t xml:space="preserve"> – </w:t>
    </w:r>
    <w:r w:rsidR="001268F8">
      <w:rPr>
        <w:sz w:val="20"/>
      </w:rPr>
      <w:t xml:space="preserve">EPREUVE </w:t>
    </w:r>
    <w:r w:rsidR="003D0C63">
      <w:rPr>
        <w:sz w:val="20"/>
      </w:rPr>
      <w:t>3.1</w:t>
    </w:r>
    <w:r w:rsidR="00B0772C">
      <w:rPr>
        <w:sz w:val="20"/>
      </w:rPr>
      <w:t xml:space="preserve"> - </w:t>
    </w:r>
    <w:r w:rsidR="003D0C63" w:rsidRPr="003D0C63">
      <w:rPr>
        <w:sz w:val="20"/>
      </w:rPr>
      <w:t>Economie Générale et Economie d'Entreprise</w:t>
    </w:r>
    <w:r w:rsidR="00B0772C">
      <w:rPr>
        <w:sz w:val="20"/>
      </w:rPr>
      <w:tab/>
    </w:r>
    <w:r w:rsidR="00B0772C">
      <w:rPr>
        <w:sz w:val="20"/>
      </w:rPr>
      <w:tab/>
    </w:r>
    <w:r w:rsidR="00B0772C">
      <w:rPr>
        <w:rStyle w:val="Numrodepage"/>
        <w:sz w:val="20"/>
      </w:rPr>
      <w:fldChar w:fldCharType="begin"/>
    </w:r>
    <w:r w:rsidR="00B0772C">
      <w:rPr>
        <w:rStyle w:val="Numrodepage"/>
        <w:sz w:val="20"/>
      </w:rPr>
      <w:instrText xml:space="preserve"> PAGE </w:instrText>
    </w:r>
    <w:r w:rsidR="00B0772C">
      <w:rPr>
        <w:rStyle w:val="Numrodepage"/>
        <w:sz w:val="20"/>
      </w:rPr>
      <w:fldChar w:fldCharType="separate"/>
    </w:r>
    <w:r w:rsidR="00527E7B">
      <w:rPr>
        <w:rStyle w:val="Numrodepage"/>
        <w:noProof/>
        <w:sz w:val="20"/>
      </w:rPr>
      <w:t>1</w:t>
    </w:r>
    <w:r w:rsidR="00B0772C">
      <w:rPr>
        <w:rStyle w:val="Numrodepage"/>
        <w:sz w:val="20"/>
      </w:rPr>
      <w:fldChar w:fldCharType="end"/>
    </w:r>
    <w:r w:rsidR="00B0772C">
      <w:rPr>
        <w:sz w:val="20"/>
      </w:rPr>
      <w:t>/</w:t>
    </w:r>
    <w:r w:rsidR="00B0772C">
      <w:rPr>
        <w:rStyle w:val="Numrodepage"/>
        <w:sz w:val="20"/>
      </w:rPr>
      <w:fldChar w:fldCharType="begin"/>
    </w:r>
    <w:r w:rsidR="00B0772C">
      <w:rPr>
        <w:rStyle w:val="Numrodepage"/>
        <w:sz w:val="20"/>
      </w:rPr>
      <w:instrText xml:space="preserve"> NUMPAGES </w:instrText>
    </w:r>
    <w:r w:rsidR="00B0772C">
      <w:rPr>
        <w:rStyle w:val="Numrodepage"/>
        <w:sz w:val="20"/>
      </w:rPr>
      <w:fldChar w:fldCharType="separate"/>
    </w:r>
    <w:r w:rsidR="00527E7B">
      <w:rPr>
        <w:rStyle w:val="Numrodepage"/>
        <w:noProof/>
        <w:sz w:val="20"/>
      </w:rPr>
      <w:t>5</w:t>
    </w:r>
    <w:r w:rsidR="00B0772C">
      <w:rPr>
        <w:rStyle w:val="Numrodepag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8BB" w:rsidRDefault="00C828BB">
      <w:r>
        <w:separator/>
      </w:r>
    </w:p>
  </w:footnote>
  <w:footnote w:type="continuationSeparator" w:id="0">
    <w:p w:rsidR="00C828BB" w:rsidRDefault="00C82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F89" w:rsidRDefault="00752C4A" w:rsidP="00466F89">
    <w:pPr>
      <w:pStyle w:val="En-tte"/>
      <w:ind w:right="849"/>
      <w:jc w:val="right"/>
    </w:pPr>
    <w:r>
      <w:rPr>
        <w:noProof/>
      </w:rPr>
      <w:drawing>
        <wp:anchor distT="0" distB="0" distL="114300" distR="114300" simplePos="0" relativeHeight="251657216" behindDoc="1" locked="0" layoutInCell="1" allowOverlap="1" wp14:anchorId="4CF07F4B" wp14:editId="41503CEF">
          <wp:simplePos x="0" y="0"/>
          <wp:positionH relativeFrom="margin">
            <wp:posOffset>5530215</wp:posOffset>
          </wp:positionH>
          <wp:positionV relativeFrom="margin">
            <wp:posOffset>-571500</wp:posOffset>
          </wp:positionV>
          <wp:extent cx="381000" cy="381000"/>
          <wp:effectExtent l="0" t="0" r="0" b="0"/>
          <wp:wrapNone/>
          <wp:docPr id="1" name="Image 6" descr="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466F89" w:rsidRPr="006E50E1">
        <w:rPr>
          <w:rStyle w:val="Lienhypertexte"/>
          <w:rFonts w:ascii="Calibri" w:hAnsi="Calibri" w:cs="Calibri"/>
          <w:color w:val="E36C0A"/>
          <w:sz w:val="18"/>
        </w:rPr>
        <w:t>www.comptazine.fr</w:t>
      </w:r>
    </w:hyperlink>
    <w:r w:rsidR="00C828B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50"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5pt;height:19.5pt;visibility:visible;mso-wrap-style:square" o:bullet="t">
        <v:imagedata r:id="rId1" o:title=""/>
      </v:shape>
    </w:pict>
  </w:numPicBullet>
  <w:abstractNum w:abstractNumId="0">
    <w:nsid w:val="414F3076"/>
    <w:multiLevelType w:val="hybridMultilevel"/>
    <w:tmpl w:val="60C01A96"/>
    <w:lvl w:ilvl="0" w:tplc="A8789A84">
      <w:start w:val="1"/>
      <w:numFmt w:val="low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nsid w:val="47764E1E"/>
    <w:multiLevelType w:val="hybridMultilevel"/>
    <w:tmpl w:val="3A80BF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79310A3"/>
    <w:multiLevelType w:val="hybridMultilevel"/>
    <w:tmpl w:val="09B48E9E"/>
    <w:lvl w:ilvl="0" w:tplc="A80C5DE0">
      <w:start w:val="1"/>
      <w:numFmt w:val="lowerLetter"/>
      <w:lvlText w:val="%1)"/>
      <w:lvlJc w:val="left"/>
      <w:pPr>
        <w:tabs>
          <w:tab w:val="num" w:pos="1065"/>
        </w:tabs>
        <w:ind w:left="1065" w:hanging="360"/>
      </w:pPr>
      <w:rPr>
        <w:rFonts w:hint="default"/>
        <w:b/>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72C"/>
    <w:rsid w:val="00075DB6"/>
    <w:rsid w:val="001268F8"/>
    <w:rsid w:val="001618CA"/>
    <w:rsid w:val="002E646B"/>
    <w:rsid w:val="003D0C63"/>
    <w:rsid w:val="00466F89"/>
    <w:rsid w:val="0049403B"/>
    <w:rsid w:val="00527E7B"/>
    <w:rsid w:val="00704E17"/>
    <w:rsid w:val="00752C4A"/>
    <w:rsid w:val="007825F9"/>
    <w:rsid w:val="007A3C90"/>
    <w:rsid w:val="00876B33"/>
    <w:rsid w:val="00B0772C"/>
    <w:rsid w:val="00B753B4"/>
    <w:rsid w:val="00BF7ABB"/>
    <w:rsid w:val="00C7079A"/>
    <w:rsid w:val="00C75734"/>
    <w:rsid w:val="00C828BB"/>
    <w:rsid w:val="00CF042D"/>
    <w:rsid w:val="00DF0AE4"/>
    <w:rsid w:val="00E761CE"/>
    <w:rsid w:val="00F5348A"/>
    <w:rsid w:val="00F54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rFonts w:eastAsia="Arial Unicode MS"/>
      <w:b/>
      <w:bCs/>
      <w:sz w:val="36"/>
      <w:szCs w:val="36"/>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40"/>
    </w:rPr>
  </w:style>
  <w:style w:type="paragraph" w:styleId="Titre4">
    <w:name w:val="heading 4"/>
    <w:basedOn w:val="Normal"/>
    <w:next w:val="Normal"/>
    <w:qFormat/>
    <w:pPr>
      <w:keepNext/>
      <w:jc w:val="center"/>
      <w:outlineLvl w:val="3"/>
    </w:pPr>
    <w:rPr>
      <w:b/>
      <w:bCs/>
    </w:rPr>
  </w:style>
  <w:style w:type="paragraph" w:styleId="Titre5">
    <w:name w:val="heading 5"/>
    <w:basedOn w:val="Normal"/>
    <w:next w:val="Normal"/>
    <w:qFormat/>
    <w:pPr>
      <w:keepNext/>
      <w:jc w:val="center"/>
      <w:outlineLvl w:val="4"/>
    </w:pPr>
    <w:rPr>
      <w:b/>
      <w:u w:val="single"/>
    </w:rPr>
  </w:style>
  <w:style w:type="paragraph" w:styleId="Titre6">
    <w:name w:val="heading 6"/>
    <w:basedOn w:val="Normal"/>
    <w:next w:val="Normal"/>
    <w:qFormat/>
    <w:pPr>
      <w:keepNext/>
      <w:shd w:val="clear" w:color="auto" w:fill="FFFFFF"/>
      <w:jc w:val="center"/>
      <w:outlineLvl w:val="5"/>
    </w:pPr>
    <w:rPr>
      <w:i/>
      <w:iCs/>
      <w:color w:val="000000"/>
      <w:spacing w:val="-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overflowPunct w:val="0"/>
      <w:autoSpaceDE w:val="0"/>
      <w:autoSpaceDN w:val="0"/>
      <w:adjustRightInd w:val="0"/>
      <w:jc w:val="center"/>
    </w:pPr>
    <w:rPr>
      <w:sz w:val="28"/>
      <w:szCs w:val="28"/>
    </w:rPr>
  </w:style>
  <w:style w:type="paragraph" w:styleId="Sous-titre">
    <w:name w:val="Subtitle"/>
    <w:basedOn w:val="Normal"/>
    <w:qFormat/>
    <w:pPr>
      <w:spacing w:line="256" w:lineRule="auto"/>
      <w:jc w:val="center"/>
    </w:pPr>
    <w:rPr>
      <w:b/>
      <w:sz w:val="28"/>
      <w:szCs w:val="22"/>
    </w:rPr>
  </w:style>
  <w:style w:type="paragraph" w:styleId="En-tte">
    <w:name w:val="header"/>
    <w:basedOn w:val="Normal"/>
    <w:link w:val="En-tteCar"/>
    <w:pPr>
      <w:tabs>
        <w:tab w:val="center" w:pos="4536"/>
        <w:tab w:val="right" w:pos="9072"/>
      </w:tabs>
    </w:pPr>
  </w:style>
  <w:style w:type="paragraph" w:styleId="Corpsdetexte">
    <w:name w:val="Body Text"/>
    <w:basedOn w:val="Normal"/>
    <w:pPr>
      <w:pBdr>
        <w:top w:val="single" w:sz="4" w:space="1" w:color="auto"/>
        <w:left w:val="single" w:sz="4" w:space="4" w:color="auto"/>
        <w:bottom w:val="single" w:sz="4" w:space="1" w:color="auto"/>
        <w:right w:val="single" w:sz="4" w:space="4" w:color="auto"/>
      </w:pBdr>
      <w:jc w:val="both"/>
    </w:pPr>
    <w:rPr>
      <w:b/>
      <w:bCs/>
      <w:sz w:val="22"/>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284" w:hanging="284"/>
      <w:jc w:val="both"/>
    </w:pPr>
    <w:rPr>
      <w:b/>
    </w:rPr>
  </w:style>
  <w:style w:type="character" w:styleId="Lienhypertexte">
    <w:name w:val="Hyperlink"/>
    <w:uiPriority w:val="99"/>
    <w:unhideWhenUsed/>
    <w:rsid w:val="00466F89"/>
    <w:rPr>
      <w:color w:val="0000FF"/>
      <w:u w:val="single"/>
    </w:rPr>
  </w:style>
  <w:style w:type="character" w:customStyle="1" w:styleId="En-tteCar">
    <w:name w:val="En-tête Car"/>
    <w:link w:val="En-tte"/>
    <w:rsid w:val="00466F89"/>
    <w:rPr>
      <w:sz w:val="24"/>
      <w:szCs w:val="24"/>
    </w:rPr>
  </w:style>
  <w:style w:type="table" w:styleId="Grilledutableau">
    <w:name w:val="Table Grid"/>
    <w:basedOn w:val="TableauNormal"/>
    <w:rsid w:val="00C757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C75734"/>
    <w:rPr>
      <w:rFonts w:ascii="Tahoma" w:hAnsi="Tahoma" w:cs="Tahoma"/>
      <w:sz w:val="16"/>
      <w:szCs w:val="16"/>
    </w:rPr>
  </w:style>
  <w:style w:type="character" w:customStyle="1" w:styleId="TextedebullesCar">
    <w:name w:val="Texte de bulles Car"/>
    <w:basedOn w:val="Policepardfaut"/>
    <w:link w:val="Textedebulles"/>
    <w:rsid w:val="00C75734"/>
    <w:rPr>
      <w:rFonts w:ascii="Tahoma" w:hAnsi="Tahoma" w:cs="Tahoma"/>
      <w:sz w:val="16"/>
      <w:szCs w:val="16"/>
    </w:rPr>
  </w:style>
  <w:style w:type="paragraph" w:styleId="Notedebasdepage">
    <w:name w:val="footnote text"/>
    <w:basedOn w:val="Normal"/>
    <w:link w:val="NotedebasdepageCar"/>
    <w:rsid w:val="00C7079A"/>
    <w:rPr>
      <w:sz w:val="20"/>
      <w:szCs w:val="20"/>
    </w:rPr>
  </w:style>
  <w:style w:type="character" w:customStyle="1" w:styleId="NotedebasdepageCar">
    <w:name w:val="Note de bas de page Car"/>
    <w:basedOn w:val="Policepardfaut"/>
    <w:link w:val="Notedebasdepage"/>
    <w:rsid w:val="00C7079A"/>
  </w:style>
  <w:style w:type="character" w:styleId="Appelnotedebasdep">
    <w:name w:val="footnote reference"/>
    <w:basedOn w:val="Policepardfaut"/>
    <w:rsid w:val="00C7079A"/>
    <w:rPr>
      <w:vertAlign w:val="superscript"/>
    </w:rPr>
  </w:style>
  <w:style w:type="paragraph" w:styleId="Paragraphedeliste">
    <w:name w:val="List Paragraph"/>
    <w:basedOn w:val="Normal"/>
    <w:uiPriority w:val="34"/>
    <w:qFormat/>
    <w:rsid w:val="003D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comptazine.fr"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F14DB-7817-4238-9D64-7F5A34AF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1363</Words>
  <Characters>7499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siec</Company>
  <LinksUpToDate>false</LinksUpToDate>
  <CharactersWithSpaces>8845</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7</cp:revision>
  <cp:lastPrinted>2012-09-11T17:45:00Z</cp:lastPrinted>
  <dcterms:created xsi:type="dcterms:W3CDTF">2012-09-11T17:45:00Z</dcterms:created>
  <dcterms:modified xsi:type="dcterms:W3CDTF">2012-11-28T16:22:00Z</dcterms:modified>
</cp:coreProperties>
</file>