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C61B6F">
        <w:rPr>
          <w:rFonts w:ascii="Arial" w:hAnsi="Arial" w:cs="Arial"/>
          <w:b/>
          <w:bCs/>
          <w:sz w:val="28"/>
          <w:szCs w:val="28"/>
        </w:rPr>
        <w:t>0</w:t>
      </w:r>
      <w:r w:rsidR="001C55B3">
        <w:rPr>
          <w:rFonts w:ascii="Arial" w:hAnsi="Arial" w:cs="Arial"/>
          <w:b/>
          <w:bCs/>
          <w:sz w:val="28"/>
          <w:szCs w:val="28"/>
        </w:rPr>
        <w:t>8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 w:rsidR="001C55B3">
        <w:rPr>
          <w:rFonts w:ascii="Arial" w:hAnsi="Arial" w:cs="Arial"/>
          <w:color w:val="0B0B0B"/>
          <w:sz w:val="25"/>
          <w:szCs w:val="25"/>
        </w:rPr>
        <w:t>12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 w:rsidR="00C61B6F">
        <w:rPr>
          <w:rFonts w:ascii="Arial" w:hAnsi="Arial" w:cs="Arial"/>
          <w:color w:val="0B0B0B"/>
          <w:sz w:val="25"/>
          <w:szCs w:val="25"/>
        </w:rPr>
        <w:t>1</w:t>
      </w:r>
      <w:r w:rsidR="001C55B3">
        <w:rPr>
          <w:rFonts w:ascii="Arial" w:hAnsi="Arial" w:cs="Arial"/>
          <w:color w:val="0B0B0B"/>
          <w:sz w:val="25"/>
          <w:szCs w:val="25"/>
        </w:rPr>
        <w:t>0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 w:rsidR="001C55B3">
        <w:rPr>
          <w:rFonts w:ascii="Arial" w:hAnsi="Arial" w:cs="Arial"/>
          <w:color w:val="0B0B0B"/>
          <w:sz w:val="25"/>
          <w:szCs w:val="25"/>
        </w:rPr>
        <w:t>6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FORME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2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4B362A" w:rsidRDefault="00C61B6F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 la qualité de la rédaction </w:t>
      </w:r>
      <w:r>
        <w:rPr>
          <w:rFonts w:ascii="Arial" w:hAnsi="Arial" w:cs="Arial"/>
          <w:color w:val="0B0B0B"/>
          <w:sz w:val="22"/>
          <w:szCs w:val="22"/>
        </w:rPr>
        <w:t xml:space="preserve">et le respect de la méthodologie 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interviendront pour une part importante dans </w:t>
      </w:r>
      <w:r w:rsidR="004B362A">
        <w:rPr>
          <w:rFonts w:ascii="Arial" w:hAnsi="Arial" w:cs="Arial"/>
          <w:color w:val="1E1E1E"/>
          <w:sz w:val="22"/>
          <w:szCs w:val="22"/>
        </w:rPr>
        <w:t xml:space="preserve">l'appréciation 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des </w:t>
      </w:r>
      <w:r w:rsidR="004B362A"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Default="003D07F5" w:rsidP="003D07F5">
      <w:r>
        <w:br w:type="page"/>
      </w: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ÉTUDE DE CAS </w:t>
      </w:r>
      <w:r>
        <w:rPr>
          <w:b/>
          <w:bCs/>
          <w:sz w:val="25"/>
          <w:szCs w:val="25"/>
        </w:rPr>
        <w:t>«</w:t>
      </w:r>
      <w:r>
        <w:rPr>
          <w:b/>
          <w:bCs/>
          <w:sz w:val="25"/>
          <w:szCs w:val="25"/>
        </w:rPr>
        <w:t xml:space="preserve"> </w:t>
      </w:r>
      <w:r w:rsidR="00C61B6F" w:rsidRPr="00C61B6F">
        <w:rPr>
          <w:rFonts w:ascii="Arial" w:hAnsi="Arial" w:cs="Arial"/>
          <w:b/>
          <w:bCs/>
          <w:color w:val="141414"/>
          <w:sz w:val="22"/>
          <w:szCs w:val="22"/>
        </w:rPr>
        <w:t xml:space="preserve">AGENCE </w:t>
      </w: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VAUBAN</w:t>
      </w:r>
      <w:r>
        <w:rPr>
          <w:rFonts w:ascii="Arial" w:hAnsi="Arial" w:cs="Arial"/>
          <w:b/>
          <w:bCs/>
          <w:color w:val="141414"/>
          <w:sz w:val="22"/>
          <w:szCs w:val="22"/>
        </w:rPr>
        <w:t> »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1C55B3" w:rsidRP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Vous intégrez en qualité de chargé (e) de clientèle stagiaire, l'agence VAUBAN située dans la banlieue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résidentielle d'une grande agglomération française. Lors de votre première rencontre avec votre directeur,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celui-ci vous expose succinctement l'historique de la banque et vous décrit le paysage bancaire actuel :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concentration des réseaux, concurrence intense, </w:t>
      </w:r>
      <w:proofErr w:type="spellStart"/>
      <w:r w:rsidRPr="001C55B3">
        <w:rPr>
          <w:rFonts w:ascii="Arial" w:hAnsi="Arial" w:cs="Arial"/>
          <w:color w:val="141414"/>
          <w:sz w:val="21"/>
          <w:szCs w:val="21"/>
        </w:rPr>
        <w:t>multibancarisation</w:t>
      </w:r>
      <w:proofErr w:type="spellEnd"/>
      <w:r w:rsidRPr="001C55B3">
        <w:rPr>
          <w:rFonts w:ascii="Arial" w:hAnsi="Arial" w:cs="Arial"/>
          <w:color w:val="141414"/>
          <w:sz w:val="21"/>
          <w:szCs w:val="21"/>
        </w:rPr>
        <w:t>, relation multicanale ... Dans ce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contexte, les enjeux commerciaux sont prioritaires. Votre réseau a choisi d'axer sa politique commerciale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d'une part sur la gestion de la qualité et, d'autre part, sur l'optimisation de la clientèle en portefeuille.</w:t>
      </w:r>
    </w:p>
    <w:p w:rsidR="001C55B3" w:rsidRP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L'agence VAUBAN gère 3500 clients. Elle dispose d'un effectif de six salariés composé d'un chargé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d'accueil, de trois chargés de clientèle dont vous-même, d'un directeur adjoint en charge plus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particulièrement de la clientèle patrimoniale et d'un directeur d'agence.</w:t>
      </w:r>
    </w:p>
    <w:p w:rsidR="001C55B3" w:rsidRP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Votre intégration dans l'agence se réalise progressivement. Dans un premier temps, le directeur d'agence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ne vous attribue pas de portefeuille à gérer. En revanche, pour faciliter votre adaptation, il vous propose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de suivre des modules de formation concernant</w:t>
      </w:r>
    </w:p>
    <w:p w:rsidR="001C55B3" w:rsidRPr="001C55B3" w:rsidRDefault="001C55B3" w:rsidP="001C55B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la gestion de la qualité,</w:t>
      </w:r>
    </w:p>
    <w:p w:rsidR="001C55B3" w:rsidRPr="001C55B3" w:rsidRDefault="001C55B3" w:rsidP="001C55B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les outils de suivi de la performance et leur analyse.</w:t>
      </w:r>
    </w:p>
    <w:p w:rsidR="004B362A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Il est également prévu, dans le cadre de votre intégration, de vous proposer des activités face aux clients.</w:t>
      </w:r>
    </w:p>
    <w:p w:rsid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PREMIÈRE PARTIE</w:t>
      </w:r>
    </w:p>
    <w:p w:rsid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Le directeur d'agence souhaite sensibiliser l'ensemble des chargés de clientèle à la gestion de la qualité.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Il vous demande de réfléchir sur ce thème. Vous disposez pour cela de l'extrait d'une étude précisant les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attentes des clients sur la qualité des services</w:t>
      </w:r>
      <w:r w:rsidRPr="001C55B3">
        <w:rPr>
          <w:rFonts w:ascii="Arial" w:hAnsi="Arial" w:cs="Arial"/>
          <w:color w:val="141414"/>
          <w:sz w:val="21"/>
          <w:szCs w:val="21"/>
        </w:rPr>
        <w:t>. (Annexe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1)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Default="001C55B3" w:rsidP="001C55B3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Développez trois arguments justifiant l'intérêt stratégique de la gestion de la qualité pour une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agence bancaire.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1C55B3" w:rsidRDefault="001C55B3" w:rsidP="001C55B3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Expliquez ce que représente la zone de sous-qualité et proposez deux axes d'amélioration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pour chacun des points recensés dans celle-ci.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1C55B3" w:rsidRDefault="001C55B3" w:rsidP="001C55B3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Dans le cadre de la gestion des réclamations, rédigez une lettre appropriée à la critique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suivante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:</w:t>
      </w:r>
    </w:p>
    <w:p w:rsid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563618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Madame Constant, dans un courrier daté du 5 mai 2008, se plaint de la nouvelle organisation de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l'agence. En effet, celle-ci a été rénovée ce qui a entraîné la suppression du service caisse et la mise en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place d'un mur d'automates. La cliente regrette de ne plus avoir d'interlocuteur direct pour ses retraits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d'espèces et évoque ses difficultés à utiliser en autonomie les D.A.B (distributeurs automatiques de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billets). Enfin, elle déplore la perte du contact direct avec le personnel quand elle effectue ses opérations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courantes.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DEUXIÈME PARTIE</w:t>
      </w:r>
    </w:p>
    <w:p w:rsid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Dans le cadre du module de formation intitulé &lt;&lt;Outils d'analyse et de suivi de la performance</w:t>
      </w:r>
      <w:r w:rsidRPr="001C55B3">
        <w:rPr>
          <w:rFonts w:ascii="Arial" w:hAnsi="Arial" w:cs="Arial"/>
          <w:color w:val="141414"/>
          <w:sz w:val="21"/>
          <w:szCs w:val="21"/>
        </w:rPr>
        <w:t> »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, </w:t>
      </w:r>
      <w:r w:rsidRPr="001C55B3">
        <w:rPr>
          <w:rFonts w:ascii="Arial" w:hAnsi="Arial" w:cs="Arial"/>
          <w:color w:val="141414"/>
          <w:sz w:val="21"/>
          <w:szCs w:val="21"/>
        </w:rPr>
        <w:t>vous disposez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d'un tableau de bord partiellement rempli (annexe A).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Default="001C55B3" w:rsidP="001C55B3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Définissez le tableau de bord et expliquez son utilité pour un (e) chargé (e) de clientèle.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1C55B3" w:rsidRPr="001C55B3" w:rsidRDefault="001C55B3" w:rsidP="001C55B3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Complétez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les données manquantes sur le tableau de bord (annexe A à rendre avec la copie).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A partir du tableau rempli, citez quatre actions commerciales à mener en priorité.</w:t>
      </w:r>
    </w:p>
    <w:p w:rsidR="00C02253" w:rsidRPr="001C55B3" w:rsidRDefault="001C55B3" w:rsidP="001C55B3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lastRenderedPageBreak/>
        <w:t>À partir du tableau récapitulatif des activités commerciales menées (annexe 2), validez la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pertinence des ciblages et des moyens mis en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œuvre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au regard des résultats obtenus.</w:t>
      </w:r>
    </w:p>
    <w:p w:rsidR="001C55B3" w:rsidRPr="00563618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C02253" w:rsidRDefault="001C55B3" w:rsidP="00C0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TROISIÈME PARTIE</w:t>
      </w:r>
    </w:p>
    <w:p w:rsidR="004B362A" w:rsidRDefault="004B362A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 xml:space="preserve">Le réseau s'est fixé comme axe prioritaire de développement la </w:t>
      </w:r>
      <w:r w:rsidRPr="001C55B3">
        <w:rPr>
          <w:rFonts w:ascii="Arial" w:hAnsi="Arial" w:cs="Arial"/>
          <w:color w:val="141414"/>
          <w:sz w:val="21"/>
          <w:szCs w:val="21"/>
        </w:rPr>
        <w:t>multi détention</w:t>
      </w:r>
      <w:r w:rsidRPr="001C55B3">
        <w:rPr>
          <w:rFonts w:ascii="Arial" w:hAnsi="Arial" w:cs="Arial"/>
          <w:color w:val="141414"/>
          <w:sz w:val="21"/>
          <w:szCs w:val="21"/>
        </w:rPr>
        <w:t xml:space="preserve"> et l'augmentation des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encours produits des portefeuilles existants.</w:t>
      </w:r>
    </w:p>
    <w:p w:rsidR="001C55B3" w:rsidRP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Ayant apprécié votre implication et vos compétences dans le cadre de la formation, le directeur d'agence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vous demande de remplacer momentanément un collègue absent.</w:t>
      </w:r>
    </w:p>
    <w:p w:rsid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Vous disposez d'un outil de gestion événementielle qui détecte les opportunités commerciales.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1C55B3" w:rsidRDefault="001C55B3" w:rsidP="001C55B3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Pour chacun des événements proposés (annexe 3), vous contactez les clients ciblés pour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obtenir un rendez-vous en agence. Pour ce faire, rédigez une phrase d'accroche téléphonique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contenant l'objet de l'appel.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6E69AF" w:rsidRPr="001C55B3" w:rsidRDefault="001C55B3" w:rsidP="001C55B3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1C55B3">
        <w:rPr>
          <w:rFonts w:ascii="Arial" w:hAnsi="Arial" w:cs="Arial"/>
          <w:b/>
          <w:color w:val="141414"/>
          <w:sz w:val="21"/>
          <w:szCs w:val="21"/>
        </w:rPr>
        <w:t>Vous avez obtenu des rendez-vous consécutifs aux appels réalisés. Préparez pour chacun des</w:t>
      </w:r>
      <w:r w:rsidRPr="001C55B3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b/>
          <w:color w:val="141414"/>
          <w:sz w:val="21"/>
          <w:szCs w:val="21"/>
        </w:rPr>
        <w:t>événements de l'annexe 3 deux arguments commerciaux à développer face aux clients.</w:t>
      </w:r>
      <w:r w:rsidR="006E69AF" w:rsidRPr="001C55B3">
        <w:rPr>
          <w:rFonts w:ascii="Arial" w:hAnsi="Arial" w:cs="Arial"/>
          <w:b/>
          <w:color w:val="141414"/>
          <w:sz w:val="21"/>
          <w:szCs w:val="21"/>
        </w:rPr>
        <w:br w:type="page"/>
      </w:r>
    </w:p>
    <w:p w:rsidR="00E726FB" w:rsidRDefault="00133FFF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133FFF">
        <w:rPr>
          <w:rFonts w:ascii="Arial" w:hAnsi="Arial" w:cs="Arial"/>
          <w:b/>
          <w:color w:val="141414"/>
          <w:sz w:val="21"/>
          <w:szCs w:val="21"/>
        </w:rPr>
        <w:lastRenderedPageBreak/>
        <w:t>Annexe 1 :</w:t>
      </w:r>
    </w:p>
    <w:p w:rsidR="001C55B3" w:rsidRPr="00462116" w:rsidRDefault="001C55B3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0"/>
          <w:szCs w:val="21"/>
        </w:rPr>
      </w:pPr>
      <w:r w:rsidRPr="00462116">
        <w:rPr>
          <w:rFonts w:ascii="Arial" w:hAnsi="Arial" w:cs="Arial"/>
          <w:b/>
          <w:color w:val="141414"/>
          <w:sz w:val="20"/>
          <w:szCs w:val="21"/>
        </w:rPr>
        <w:t>Les a</w:t>
      </w:r>
      <w:r w:rsidR="00462116" w:rsidRPr="00462116">
        <w:rPr>
          <w:rFonts w:ascii="Arial" w:hAnsi="Arial" w:cs="Arial"/>
          <w:b/>
          <w:color w:val="141414"/>
          <w:sz w:val="20"/>
          <w:szCs w:val="21"/>
        </w:rPr>
        <w:t xml:space="preserve">ttentes et la « </w:t>
      </w:r>
      <w:proofErr w:type="spellStart"/>
      <w:r w:rsidR="00462116" w:rsidRPr="00462116">
        <w:rPr>
          <w:rFonts w:ascii="Arial" w:hAnsi="Arial" w:cs="Arial"/>
          <w:b/>
          <w:color w:val="141414"/>
          <w:sz w:val="20"/>
          <w:szCs w:val="21"/>
        </w:rPr>
        <w:t>disconfirmation</w:t>
      </w:r>
      <w:proofErr w:type="spellEnd"/>
      <w:r w:rsidR="00462116" w:rsidRPr="00462116">
        <w:rPr>
          <w:rFonts w:ascii="Arial" w:hAnsi="Arial" w:cs="Arial"/>
          <w:b/>
          <w:color w:val="141414"/>
          <w:sz w:val="20"/>
          <w:szCs w:val="21"/>
        </w:rPr>
        <w:t> »</w:t>
      </w:r>
      <w:r w:rsidRPr="00462116">
        <w:rPr>
          <w:rFonts w:ascii="Arial" w:hAnsi="Arial" w:cs="Arial"/>
          <w:b/>
          <w:color w:val="141414"/>
          <w:sz w:val="20"/>
          <w:szCs w:val="21"/>
        </w:rPr>
        <w:t xml:space="preserve"> des attentes en matière bancaire, étude réalisée par « Enquête et opinions »</w:t>
      </w:r>
    </w:p>
    <w:p w:rsidR="001C55B3" w:rsidRPr="00462116" w:rsidRDefault="001C55B3" w:rsidP="001C55B3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color w:val="141414"/>
          <w:sz w:val="20"/>
          <w:szCs w:val="21"/>
        </w:rPr>
        <w:t>Tous les motifs possibles de mécontentement n'ont pas le même poids ou la même gravité : qu'un acheteur estime que la fiabilité</w:t>
      </w:r>
      <w:r w:rsidR="00462116" w:rsidRPr="00462116">
        <w:rPr>
          <w:rFonts w:ascii="Arial" w:hAnsi="Arial" w:cs="Arial"/>
          <w:color w:val="141414"/>
          <w:sz w:val="20"/>
          <w:szCs w:val="21"/>
        </w:rPr>
        <w:t xml:space="preserve"> </w:t>
      </w:r>
      <w:r w:rsidRPr="00462116">
        <w:rPr>
          <w:rFonts w:ascii="Arial" w:hAnsi="Arial" w:cs="Arial"/>
          <w:color w:val="141414"/>
          <w:sz w:val="20"/>
          <w:szCs w:val="21"/>
        </w:rPr>
        <w:t>du produit qu'il vient d'acquérir laisse à désirer est bien plus problématique que le fait que la musique d'ambiance soit trop forte !</w:t>
      </w:r>
    </w:p>
    <w:p w:rsidR="001C55B3" w:rsidRPr="00462116" w:rsidRDefault="001C55B3" w:rsidP="001C55B3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color w:val="141414"/>
          <w:sz w:val="20"/>
          <w:szCs w:val="21"/>
        </w:rPr>
        <w:t xml:space="preserve">La mesure de la « </w:t>
      </w:r>
      <w:proofErr w:type="spellStart"/>
      <w:r w:rsidRPr="00462116">
        <w:rPr>
          <w:rFonts w:ascii="Arial" w:hAnsi="Arial" w:cs="Arial"/>
          <w:color w:val="141414"/>
          <w:sz w:val="20"/>
          <w:szCs w:val="21"/>
        </w:rPr>
        <w:t>disconfirmation</w:t>
      </w:r>
      <w:proofErr w:type="spellEnd"/>
      <w:r w:rsidRPr="00462116">
        <w:rPr>
          <w:rFonts w:ascii="Arial" w:hAnsi="Arial" w:cs="Arial"/>
          <w:color w:val="141414"/>
          <w:sz w:val="20"/>
          <w:szCs w:val="21"/>
        </w:rPr>
        <w:t xml:space="preserve"> » des attentes consiste à mener une investigation double. Comme la satisfaction se décline en</w:t>
      </w:r>
      <w:r w:rsidR="00462116" w:rsidRPr="00462116">
        <w:rPr>
          <w:rFonts w:ascii="Arial" w:hAnsi="Arial" w:cs="Arial"/>
          <w:color w:val="141414"/>
          <w:sz w:val="20"/>
          <w:szCs w:val="21"/>
        </w:rPr>
        <w:t xml:space="preserve"> </w:t>
      </w:r>
      <w:r w:rsidRPr="00462116">
        <w:rPr>
          <w:rFonts w:ascii="Arial" w:hAnsi="Arial" w:cs="Arial"/>
          <w:color w:val="141414"/>
          <w:sz w:val="20"/>
          <w:szCs w:val="21"/>
        </w:rPr>
        <w:t>plusieurs points, on mesure, pour chacun d'entre eux, d'une part la qualité de service associée et d'autre part l'importance qui lui est</w:t>
      </w:r>
      <w:r w:rsidR="00462116" w:rsidRPr="00462116">
        <w:rPr>
          <w:rFonts w:ascii="Arial" w:hAnsi="Arial" w:cs="Arial"/>
          <w:color w:val="141414"/>
          <w:sz w:val="20"/>
          <w:szCs w:val="21"/>
        </w:rPr>
        <w:t xml:space="preserve"> </w:t>
      </w:r>
      <w:r w:rsidRPr="00462116">
        <w:rPr>
          <w:rFonts w:ascii="Arial" w:hAnsi="Arial" w:cs="Arial"/>
          <w:color w:val="141414"/>
          <w:sz w:val="20"/>
          <w:szCs w:val="21"/>
        </w:rPr>
        <w:t>accordée.</w:t>
      </w:r>
    </w:p>
    <w:p w:rsidR="001C55B3" w:rsidRPr="00462116" w:rsidRDefault="001C55B3" w:rsidP="004170F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color w:val="141414"/>
          <w:sz w:val="20"/>
          <w:szCs w:val="21"/>
        </w:rPr>
        <w:t>Ceci permet notamment d'identifier les points de l'offre qui présentent</w:t>
      </w:r>
    </w:p>
    <w:p w:rsidR="001C55B3" w:rsidRPr="00462116" w:rsidRDefault="001C55B3" w:rsidP="004170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color w:val="141414"/>
          <w:sz w:val="20"/>
          <w:szCs w:val="21"/>
        </w:rPr>
        <w:t>une sous-qualité</w:t>
      </w:r>
    </w:p>
    <w:p w:rsidR="001C55B3" w:rsidRDefault="001C55B3" w:rsidP="004170F8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color w:val="141414"/>
          <w:sz w:val="20"/>
          <w:szCs w:val="21"/>
        </w:rPr>
        <w:t>une sur-qualité</w:t>
      </w:r>
    </w:p>
    <w:p w:rsid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  <w:r>
        <w:rPr>
          <w:rFonts w:ascii="Arial" w:hAnsi="Arial" w:cs="Arial"/>
          <w:noProof/>
          <w:color w:val="141414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A60900" wp14:editId="11B405AB">
                <wp:simplePos x="0" y="0"/>
                <wp:positionH relativeFrom="column">
                  <wp:posOffset>-433070</wp:posOffset>
                </wp:positionH>
                <wp:positionV relativeFrom="paragraph">
                  <wp:posOffset>114300</wp:posOffset>
                </wp:positionV>
                <wp:extent cx="6638925" cy="30670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4.1pt;margin-top:9pt;width:522.75pt;height:24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" filled="f" strokecolor="black [3213]" strokeweight=".5pt"/>
            </w:pict>
          </mc:Fallback>
        </mc:AlternateContent>
      </w:r>
    </w:p>
    <w:p w:rsidR="00462116" w:rsidRP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noProof/>
          <w:color w:val="141414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6A4A6" wp14:editId="3ED73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90900" cy="2857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6" w:rsidRDefault="00462116">
                            <w:r w:rsidRPr="00462116">
                              <w:t>Résultats d'une enquête auprès de 650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67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" stroked="f">
                <v:textbox>
                  <w:txbxContent>
                    <w:p w:rsidR="00462116" w:rsidRDefault="00462116">
                      <w:r w:rsidRPr="00462116">
                        <w:t>Résultats d'une enquête auprès de 650 personnes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2116" w:rsidTr="00462116">
        <w:tc>
          <w:tcPr>
            <w:tcW w:w="4606" w:type="dxa"/>
          </w:tcPr>
          <w:p w:rsidR="00462116" w:rsidRPr="00462116" w:rsidRDefault="00462116" w:rsidP="00462116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141414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B8551" wp14:editId="35663D68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-3175</wp:posOffset>
                      </wp:positionV>
                      <wp:extent cx="0" cy="2009776"/>
                      <wp:effectExtent l="95250" t="38100" r="57150" b="952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97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-10.85pt;margin-top:-.25pt;width:0;height:15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Pr="00462116">
              <w:rPr>
                <w:rFonts w:ascii="Arial" w:hAnsi="Arial" w:cs="Arial"/>
                <w:sz w:val="19"/>
                <w:szCs w:val="19"/>
              </w:rPr>
              <w:t>Zone de sous qualité</w:t>
            </w:r>
          </w:p>
          <w:p w:rsidR="00462116" w:rsidRPr="00462116" w:rsidRDefault="00462116" w:rsidP="00462116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2116">
              <w:rPr>
                <w:rFonts w:ascii="Arial" w:hAnsi="Arial" w:cs="Arial"/>
                <w:sz w:val="16"/>
                <w:szCs w:val="16"/>
              </w:rPr>
              <w:t>• Conseil produits bancaires</w:t>
            </w:r>
          </w:p>
          <w:p w:rsidR="00462116" w:rsidRPr="00462116" w:rsidRDefault="00462116" w:rsidP="00462116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2116">
              <w:rPr>
                <w:rFonts w:ascii="Arial" w:hAnsi="Arial" w:cs="Arial"/>
                <w:noProof/>
                <w:color w:val="141414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04005" wp14:editId="0F44B8EA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81915</wp:posOffset>
                      </wp:positionV>
                      <wp:extent cx="2374265" cy="1403985"/>
                      <wp:effectExtent l="1588" t="0" r="8572" b="8573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116" w:rsidRDefault="00462116" w:rsidP="00462116">
                                  <w:r>
                                    <w:t>Importance accordée par le client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68.45pt;margin-top:6.45pt;width:186.95pt;height:110.55pt;rotation:-90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" stroked="f">
                      <v:textbox style="mso-fit-shape-to-text:t">
                        <w:txbxContent>
                          <w:p w:rsidR="00462116" w:rsidRDefault="00462116" w:rsidP="00462116">
                            <w:r>
                              <w:t>Importance accordée par le client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2116">
              <w:rPr>
                <w:rFonts w:ascii="Arial" w:hAnsi="Arial" w:cs="Arial"/>
                <w:sz w:val="16"/>
                <w:szCs w:val="16"/>
              </w:rPr>
              <w:t>• gestion des réclamations</w:t>
            </w:r>
          </w:p>
          <w:p w:rsidR="00462116" w:rsidRPr="00462116" w:rsidRDefault="00462116" w:rsidP="00462116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462116">
              <w:rPr>
                <w:rFonts w:ascii="Arial" w:hAnsi="Arial" w:cs="Arial"/>
                <w:sz w:val="16"/>
                <w:szCs w:val="16"/>
              </w:rPr>
              <w:t>• files d'attente</w:t>
            </w:r>
          </w:p>
        </w:tc>
        <w:tc>
          <w:tcPr>
            <w:tcW w:w="4606" w:type="dxa"/>
          </w:tcPr>
          <w:p w:rsidR="00462116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Zone de pertinence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prix services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rapidité réponses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• info tarifications</w:t>
            </w:r>
          </w:p>
        </w:tc>
      </w:tr>
      <w:tr w:rsidR="00462116" w:rsidTr="00462116">
        <w:tc>
          <w:tcPr>
            <w:tcW w:w="4606" w:type="dxa"/>
          </w:tcPr>
          <w:p w:rsidR="00462116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dépliants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amabilité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horaires ouverture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>
              <w:rPr>
                <w:rFonts w:ascii="Arial" w:hAnsi="Arial" w:cs="Arial"/>
                <w:sz w:val="19"/>
                <w:szCs w:val="19"/>
              </w:rPr>
              <w:t>Zone d'indifférence</w:t>
            </w:r>
          </w:p>
        </w:tc>
        <w:tc>
          <w:tcPr>
            <w:tcW w:w="4606" w:type="dxa"/>
          </w:tcPr>
          <w:p w:rsidR="00462116" w:rsidRPr="00462116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462116">
              <w:rPr>
                <w:rFonts w:ascii="Arial" w:hAnsi="Arial" w:cs="Arial"/>
                <w:color w:val="141414"/>
                <w:sz w:val="20"/>
                <w:szCs w:val="21"/>
              </w:rPr>
              <w:t>• locaux</w:t>
            </w:r>
          </w:p>
          <w:p w:rsidR="00462116" w:rsidRPr="00462116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462116">
              <w:rPr>
                <w:rFonts w:ascii="Arial" w:hAnsi="Arial" w:cs="Arial"/>
                <w:color w:val="141414"/>
                <w:sz w:val="20"/>
                <w:szCs w:val="21"/>
              </w:rPr>
              <w:t>• accueil téléphonique</w:t>
            </w:r>
          </w:p>
          <w:p w:rsidR="00462116" w:rsidRPr="00462116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462116">
              <w:rPr>
                <w:rFonts w:ascii="Arial" w:hAnsi="Arial" w:cs="Arial"/>
                <w:color w:val="141414"/>
                <w:sz w:val="20"/>
                <w:szCs w:val="21"/>
              </w:rPr>
              <w:t>• horaires appel</w:t>
            </w:r>
          </w:p>
          <w:p w:rsidR="00462116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1"/>
              </w:rPr>
            </w:pPr>
            <w:r w:rsidRPr="00462116">
              <w:rPr>
                <w:rFonts w:ascii="Arial" w:hAnsi="Arial" w:cs="Arial"/>
                <w:color w:val="141414"/>
                <w:sz w:val="20"/>
                <w:szCs w:val="21"/>
              </w:rPr>
              <w:t>Zone de sur qualité</w:t>
            </w:r>
          </w:p>
        </w:tc>
      </w:tr>
    </w:tbl>
    <w:p w:rsidR="00462116" w:rsidRP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  <w:r>
        <w:rPr>
          <w:rFonts w:ascii="Arial" w:hAnsi="Arial" w:cs="Arial"/>
          <w:noProof/>
          <w:color w:val="141414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0CB84" wp14:editId="6ADC62E3">
                <wp:simplePos x="0" y="0"/>
                <wp:positionH relativeFrom="column">
                  <wp:posOffset>-108267</wp:posOffset>
                </wp:positionH>
                <wp:positionV relativeFrom="paragraph">
                  <wp:posOffset>104140</wp:posOffset>
                </wp:positionV>
                <wp:extent cx="5895022" cy="0"/>
                <wp:effectExtent l="0" t="76200" r="10795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02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-8.5pt;margin-top:8.2pt;width:464.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Pr="00462116">
        <w:rPr>
          <w:rFonts w:ascii="Arial" w:hAnsi="Arial" w:cs="Arial"/>
          <w:noProof/>
          <w:color w:val="141414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4871A" wp14:editId="4DDF9A41">
                <wp:simplePos x="0" y="0"/>
                <wp:positionH relativeFrom="column">
                  <wp:posOffset>1395095</wp:posOffset>
                </wp:positionH>
                <wp:positionV relativeFrom="paragraph">
                  <wp:posOffset>104140</wp:posOffset>
                </wp:positionV>
                <wp:extent cx="3267075" cy="28575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6" w:rsidRDefault="00462116" w:rsidP="00462116">
                            <w:r w:rsidRPr="00462116">
                              <w:t>Qualité de service perçue par le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85pt;margin-top:8.2pt;width:257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" stroked="f">
                <v:textbox>
                  <w:txbxContent>
                    <w:p w:rsidR="00462116" w:rsidRDefault="00462116" w:rsidP="00462116">
                      <w:r w:rsidRPr="00462116">
                        <w:t>Qualité de service perçue par le client</w:t>
                      </w:r>
                    </w:p>
                  </w:txbxContent>
                </v:textbox>
              </v:shape>
            </w:pict>
          </mc:Fallback>
        </mc:AlternateContent>
      </w:r>
    </w:p>
    <w:p w:rsid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</w:p>
    <w:p w:rsid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</w:p>
    <w:p w:rsid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0"/>
          <w:szCs w:val="21"/>
        </w:rPr>
      </w:pPr>
      <w:r w:rsidRPr="00462116">
        <w:rPr>
          <w:rFonts w:ascii="Arial" w:hAnsi="Arial" w:cs="Arial"/>
          <w:color w:val="141414"/>
          <w:sz w:val="20"/>
          <w:szCs w:val="21"/>
        </w:rPr>
        <w:t>Source</w:t>
      </w:r>
      <w:r>
        <w:rPr>
          <w:rFonts w:ascii="Arial" w:hAnsi="Arial" w:cs="Arial"/>
          <w:color w:val="141414"/>
          <w:sz w:val="20"/>
          <w:szCs w:val="21"/>
        </w:rPr>
        <w:t xml:space="preserve"> </w:t>
      </w:r>
      <w:r w:rsidRPr="00462116">
        <w:rPr>
          <w:rFonts w:ascii="Arial" w:hAnsi="Arial" w:cs="Arial"/>
          <w:color w:val="141414"/>
          <w:sz w:val="20"/>
          <w:szCs w:val="21"/>
        </w:rPr>
        <w:t>« Enquête et opinion à la lettre n</w:t>
      </w:r>
      <w:r>
        <w:rPr>
          <w:rFonts w:ascii="Arial" w:hAnsi="Arial" w:cs="Arial"/>
          <w:color w:val="141414"/>
          <w:sz w:val="20"/>
          <w:szCs w:val="21"/>
        </w:rPr>
        <w:t>°</w:t>
      </w:r>
      <w:r w:rsidRPr="00462116">
        <w:rPr>
          <w:rFonts w:ascii="Arial" w:hAnsi="Arial" w:cs="Arial"/>
          <w:color w:val="141414"/>
          <w:sz w:val="20"/>
          <w:szCs w:val="21"/>
        </w:rPr>
        <w:t>3</w:t>
      </w:r>
      <w:r>
        <w:rPr>
          <w:rFonts w:ascii="Arial" w:hAnsi="Arial" w:cs="Arial"/>
          <w:color w:val="141414"/>
          <w:sz w:val="20"/>
          <w:szCs w:val="21"/>
        </w:rPr>
        <w:t xml:space="preserve"> » </w:t>
      </w:r>
      <w:r w:rsidRPr="00462116">
        <w:rPr>
          <w:rFonts w:ascii="Arial" w:hAnsi="Arial" w:cs="Arial"/>
          <w:color w:val="141414"/>
          <w:sz w:val="20"/>
          <w:szCs w:val="21"/>
        </w:rPr>
        <w:t>-</w:t>
      </w:r>
      <w:r>
        <w:rPr>
          <w:rFonts w:ascii="Arial" w:hAnsi="Arial" w:cs="Arial"/>
          <w:color w:val="141414"/>
          <w:sz w:val="20"/>
          <w:szCs w:val="21"/>
        </w:rPr>
        <w:t xml:space="preserve"> </w:t>
      </w:r>
      <w:r w:rsidRPr="00462116">
        <w:rPr>
          <w:rFonts w:ascii="Arial" w:hAnsi="Arial" w:cs="Arial"/>
          <w:color w:val="141414"/>
          <w:sz w:val="20"/>
          <w:szCs w:val="21"/>
        </w:rPr>
        <w:t>mai 2007</w:t>
      </w:r>
    </w:p>
    <w:p w:rsid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133FFF">
        <w:rPr>
          <w:rFonts w:ascii="Arial" w:hAnsi="Arial" w:cs="Arial"/>
          <w:b/>
          <w:color w:val="141414"/>
          <w:sz w:val="21"/>
          <w:szCs w:val="21"/>
        </w:rPr>
        <w:t xml:space="preserve">Annexe </w:t>
      </w:r>
      <w:r>
        <w:rPr>
          <w:rFonts w:ascii="Arial" w:hAnsi="Arial" w:cs="Arial"/>
          <w:b/>
          <w:color w:val="141414"/>
          <w:sz w:val="21"/>
          <w:szCs w:val="21"/>
        </w:rPr>
        <w:t>2</w:t>
      </w:r>
      <w:r w:rsidRPr="00133FFF">
        <w:rPr>
          <w:rFonts w:ascii="Arial" w:hAnsi="Arial" w:cs="Arial"/>
          <w:b/>
          <w:color w:val="141414"/>
          <w:sz w:val="21"/>
          <w:szCs w:val="21"/>
        </w:rPr>
        <w:t xml:space="preserve"> :</w:t>
      </w:r>
    </w:p>
    <w:tbl>
      <w:tblPr>
        <w:tblStyle w:val="Grilledutableau"/>
        <w:tblW w:w="11336" w:type="dxa"/>
        <w:tblInd w:w="-1026" w:type="dxa"/>
        <w:tblLayout w:type="fixed"/>
        <w:tblLook w:val="0600" w:firstRow="0" w:lastRow="0" w:firstColumn="0" w:lastColumn="0" w:noHBand="1" w:noVBand="1"/>
      </w:tblPr>
      <w:tblGrid>
        <w:gridCol w:w="1560"/>
        <w:gridCol w:w="1134"/>
        <w:gridCol w:w="1275"/>
        <w:gridCol w:w="1134"/>
        <w:gridCol w:w="1982"/>
        <w:gridCol w:w="1417"/>
        <w:gridCol w:w="1417"/>
        <w:gridCol w:w="1417"/>
      </w:tblGrid>
      <w:tr w:rsidR="004170F8" w:rsidRPr="004170F8" w:rsidTr="004170F8">
        <w:trPr>
          <w:trHeight w:val="510"/>
        </w:trPr>
        <w:tc>
          <w:tcPr>
            <w:tcW w:w="1560" w:type="dxa"/>
          </w:tcPr>
          <w:p w:rsidR="00462116" w:rsidRPr="004170F8" w:rsidRDefault="00462116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Produits et</w:t>
            </w:r>
            <w:r w:rsidR="004170F8" w:rsidRPr="004170F8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services</w:t>
            </w:r>
          </w:p>
        </w:tc>
        <w:tc>
          <w:tcPr>
            <w:tcW w:w="1134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0F8">
              <w:rPr>
                <w:rFonts w:ascii="Arial" w:hAnsi="Arial" w:cs="Arial"/>
                <w:sz w:val="20"/>
                <w:szCs w:val="20"/>
              </w:rPr>
              <w:t>Age cible</w:t>
            </w:r>
          </w:p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sz w:val="20"/>
                <w:szCs w:val="20"/>
              </w:rPr>
              <w:t>PCS cible</w:t>
            </w:r>
          </w:p>
        </w:tc>
        <w:tc>
          <w:tcPr>
            <w:tcW w:w="1134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Nombre de clients ciblés</w:t>
            </w:r>
          </w:p>
        </w:tc>
        <w:tc>
          <w:tcPr>
            <w:tcW w:w="1982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Moyens</w:t>
            </w:r>
          </w:p>
        </w:tc>
        <w:tc>
          <w:tcPr>
            <w:tcW w:w="1417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Nombre de contacts aboutis (téléphone)</w:t>
            </w:r>
          </w:p>
        </w:tc>
        <w:tc>
          <w:tcPr>
            <w:tcW w:w="1417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Nombre de rendez-vous obtenus</w:t>
            </w:r>
          </w:p>
        </w:tc>
        <w:tc>
          <w:tcPr>
            <w:tcW w:w="1417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Nombre de rendez-vous transformés en vente</w:t>
            </w:r>
          </w:p>
        </w:tc>
      </w:tr>
      <w:tr w:rsidR="004170F8" w:rsidRPr="004170F8" w:rsidTr="004170F8">
        <w:trPr>
          <w:trHeight w:val="510"/>
        </w:trPr>
        <w:tc>
          <w:tcPr>
            <w:tcW w:w="1560" w:type="dxa"/>
          </w:tcPr>
          <w:p w:rsidR="00462116" w:rsidRPr="004170F8" w:rsidRDefault="00462116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Assurances</w:t>
            </w:r>
            <w:r w:rsidR="004170F8" w:rsidRPr="004170F8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obsèques</w:t>
            </w:r>
          </w:p>
        </w:tc>
        <w:tc>
          <w:tcPr>
            <w:tcW w:w="1134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0F8">
              <w:rPr>
                <w:rFonts w:ascii="Arial" w:hAnsi="Arial" w:cs="Arial"/>
                <w:sz w:val="20"/>
                <w:szCs w:val="20"/>
              </w:rPr>
              <w:t>75-85 ans</w:t>
            </w:r>
          </w:p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Toutes PCS</w:t>
            </w:r>
          </w:p>
        </w:tc>
        <w:tc>
          <w:tcPr>
            <w:tcW w:w="1134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Publipostage et relance téléphonique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1</w:t>
            </w:r>
          </w:p>
        </w:tc>
      </w:tr>
      <w:tr w:rsidR="004170F8" w:rsidRPr="004170F8" w:rsidTr="004170F8">
        <w:trPr>
          <w:trHeight w:val="510"/>
        </w:trPr>
        <w:tc>
          <w:tcPr>
            <w:tcW w:w="1560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CEL</w:t>
            </w:r>
          </w:p>
        </w:tc>
        <w:tc>
          <w:tcPr>
            <w:tcW w:w="1134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0F8">
              <w:rPr>
                <w:rFonts w:ascii="Arial" w:hAnsi="Arial" w:cs="Arial"/>
                <w:sz w:val="20"/>
                <w:szCs w:val="20"/>
              </w:rPr>
              <w:t>25-45 ans</w:t>
            </w:r>
          </w:p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Détenteurs PEL</w:t>
            </w:r>
          </w:p>
        </w:tc>
        <w:tc>
          <w:tcPr>
            <w:tcW w:w="1134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120</w:t>
            </w:r>
          </w:p>
        </w:tc>
        <w:tc>
          <w:tcPr>
            <w:tcW w:w="1982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Téléphone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25</w:t>
            </w:r>
          </w:p>
        </w:tc>
      </w:tr>
      <w:tr w:rsidR="004170F8" w:rsidRPr="004170F8" w:rsidTr="004170F8">
        <w:trPr>
          <w:trHeight w:val="510"/>
        </w:trPr>
        <w:tc>
          <w:tcPr>
            <w:tcW w:w="1560" w:type="dxa"/>
          </w:tcPr>
          <w:p w:rsidR="00462116" w:rsidRPr="004170F8" w:rsidRDefault="00462116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Crédits</w:t>
            </w:r>
            <w:r w:rsidR="004170F8" w:rsidRPr="004170F8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consommation</w:t>
            </w:r>
          </w:p>
        </w:tc>
        <w:tc>
          <w:tcPr>
            <w:tcW w:w="1134" w:type="dxa"/>
          </w:tcPr>
          <w:p w:rsidR="00462116" w:rsidRPr="004170F8" w:rsidRDefault="00462116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sz w:val="20"/>
                <w:szCs w:val="20"/>
              </w:rPr>
              <w:t>30-65 ans</w:t>
            </w:r>
          </w:p>
        </w:tc>
        <w:tc>
          <w:tcPr>
            <w:tcW w:w="1275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Toutes PCS</w:t>
            </w:r>
          </w:p>
        </w:tc>
        <w:tc>
          <w:tcPr>
            <w:tcW w:w="1134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400</w:t>
            </w:r>
          </w:p>
        </w:tc>
        <w:tc>
          <w:tcPr>
            <w:tcW w:w="1982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Publipostage avec coupon-réponse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462116" w:rsidRPr="004170F8" w:rsidRDefault="004170F8" w:rsidP="0046211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4170F8">
              <w:rPr>
                <w:rFonts w:ascii="Arial" w:hAnsi="Arial" w:cs="Arial"/>
                <w:color w:val="141414"/>
                <w:sz w:val="20"/>
                <w:szCs w:val="20"/>
              </w:rPr>
              <w:t>8</w:t>
            </w:r>
          </w:p>
        </w:tc>
      </w:tr>
    </w:tbl>
    <w:p w:rsidR="004170F8" w:rsidRPr="004170F8" w:rsidRDefault="004170F8" w:rsidP="004170F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4170F8">
        <w:rPr>
          <w:rFonts w:ascii="Arial" w:hAnsi="Arial" w:cs="Arial"/>
          <w:b/>
          <w:color w:val="141414"/>
          <w:sz w:val="21"/>
          <w:szCs w:val="21"/>
        </w:rPr>
        <w:lastRenderedPageBreak/>
        <w:t>Annexe A</w:t>
      </w:r>
    </w:p>
    <w:p w:rsidR="00462116" w:rsidRDefault="004170F8" w:rsidP="00417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141414"/>
          <w:sz w:val="20"/>
          <w:szCs w:val="21"/>
        </w:rPr>
      </w:pPr>
      <w:r w:rsidRPr="004170F8">
        <w:rPr>
          <w:rFonts w:ascii="Arial" w:hAnsi="Arial" w:cs="Arial"/>
          <w:color w:val="141414"/>
          <w:sz w:val="20"/>
          <w:szCs w:val="21"/>
        </w:rPr>
        <w:t>À RENDRE AVEC LA COPIE</w:t>
      </w:r>
    </w:p>
    <w:p w:rsidR="004170F8" w:rsidRDefault="004170F8" w:rsidP="004170F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(POINT DE PASSAGE= 55%)</w:t>
      </w:r>
    </w:p>
    <w:tbl>
      <w:tblPr>
        <w:tblStyle w:val="Grilledutableau"/>
        <w:tblW w:w="114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721"/>
        <w:gridCol w:w="1247"/>
        <w:gridCol w:w="1247"/>
        <w:gridCol w:w="1247"/>
        <w:gridCol w:w="1247"/>
        <w:gridCol w:w="1247"/>
        <w:gridCol w:w="1247"/>
        <w:gridCol w:w="1247"/>
      </w:tblGrid>
      <w:tr w:rsidR="00EF570C" w:rsidRPr="00EF570C" w:rsidTr="00B418C4">
        <w:tc>
          <w:tcPr>
            <w:tcW w:w="2721" w:type="dxa"/>
            <w:tcBorders>
              <w:top w:val="nil"/>
              <w:left w:val="nil"/>
            </w:tcBorders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Réalisations du mois de juin</w:t>
            </w: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Production cumulée à fin mai</w:t>
            </w: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Production cumulée à fin juin</w:t>
            </w: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Objectifs point de passage</w:t>
            </w: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Réalisation point de passage en %</w:t>
            </w: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Objectif annuel</w:t>
            </w:r>
          </w:p>
        </w:tc>
        <w:tc>
          <w:tcPr>
            <w:tcW w:w="1247" w:type="dxa"/>
          </w:tcPr>
          <w:p w:rsidR="004170F8" w:rsidRPr="00EF570C" w:rsidRDefault="004170F8" w:rsidP="004170F8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5"/>
              </w:rPr>
            </w:pPr>
            <w:r w:rsidRPr="00EF570C">
              <w:rPr>
                <w:rFonts w:ascii="Arial" w:hAnsi="Arial" w:cs="Arial"/>
                <w:sz w:val="18"/>
                <w:szCs w:val="15"/>
              </w:rPr>
              <w:t>Réalisation de l’objectif annuel en %</w:t>
            </w:r>
          </w:p>
        </w:tc>
      </w:tr>
      <w:tr w:rsidR="00EF570C" w:rsidRPr="00EF570C" w:rsidTr="002A36E5">
        <w:tc>
          <w:tcPr>
            <w:tcW w:w="11450" w:type="dxa"/>
            <w:gridSpan w:val="8"/>
          </w:tcPr>
          <w:p w:rsidR="00EF570C" w:rsidRPr="00EF570C" w:rsidRDefault="00EF570C" w:rsidP="00B418C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18"/>
                <w:szCs w:val="15"/>
              </w:rPr>
            </w:pPr>
            <w:r w:rsidRPr="00B418C4">
              <w:rPr>
                <w:rFonts w:ascii="Calibri" w:hAnsi="Calibri"/>
                <w:color w:val="000000"/>
                <w:sz w:val="22"/>
                <w:szCs w:val="22"/>
              </w:rPr>
              <w:t>Encours produits et services en nombre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Comptes à vue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Packages</w:t>
            </w:r>
            <w:proofErr w:type="gramEnd"/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Cartes internationales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Cartes Privilège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LLO, LJ, LEP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PEL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PEA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PERP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bookmarkStart w:id="0" w:name="_GoBack"/>
        <w:bookmarkEnd w:id="0"/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Prêts étudiants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revolving et consommation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Assurances auto, MRH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Dépendance et Obsèques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Abonnements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B418C4" w:rsidRPr="00EF570C" w:rsidTr="00B418C4">
        <w:tc>
          <w:tcPr>
            <w:tcW w:w="11450" w:type="dxa"/>
            <w:gridSpan w:val="8"/>
            <w:vAlign w:val="center"/>
          </w:tcPr>
          <w:p w:rsidR="00B418C4" w:rsidRDefault="00B418C4" w:rsidP="00B418C4">
            <w:pPr>
              <w:spacing w:before="240" w:after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Encours produits et services en k €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Assurances-vie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OPCVM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418C4" w:rsidRPr="00EF570C" w:rsidTr="00B418C4">
        <w:tc>
          <w:tcPr>
            <w:tcW w:w="2721" w:type="dxa"/>
            <w:vAlign w:val="bottom"/>
          </w:tcPr>
          <w:p w:rsidR="00B418C4" w:rsidRDefault="00B41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Prêts immobiliers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47" w:type="dxa"/>
            <w:vAlign w:val="center"/>
          </w:tcPr>
          <w:p w:rsidR="00B418C4" w:rsidRDefault="00B418C4" w:rsidP="00B418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</w:tbl>
    <w:p w:rsidR="004170F8" w:rsidRPr="004170F8" w:rsidRDefault="004170F8" w:rsidP="004170F8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15"/>
        </w:rPr>
      </w:pPr>
    </w:p>
    <w:p w:rsidR="004170F8" w:rsidRPr="004170F8" w:rsidRDefault="004170F8" w:rsidP="004170F8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15"/>
        </w:rPr>
      </w:pPr>
    </w:p>
    <w:sectPr w:rsidR="004170F8" w:rsidRPr="004170F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9E" w:rsidRDefault="005D499E">
      <w:r>
        <w:separator/>
      </w:r>
    </w:p>
  </w:endnote>
  <w:endnote w:type="continuationSeparator" w:id="0">
    <w:p w:rsidR="005D499E" w:rsidRDefault="005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1C55B3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1C55B3">
            <w:rPr>
              <w:rFonts w:ascii="Arial" w:hAnsi="Arial" w:cs="Arial"/>
              <w:b/>
              <w:bCs/>
              <w:sz w:val="16"/>
              <w:szCs w:val="18"/>
            </w:rPr>
            <w:t>8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1C55B3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1C55B3">
            <w:rPr>
              <w:rFonts w:ascii="Arial" w:hAnsi="Arial" w:cs="Arial"/>
              <w:b/>
              <w:bCs/>
              <w:sz w:val="16"/>
              <w:szCs w:val="18"/>
            </w:rPr>
            <w:t>8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</w:t>
    </w:r>
    <w:r w:rsidR="001C55B3">
      <w:rPr>
        <w:sz w:val="18"/>
      </w:rPr>
      <w:t>8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B418C4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B418C4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9E" w:rsidRDefault="005D499E">
      <w:r>
        <w:separator/>
      </w:r>
    </w:p>
  </w:footnote>
  <w:footnote w:type="continuationSeparator" w:id="0">
    <w:p w:rsidR="005D499E" w:rsidRDefault="005D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F07F4B" wp14:editId="41503CEF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5D49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1.5pt;height:19.5pt;visibility:visible;mso-wrap-style:square" o:bullet="t">
        <v:imagedata r:id="rId1" o:title=""/>
      </v:shape>
    </w:pict>
  </w:numPicBullet>
  <w:abstractNum w:abstractNumId="0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41BF6"/>
    <w:multiLevelType w:val="multilevel"/>
    <w:tmpl w:val="03867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3E5"/>
    <w:multiLevelType w:val="hybridMultilevel"/>
    <w:tmpl w:val="86AA91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9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977"/>
    <w:multiLevelType w:val="hybridMultilevel"/>
    <w:tmpl w:val="462C9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91716"/>
    <w:multiLevelType w:val="hybridMultilevel"/>
    <w:tmpl w:val="C55AA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E6CAD"/>
    <w:multiLevelType w:val="multilevel"/>
    <w:tmpl w:val="0892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F318D"/>
    <w:multiLevelType w:val="multilevel"/>
    <w:tmpl w:val="3B7C7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6F56"/>
    <w:multiLevelType w:val="hybridMultilevel"/>
    <w:tmpl w:val="E59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4"/>
  </w:num>
  <w:num w:numId="9">
    <w:abstractNumId w:val="4"/>
  </w:num>
  <w:num w:numId="10">
    <w:abstractNumId w:val="20"/>
  </w:num>
  <w:num w:numId="11">
    <w:abstractNumId w:val="22"/>
  </w:num>
  <w:num w:numId="12">
    <w:abstractNumId w:val="19"/>
  </w:num>
  <w:num w:numId="13">
    <w:abstractNumId w:val="0"/>
  </w:num>
  <w:num w:numId="14">
    <w:abstractNumId w:val="27"/>
  </w:num>
  <w:num w:numId="15">
    <w:abstractNumId w:val="12"/>
  </w:num>
  <w:num w:numId="16">
    <w:abstractNumId w:val="18"/>
  </w:num>
  <w:num w:numId="17">
    <w:abstractNumId w:val="8"/>
  </w:num>
  <w:num w:numId="18">
    <w:abstractNumId w:val="9"/>
  </w:num>
  <w:num w:numId="19">
    <w:abstractNumId w:val="26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7"/>
  </w:num>
  <w:num w:numId="25">
    <w:abstractNumId w:val="23"/>
  </w:num>
  <w:num w:numId="26">
    <w:abstractNumId w:val="10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75DB6"/>
    <w:rsid w:val="000A4CEC"/>
    <w:rsid w:val="000C15D4"/>
    <w:rsid w:val="001268F8"/>
    <w:rsid w:val="00133FFF"/>
    <w:rsid w:val="001618CA"/>
    <w:rsid w:val="001C55B3"/>
    <w:rsid w:val="002056A5"/>
    <w:rsid w:val="00233A44"/>
    <w:rsid w:val="00280020"/>
    <w:rsid w:val="002B00CE"/>
    <w:rsid w:val="002E646B"/>
    <w:rsid w:val="003D07F5"/>
    <w:rsid w:val="003D0C63"/>
    <w:rsid w:val="003F14D1"/>
    <w:rsid w:val="004170F8"/>
    <w:rsid w:val="00462116"/>
    <w:rsid w:val="00466F89"/>
    <w:rsid w:val="0049403B"/>
    <w:rsid w:val="004B362A"/>
    <w:rsid w:val="00507D61"/>
    <w:rsid w:val="005554EB"/>
    <w:rsid w:val="00563618"/>
    <w:rsid w:val="0057442B"/>
    <w:rsid w:val="005D499E"/>
    <w:rsid w:val="00620E93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730F3"/>
    <w:rsid w:val="009A23BC"/>
    <w:rsid w:val="00B0772C"/>
    <w:rsid w:val="00B418C4"/>
    <w:rsid w:val="00B753B4"/>
    <w:rsid w:val="00BF7ABB"/>
    <w:rsid w:val="00C02253"/>
    <w:rsid w:val="00C049BD"/>
    <w:rsid w:val="00C61B6F"/>
    <w:rsid w:val="00C7079A"/>
    <w:rsid w:val="00C75734"/>
    <w:rsid w:val="00CF042D"/>
    <w:rsid w:val="00D61A67"/>
    <w:rsid w:val="00DC2F46"/>
    <w:rsid w:val="00DC662D"/>
    <w:rsid w:val="00DF0AE4"/>
    <w:rsid w:val="00DF79E3"/>
    <w:rsid w:val="00E26442"/>
    <w:rsid w:val="00E665AC"/>
    <w:rsid w:val="00E726FB"/>
    <w:rsid w:val="00E761CE"/>
    <w:rsid w:val="00EF570C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1E1F-D5EB-4BAF-A01D-F7718578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7062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18</cp:revision>
  <cp:lastPrinted>2012-09-11T17:45:00Z</cp:lastPrinted>
  <dcterms:created xsi:type="dcterms:W3CDTF">2012-09-11T17:45:00Z</dcterms:created>
  <dcterms:modified xsi:type="dcterms:W3CDTF">2012-11-30T14:28:00Z</dcterms:modified>
</cp:coreProperties>
</file>