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644F8">
        <w:rPr>
          <w:rFonts w:ascii="Times New Roman" w:hAnsi="Times New Roman" w:cs="Times New Roman"/>
          <w:b/>
          <w:bCs/>
          <w:sz w:val="56"/>
          <w:szCs w:val="56"/>
        </w:rPr>
        <w:t>SESSION 2012</w:t>
      </w:r>
    </w:p>
    <w:p w:rsidR="008C00D6" w:rsidRPr="007644F8" w:rsidRDefault="008C00D6" w:rsidP="00264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644F8">
        <w:rPr>
          <w:rFonts w:ascii="Times New Roman" w:hAnsi="Times New Roman" w:cs="Times New Roman"/>
          <w:b/>
          <w:bCs/>
          <w:sz w:val="48"/>
          <w:szCs w:val="48"/>
        </w:rPr>
        <w:t>UE 10 –</w:t>
      </w:r>
      <w:r w:rsidR="008C00D6" w:rsidRPr="007644F8">
        <w:rPr>
          <w:rFonts w:ascii="Times New Roman" w:hAnsi="Times New Roman" w:cs="Times New Roman"/>
          <w:b/>
          <w:bCs/>
          <w:sz w:val="48"/>
          <w:szCs w:val="48"/>
        </w:rPr>
        <w:t xml:space="preserve"> COMPTABILITE </w:t>
      </w:r>
      <w:r w:rsidRPr="007644F8">
        <w:rPr>
          <w:rFonts w:ascii="Times New Roman" w:hAnsi="Times New Roman" w:cs="Times New Roman"/>
          <w:b/>
          <w:bCs/>
          <w:sz w:val="48"/>
          <w:szCs w:val="48"/>
        </w:rPr>
        <w:t>APPROFONDIE</w:t>
      </w:r>
    </w:p>
    <w:p w:rsidR="008C00D6" w:rsidRPr="007644F8" w:rsidRDefault="008C00D6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8C00D6" w:rsidRPr="007644F8" w:rsidRDefault="00991D1A" w:rsidP="00264CF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44F8">
        <w:rPr>
          <w:rFonts w:ascii="Times New Roman" w:hAnsi="Times New Roman" w:cs="Times New Roman"/>
          <w:b/>
          <w:bCs/>
          <w:sz w:val="36"/>
          <w:szCs w:val="36"/>
        </w:rPr>
        <w:t>Durée de l’épreuve : 3 heures – coefficient : 1</w:t>
      </w:r>
    </w:p>
    <w:p w:rsidR="008C00D6" w:rsidRPr="007644F8" w:rsidRDefault="008C00D6" w:rsidP="00264CF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>Document autorisé :</w:t>
      </w:r>
    </w:p>
    <w:p w:rsidR="008C00D6" w:rsidRPr="007644F8" w:rsidRDefault="008C00D6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Liste des comptes du plan comptable général, à l'exclusion de toute autre information.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>Matériel autorisé :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 xml:space="preserve">Aucun matériel n'est autorisé. En conséquence, tout usage d'une calculatrice est </w:t>
      </w:r>
      <w:r w:rsidRPr="007644F8">
        <w:rPr>
          <w:rFonts w:ascii="Times New Roman" w:hAnsi="Times New Roman" w:cs="Times New Roman"/>
          <w:b/>
          <w:bCs/>
          <w:sz w:val="20"/>
          <w:szCs w:val="20"/>
        </w:rPr>
        <w:t xml:space="preserve">INTERDIT </w:t>
      </w:r>
      <w:r w:rsidRPr="007644F8">
        <w:rPr>
          <w:rFonts w:ascii="Times New Roman" w:hAnsi="Times New Roman" w:cs="Times New Roman"/>
          <w:sz w:val="20"/>
          <w:szCs w:val="20"/>
        </w:rPr>
        <w:t>et</w:t>
      </w:r>
      <w:r w:rsidR="007644F8" w:rsidRPr="007644F8">
        <w:rPr>
          <w:rFonts w:ascii="Times New Roman" w:hAnsi="Times New Roman" w:cs="Times New Roman"/>
          <w:sz w:val="20"/>
          <w:szCs w:val="20"/>
        </w:rPr>
        <w:t xml:space="preserve"> </w:t>
      </w:r>
      <w:r w:rsidRPr="007644F8">
        <w:rPr>
          <w:rFonts w:ascii="Times New Roman" w:hAnsi="Times New Roman" w:cs="Times New Roman"/>
          <w:sz w:val="20"/>
          <w:szCs w:val="20"/>
        </w:rPr>
        <w:t xml:space="preserve">constituerait une </w:t>
      </w:r>
      <w:r w:rsidRPr="007644F8">
        <w:rPr>
          <w:rFonts w:ascii="Times New Roman" w:hAnsi="Times New Roman" w:cs="Times New Roman"/>
          <w:b/>
          <w:bCs/>
          <w:sz w:val="20"/>
          <w:szCs w:val="20"/>
        </w:rPr>
        <w:t xml:space="preserve">fraude </w:t>
      </w:r>
      <w:r w:rsidRPr="007644F8">
        <w:rPr>
          <w:rFonts w:ascii="Times New Roman" w:hAnsi="Times New Roman" w:cs="Times New Roman"/>
          <w:sz w:val="20"/>
          <w:szCs w:val="20"/>
        </w:rPr>
        <w:t>(le sujet est adapté à cette interdiction).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>Document remis au candidat ;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Le sujet comporte 10 pages numérotées de 1/10 à 10/10.</w:t>
      </w:r>
    </w:p>
    <w:p w:rsidR="00176DBC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 xml:space="preserve">Il </w:t>
      </w:r>
      <w:r w:rsidRPr="007644F8">
        <w:rPr>
          <w:rFonts w:ascii="Times New Roman" w:hAnsi="Times New Roman" w:cs="Times New Roman"/>
          <w:sz w:val="20"/>
          <w:szCs w:val="20"/>
        </w:rPr>
        <w:t>vous est demandé de vérifier que le sujet est complet dès sa mise à votre disposition.</w:t>
      </w:r>
    </w:p>
    <w:p w:rsidR="00264CFA" w:rsidRPr="007644F8" w:rsidRDefault="00264CF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64CFA" w:rsidRPr="007644F8" w:rsidRDefault="00264CFA" w:rsidP="00264CF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Le sujet se présente la forme de 4 dossiers indépendants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 xml:space="preserve">Présentation du sujet ................................................................................................................. </w:t>
      </w:r>
      <w:proofErr w:type="gramStart"/>
      <w:r w:rsidRPr="007644F8">
        <w:rPr>
          <w:rFonts w:ascii="Times New Roman" w:hAnsi="Times New Roman" w:cs="Times New Roman"/>
          <w:b/>
          <w:bCs/>
          <w:sz w:val="20"/>
          <w:szCs w:val="20"/>
        </w:rPr>
        <w:t>page</w:t>
      </w:r>
      <w:proofErr w:type="gramEnd"/>
      <w:r w:rsidRPr="007644F8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DOSSIER 1 - Répartition des bénéfices ....................... (5 points) .......................................... page 2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DOSSIER 2 - Crédit-bail mobilier .................................. (6,5 points) ....................................... page 3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DOSSIER 3 - Dettes en monnaie étrangère .................. (5 points) .......................................... page 3 et 4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DOSSIER 4 - Comptabilité d'une association .............. (3,5 points) ....................................... page 4</w:t>
      </w:r>
    </w:p>
    <w:p w:rsidR="00264CFA" w:rsidRPr="007644F8" w:rsidRDefault="00264CFA" w:rsidP="00264CF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i/>
          <w:iCs/>
          <w:sz w:val="20"/>
          <w:szCs w:val="20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i/>
          <w:iCs/>
          <w:sz w:val="20"/>
          <w:szCs w:val="20"/>
        </w:rPr>
      </w:pPr>
      <w:r w:rsidRPr="007644F8">
        <w:rPr>
          <w:rFonts w:ascii="Times New Roman" w:hAnsi="Times New Roman" w:cs="Times New Roman"/>
          <w:i/>
          <w:iCs/>
          <w:sz w:val="20"/>
          <w:szCs w:val="20"/>
        </w:rPr>
        <w:t>Le sujet comporte les annexes suivantes</w:t>
      </w:r>
    </w:p>
    <w:p w:rsidR="00264CFA" w:rsidRPr="007644F8" w:rsidRDefault="00264CF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DOSSIER 1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>Annexe 1 - Répartition du bénéfice de la société BLACK EIGHT ................................................ page 5</w:t>
      </w:r>
    </w:p>
    <w:p w:rsidR="00264CFA" w:rsidRPr="007644F8" w:rsidRDefault="00264CF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DOSSIER 2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>Annexe 2 - Renseignements généraux concernant la société BLACK EIGHT pour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proofErr w:type="gramStart"/>
      <w:r w:rsidRPr="007644F8">
        <w:rPr>
          <w:rFonts w:ascii="Times New Roman" w:hAnsi="Times New Roman" w:cs="Times New Roman"/>
          <w:sz w:val="20"/>
          <w:szCs w:val="20"/>
        </w:rPr>
        <w:t>l'exercice</w:t>
      </w:r>
      <w:proofErr w:type="gramEnd"/>
      <w:r w:rsidRPr="007644F8">
        <w:rPr>
          <w:rFonts w:ascii="Times New Roman" w:hAnsi="Times New Roman" w:cs="Times New Roman"/>
          <w:sz w:val="20"/>
          <w:szCs w:val="20"/>
        </w:rPr>
        <w:t xml:space="preserve"> 2011 .............................................................................................................................. page 5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 xml:space="preserve">Annexe 3 -Contrats de crédit-bail .................................................................................................. </w:t>
      </w:r>
      <w:proofErr w:type="gramStart"/>
      <w:r w:rsidRPr="007644F8">
        <w:rPr>
          <w:rFonts w:ascii="Times New Roman" w:hAnsi="Times New Roman" w:cs="Times New Roman"/>
          <w:sz w:val="20"/>
          <w:szCs w:val="20"/>
        </w:rPr>
        <w:t>page</w:t>
      </w:r>
      <w:proofErr w:type="gramEnd"/>
      <w:r w:rsidRPr="007644F8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Annexe A - Tableau d'annexe concernant les contrats de crédit-bail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gramStart"/>
      <w:r w:rsidRPr="007644F8">
        <w:rPr>
          <w:rFonts w:ascii="Times New Roman" w:hAnsi="Times New Roman" w:cs="Times New Roman"/>
          <w:b/>
          <w:bCs/>
          <w:sz w:val="20"/>
          <w:szCs w:val="20"/>
        </w:rPr>
        <w:t>à</w:t>
      </w:r>
      <w:proofErr w:type="gramEnd"/>
      <w:r w:rsidRPr="007644F8">
        <w:rPr>
          <w:rFonts w:ascii="Times New Roman" w:hAnsi="Times New Roman" w:cs="Times New Roman"/>
          <w:b/>
          <w:bCs/>
          <w:sz w:val="20"/>
          <w:szCs w:val="20"/>
        </w:rPr>
        <w:t xml:space="preserve"> rendre avec la copie) </w:t>
      </w:r>
      <w:r w:rsidRPr="007644F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 page 10</w:t>
      </w:r>
    </w:p>
    <w:p w:rsidR="00264CFA" w:rsidRPr="007644F8" w:rsidRDefault="00264CF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DOSSIER 3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>Annexe 4 - Cours de la livre sterling (£) ........................................................................................ page 6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>Annexe 5 - Extrait de l'article 342-6 du Plan Comptable Général ................................................. page 6</w:t>
      </w:r>
    </w:p>
    <w:p w:rsidR="00264CFA" w:rsidRPr="007644F8" w:rsidRDefault="00264CF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7644F8">
        <w:rPr>
          <w:rFonts w:ascii="Times New Roman" w:hAnsi="Times New Roman" w:cs="Times New Roman"/>
          <w:b/>
          <w:bCs/>
          <w:sz w:val="20"/>
          <w:szCs w:val="20"/>
        </w:rPr>
        <w:t>DOSSIER 4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 xml:space="preserve">Annexe 6- Opérations effectuées par l'association 8 POOL DE COEUR ...................................... </w:t>
      </w:r>
      <w:proofErr w:type="gramStart"/>
      <w:r w:rsidRPr="007644F8">
        <w:rPr>
          <w:rFonts w:ascii="Times New Roman" w:hAnsi="Times New Roman" w:cs="Times New Roman"/>
          <w:sz w:val="20"/>
          <w:szCs w:val="20"/>
        </w:rPr>
        <w:t>page</w:t>
      </w:r>
      <w:proofErr w:type="gramEnd"/>
      <w:r w:rsidRPr="007644F8">
        <w:rPr>
          <w:rFonts w:ascii="Times New Roman" w:hAnsi="Times New Roman" w:cs="Times New Roman"/>
          <w:sz w:val="20"/>
          <w:szCs w:val="20"/>
        </w:rPr>
        <w:t xml:space="preserve"> 7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>Annexe 7 - Extrait du plan comptable des associations ................................................................ page 8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7644F8">
        <w:rPr>
          <w:rFonts w:ascii="Times New Roman" w:hAnsi="Times New Roman" w:cs="Times New Roman"/>
          <w:sz w:val="20"/>
          <w:szCs w:val="20"/>
        </w:rPr>
        <w:t>Annexe 8 - Extraits du règlement CRC 99-01 du 16 février 1999 modifié relatif aux modalités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proofErr w:type="gramStart"/>
      <w:r w:rsidRPr="007644F8">
        <w:rPr>
          <w:rFonts w:ascii="Times New Roman" w:hAnsi="Times New Roman" w:cs="Times New Roman"/>
          <w:sz w:val="20"/>
          <w:szCs w:val="20"/>
        </w:rPr>
        <w:t>d'établissement</w:t>
      </w:r>
      <w:proofErr w:type="gramEnd"/>
      <w:r w:rsidRPr="007644F8">
        <w:rPr>
          <w:rFonts w:ascii="Times New Roman" w:hAnsi="Times New Roman" w:cs="Times New Roman"/>
          <w:sz w:val="20"/>
          <w:szCs w:val="20"/>
        </w:rPr>
        <w:t xml:space="preserve"> des comptes annuels des associations et fondations ..................... page 9</w:t>
      </w:r>
    </w:p>
    <w:p w:rsidR="00264CFA" w:rsidRPr="007644F8" w:rsidRDefault="00264CF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</w:rPr>
      </w:pP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</w:rPr>
      </w:pPr>
    </w:p>
    <w:p w:rsidR="00991D1A" w:rsidRPr="007644F8" w:rsidRDefault="00991D1A" w:rsidP="0099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644F8">
        <w:rPr>
          <w:rFonts w:ascii="Times New Roman" w:hAnsi="Times New Roman" w:cs="Times New Roman"/>
          <w:b/>
          <w:bCs/>
          <w:u w:val="single"/>
        </w:rPr>
        <w:t>AVERTISSEMENT</w:t>
      </w:r>
    </w:p>
    <w:p w:rsidR="007644F8" w:rsidRDefault="00991D1A" w:rsidP="00764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644F8">
        <w:rPr>
          <w:rFonts w:ascii="Times New Roman" w:hAnsi="Times New Roman" w:cs="Times New Roman"/>
          <w:b/>
          <w:bCs/>
          <w:sz w:val="18"/>
          <w:szCs w:val="18"/>
        </w:rPr>
        <w:t>Si le texte du sujet, de ses questions ou de ses annexes, vous conduit à formuler une ou plusieurs</w:t>
      </w:r>
      <w:r w:rsidR="007644F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18"/>
          <w:szCs w:val="18"/>
        </w:rPr>
        <w:t>hypothèses,</w:t>
      </w:r>
    </w:p>
    <w:p w:rsidR="009959EA" w:rsidRPr="007644F8" w:rsidRDefault="00991D1A" w:rsidP="00764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7644F8">
        <w:rPr>
          <w:rFonts w:ascii="Times New Roman" w:hAnsi="Times New Roman" w:cs="Times New Roman"/>
          <w:b/>
          <w:bCs/>
          <w:sz w:val="18"/>
          <w:szCs w:val="18"/>
        </w:rPr>
        <w:t>il</w:t>
      </w:r>
      <w:proofErr w:type="gramEnd"/>
      <w:r w:rsidRPr="007644F8">
        <w:rPr>
          <w:rFonts w:ascii="Times New Roman" w:hAnsi="Times New Roman" w:cs="Times New Roman"/>
          <w:b/>
          <w:bCs/>
          <w:sz w:val="18"/>
          <w:szCs w:val="18"/>
        </w:rPr>
        <w:t xml:space="preserve"> vous est demandé de la (ou les) mentionn</w:t>
      </w:r>
      <w:r w:rsidR="00284E5F" w:rsidRPr="007644F8">
        <w:rPr>
          <w:rFonts w:ascii="Times New Roman" w:hAnsi="Times New Roman" w:cs="Times New Roman"/>
          <w:b/>
          <w:bCs/>
          <w:sz w:val="18"/>
          <w:szCs w:val="18"/>
        </w:rPr>
        <w:t>er explicitement dans votre c</w:t>
      </w:r>
      <w:r w:rsidR="009959EA" w:rsidRPr="007644F8">
        <w:rPr>
          <w:rFonts w:ascii="Times New Roman" w:hAnsi="Times New Roman" w:cs="Times New Roman"/>
          <w:b/>
          <w:bCs/>
          <w:sz w:val="18"/>
          <w:szCs w:val="18"/>
        </w:rPr>
        <w:t>opie</w:t>
      </w:r>
    </w:p>
    <w:p w:rsidR="007644F8" w:rsidRDefault="007644F8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:rsidR="009959EA" w:rsidRPr="007644F8" w:rsidRDefault="009959EA" w:rsidP="009959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644F8">
        <w:rPr>
          <w:rFonts w:ascii="Times New Roman" w:hAnsi="Times New Roman" w:cs="Times New Roman"/>
          <w:b/>
          <w:bCs/>
          <w:sz w:val="18"/>
          <w:szCs w:val="18"/>
        </w:rPr>
        <w:lastRenderedPageBreak/>
        <w:t>SUJET</w:t>
      </w:r>
      <w:r w:rsidRPr="007644F8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284E5F" w:rsidRPr="007644F8" w:rsidRDefault="00284E5F" w:rsidP="007644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5"/>
          <w:sz w:val="24"/>
        </w:rPr>
      </w:pPr>
      <w:r w:rsidRPr="007644F8">
        <w:rPr>
          <w:rFonts w:ascii="Times New Roman" w:hAnsi="Times New Roman" w:cs="Times New Roman"/>
          <w:color w:val="000000"/>
          <w:spacing w:val="-5"/>
          <w:sz w:val="24"/>
        </w:rPr>
        <w:t>Il vous est demandé d’apporter un soin particulier à la présentation de votre copie.</w:t>
      </w:r>
    </w:p>
    <w:p w:rsidR="00284E5F" w:rsidRPr="007644F8" w:rsidRDefault="00284E5F" w:rsidP="007644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5"/>
          <w:sz w:val="24"/>
        </w:rPr>
      </w:pPr>
      <w:r w:rsidRPr="007644F8">
        <w:rPr>
          <w:rFonts w:ascii="Times New Roman" w:hAnsi="Times New Roman" w:cs="Times New Roman"/>
          <w:color w:val="000000"/>
          <w:spacing w:val="-5"/>
          <w:sz w:val="24"/>
        </w:rPr>
        <w:t>Toute information calculée devra être justifiée.</w:t>
      </w:r>
    </w:p>
    <w:p w:rsidR="00264CFA" w:rsidRPr="007644F8" w:rsidRDefault="00284E5F" w:rsidP="007644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sz w:val="24"/>
        </w:rPr>
      </w:pPr>
      <w:r w:rsidRPr="007644F8">
        <w:rPr>
          <w:rFonts w:ascii="Times New Roman" w:hAnsi="Times New Roman" w:cs="Times New Roman"/>
          <w:color w:val="000000"/>
          <w:spacing w:val="-5"/>
          <w:sz w:val="24"/>
        </w:rPr>
        <w:t>Les écritures comptables devront comporter les numéros et les noms des comptes et un libellé.</w:t>
      </w:r>
    </w:p>
    <w:p w:rsidR="00264CFA" w:rsidRPr="007644F8" w:rsidRDefault="00264CF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7644F8">
        <w:rPr>
          <w:rFonts w:ascii="Times New Roman" w:hAnsi="Times New Roman" w:cs="Times New Roman"/>
          <w:szCs w:val="18"/>
        </w:rPr>
        <w:t>La société BLACK EIGHT, est une société d'exploitation de billard. Son activité principale consiste à déposer des</w:t>
      </w:r>
      <w:r w:rsidR="007644F8" w:rsidRPr="007644F8">
        <w:rPr>
          <w:rFonts w:ascii="Times New Roman" w:hAnsi="Times New Roman" w:cs="Times New Roman"/>
          <w:szCs w:val="18"/>
        </w:rPr>
        <w:t xml:space="preserve"> </w:t>
      </w:r>
      <w:r w:rsidRPr="007644F8">
        <w:rPr>
          <w:rFonts w:ascii="Times New Roman" w:hAnsi="Times New Roman" w:cs="Times New Roman"/>
          <w:szCs w:val="18"/>
        </w:rPr>
        <w:t xml:space="preserve">billards dans des cafés ou des salles et de partager ensuite la recette avec l'exploitant du matériel. Elle a pour </w:t>
      </w:r>
      <w:r w:rsidR="007644F8" w:rsidRPr="007644F8">
        <w:rPr>
          <w:rFonts w:ascii="Times New Roman" w:hAnsi="Times New Roman" w:cs="Times New Roman"/>
          <w:szCs w:val="18"/>
        </w:rPr>
        <w:t xml:space="preserve"> a</w:t>
      </w:r>
      <w:r w:rsidRPr="007644F8">
        <w:rPr>
          <w:rFonts w:ascii="Times New Roman" w:hAnsi="Times New Roman" w:cs="Times New Roman"/>
          <w:szCs w:val="18"/>
        </w:rPr>
        <w:t>ctivités</w:t>
      </w:r>
      <w:r w:rsidR="007644F8" w:rsidRPr="007644F8">
        <w:rPr>
          <w:rFonts w:ascii="Times New Roman" w:hAnsi="Times New Roman" w:cs="Times New Roman"/>
          <w:szCs w:val="18"/>
        </w:rPr>
        <w:t xml:space="preserve"> </w:t>
      </w:r>
      <w:r w:rsidRPr="007644F8">
        <w:rPr>
          <w:rFonts w:ascii="Times New Roman" w:hAnsi="Times New Roman" w:cs="Times New Roman"/>
          <w:szCs w:val="18"/>
        </w:rPr>
        <w:t>connexes la vente de billard et de matériel de billard ainsi que leurs réparations.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7644F8">
        <w:rPr>
          <w:rFonts w:ascii="Times New Roman" w:hAnsi="Times New Roman" w:cs="Times New Roman"/>
          <w:szCs w:val="18"/>
        </w:rPr>
        <w:t>Créée en 1975, cette société anonyme s'est principalement développée sur fonds propres comme la majorité des PME</w:t>
      </w:r>
      <w:r w:rsidR="007644F8" w:rsidRPr="007644F8">
        <w:rPr>
          <w:rFonts w:ascii="Times New Roman" w:hAnsi="Times New Roman" w:cs="Times New Roman"/>
          <w:szCs w:val="18"/>
        </w:rPr>
        <w:t xml:space="preserve"> </w:t>
      </w:r>
      <w:r w:rsidRPr="007644F8">
        <w:rPr>
          <w:rFonts w:ascii="Times New Roman" w:hAnsi="Times New Roman" w:cs="Times New Roman"/>
          <w:szCs w:val="18"/>
        </w:rPr>
        <w:t>familiales. Elle est donc faiblement endettée.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7644F8">
        <w:rPr>
          <w:rFonts w:ascii="Times New Roman" w:hAnsi="Times New Roman" w:cs="Times New Roman"/>
          <w:szCs w:val="18"/>
        </w:rPr>
        <w:t>Le marché sur lequel elle intervient est détenu à plus de 60% par un seul acteur. C'est en développant une stratégie de</w:t>
      </w:r>
      <w:r w:rsidR="007644F8" w:rsidRPr="007644F8">
        <w:rPr>
          <w:rFonts w:ascii="Times New Roman" w:hAnsi="Times New Roman" w:cs="Times New Roman"/>
          <w:szCs w:val="18"/>
        </w:rPr>
        <w:t xml:space="preserve"> </w:t>
      </w:r>
      <w:r w:rsidRPr="007644F8">
        <w:rPr>
          <w:rFonts w:ascii="Times New Roman" w:hAnsi="Times New Roman" w:cs="Times New Roman"/>
          <w:szCs w:val="18"/>
        </w:rPr>
        <w:t>différentiation forte que BLACK EIGHT a pu pénétrer ce marché.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7644F8">
        <w:rPr>
          <w:rFonts w:ascii="Times New Roman" w:hAnsi="Times New Roman" w:cs="Times New Roman"/>
          <w:szCs w:val="18"/>
        </w:rPr>
        <w:t>En effet la société BLACK EIGHT a créé, en partenariat avec une association 8 POOL DE COEUR, plusieurs tournois</w:t>
      </w:r>
      <w:r w:rsidR="007644F8" w:rsidRPr="007644F8">
        <w:rPr>
          <w:rFonts w:ascii="Times New Roman" w:hAnsi="Times New Roman" w:cs="Times New Roman"/>
          <w:szCs w:val="18"/>
        </w:rPr>
        <w:t xml:space="preserve"> </w:t>
      </w:r>
      <w:r w:rsidRPr="007644F8">
        <w:rPr>
          <w:rFonts w:ascii="Times New Roman" w:hAnsi="Times New Roman" w:cs="Times New Roman"/>
          <w:szCs w:val="18"/>
        </w:rPr>
        <w:t>de billards qui se déroulent sur l'ensemble de l'année dans les salles et cafés partenaires. Ces derniers bénéficient</w:t>
      </w:r>
      <w:r w:rsidR="007644F8" w:rsidRPr="007644F8">
        <w:rPr>
          <w:rFonts w:ascii="Times New Roman" w:hAnsi="Times New Roman" w:cs="Times New Roman"/>
          <w:szCs w:val="18"/>
        </w:rPr>
        <w:t xml:space="preserve"> </w:t>
      </w:r>
      <w:r w:rsidRPr="007644F8">
        <w:rPr>
          <w:rFonts w:ascii="Times New Roman" w:hAnsi="Times New Roman" w:cs="Times New Roman"/>
          <w:szCs w:val="18"/>
        </w:rPr>
        <w:t>donc ainsi d'un surcroît d'activité.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7644F8">
        <w:rPr>
          <w:rFonts w:ascii="Times New Roman" w:hAnsi="Times New Roman" w:cs="Times New Roman"/>
          <w:szCs w:val="18"/>
        </w:rPr>
        <w:t>L'exercice de la société coïncide avec l'année civile. La société tient sa comptabilité sur un journal unique. Par mesure</w:t>
      </w:r>
      <w:r w:rsidR="007644F8" w:rsidRPr="007644F8">
        <w:rPr>
          <w:rFonts w:ascii="Times New Roman" w:hAnsi="Times New Roman" w:cs="Times New Roman"/>
          <w:szCs w:val="18"/>
        </w:rPr>
        <w:t xml:space="preserve"> </w:t>
      </w:r>
      <w:r w:rsidRPr="007644F8">
        <w:rPr>
          <w:rFonts w:ascii="Times New Roman" w:hAnsi="Times New Roman" w:cs="Times New Roman"/>
          <w:szCs w:val="18"/>
        </w:rPr>
        <w:t>de simplification, le taux de TVA normal utilisé dans ce sujet est de 20%.</w:t>
      </w:r>
    </w:p>
    <w:p w:rsidR="008C00D6" w:rsidRPr="007644F8" w:rsidRDefault="008C00D6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4E5F" w:rsidRPr="007644F8" w:rsidRDefault="00284E5F" w:rsidP="00284E5F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 w:rsidRPr="007644F8">
        <w:rPr>
          <w:caps/>
          <w:position w:val="-48"/>
          <w:sz w:val="28"/>
          <w:szCs w:val="28"/>
        </w:rPr>
        <w:t>DOSSIER 1 – RÉPARTITION DES BÉNÉFICES</w:t>
      </w:r>
    </w:p>
    <w:p w:rsidR="00284E5F" w:rsidRPr="007644F8" w:rsidRDefault="00284E5F" w:rsidP="00284E5F">
      <w:pPr>
        <w:shd w:val="clear" w:color="auto" w:fill="FFFFFF"/>
        <w:rPr>
          <w:rFonts w:ascii="Times New Roman" w:hAnsi="Times New Roman" w:cs="Times New Roman"/>
          <w:color w:val="000000"/>
          <w:spacing w:val="-7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>DOSSIER 1 – RÉPARTITION DES BÉNÉFICES</w:t>
      </w:r>
    </w:p>
    <w:p w:rsidR="00284E5F" w:rsidRPr="007644F8" w:rsidRDefault="00284E5F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La société BLACK EIGHT envisage d'affecter le bénéfice réalisé en 2010. Elle a distribué en février 2011 un acompte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sur les bénéfices. Le projet de répartition est présenté en annexe 1.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99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Travail à faire :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 xml:space="preserve">A l'aide de </w:t>
      </w:r>
      <w:r w:rsidRPr="00764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l’annexe 1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1A" w:rsidRPr="007644F8" w:rsidRDefault="00991D1A" w:rsidP="009959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>Expliquer la raison pour laquelle la constitution d'une réserve légale est obligatoire et rappeler son</w:t>
      </w:r>
      <w:r w:rsidR="0076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>mode de calcul.</w:t>
      </w:r>
    </w:p>
    <w:p w:rsidR="009959EA" w:rsidRPr="007644F8" w:rsidRDefault="009959EA" w:rsidP="009959E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1A" w:rsidRPr="007644F8" w:rsidRDefault="00991D1A" w:rsidP="009959E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>2. Rappeler la définition du bénéfice distribuable.</w:t>
      </w:r>
    </w:p>
    <w:p w:rsidR="009959EA" w:rsidRPr="007644F8" w:rsidRDefault="009959EA" w:rsidP="009959E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1A" w:rsidRPr="007644F8" w:rsidRDefault="00991D1A" w:rsidP="009959E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>3. Indiquer quelles sont les conditions que doit respecter la société pour distribuer des acomptes sur</w:t>
      </w:r>
      <w:r w:rsidR="0076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>dividendes.</w:t>
      </w:r>
    </w:p>
    <w:p w:rsidR="009959EA" w:rsidRPr="007644F8" w:rsidRDefault="009959EA" w:rsidP="009959E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1A" w:rsidRPr="007644F8" w:rsidRDefault="00991D1A" w:rsidP="009959E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>4. Enregistrer dans le journal de la société les opérations relatives à l'acompte sur dividendes, en</w:t>
      </w:r>
      <w:r w:rsidR="0076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>distinguant chaque catégorie d'action.</w:t>
      </w:r>
    </w:p>
    <w:p w:rsidR="009959EA" w:rsidRPr="007644F8" w:rsidRDefault="009959EA" w:rsidP="009959E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1A" w:rsidRPr="007644F8" w:rsidRDefault="00991D1A" w:rsidP="009959E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>5. Établir le projet de répartition du bénéfice de 2010 qui sera soumis à l'assemblée générale ordinaire</w:t>
      </w:r>
      <w:r w:rsidR="0076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 xml:space="preserve">des actionnaires et déterminer </w:t>
      </w:r>
      <w:r w:rsidR="007644F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>e montant des dividendes par catégorie d'action.</w:t>
      </w:r>
    </w:p>
    <w:p w:rsidR="009959EA" w:rsidRPr="007644F8" w:rsidRDefault="009959EA" w:rsidP="009959E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959EA" w:rsidRDefault="00991D1A" w:rsidP="007644F8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>6. Enregistrer dans le journal de la société l'écriture correspondant au projet de répartition décidé par</w:t>
      </w:r>
      <w:r w:rsidR="0076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>l'assemblée générale des actionnaires, ainsi que le paiement des dividendes.</w:t>
      </w:r>
    </w:p>
    <w:p w:rsidR="009959EA" w:rsidRPr="007644F8" w:rsidRDefault="009959EA" w:rsidP="009959EA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 w:rsidRPr="007644F8">
        <w:rPr>
          <w:caps/>
          <w:position w:val="-48"/>
          <w:sz w:val="28"/>
          <w:szCs w:val="28"/>
        </w:rPr>
        <w:lastRenderedPageBreak/>
        <w:t>DOSSIER 2 – CRÉDIT-BAIL MOBILIER ET PRINCIPES COMPTABLES</w:t>
      </w:r>
    </w:p>
    <w:p w:rsidR="009959EA" w:rsidRPr="007644F8" w:rsidRDefault="009959EA" w:rsidP="009959EA">
      <w:pPr>
        <w:shd w:val="clear" w:color="auto" w:fill="FFFFFF"/>
        <w:rPr>
          <w:rFonts w:ascii="Times New Roman" w:hAnsi="Times New Roman" w:cs="Times New Roman"/>
          <w:color w:val="000000"/>
          <w:spacing w:val="-7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7644F8">
        <w:rPr>
          <w:rFonts w:ascii="Times New Roman" w:hAnsi="Times New Roman" w:cs="Times New Roman"/>
          <w:sz w:val="24"/>
          <w:szCs w:val="18"/>
        </w:rPr>
        <w:t xml:space="preserve">Afin de soutenir son développement, la société BLACK EIGHT souscrit deux contrats de crédit-bail, </w:t>
      </w:r>
      <w:proofErr w:type="gramStart"/>
      <w:r w:rsidRPr="007644F8">
        <w:rPr>
          <w:rFonts w:ascii="Times New Roman" w:hAnsi="Times New Roman" w:cs="Times New Roman"/>
          <w:sz w:val="24"/>
          <w:szCs w:val="18"/>
        </w:rPr>
        <w:t>le premier</w:t>
      </w:r>
      <w:proofErr w:type="gramEnd"/>
      <w:r w:rsidRPr="007644F8">
        <w:rPr>
          <w:rFonts w:ascii="Times New Roman" w:hAnsi="Times New Roman" w:cs="Times New Roman"/>
          <w:sz w:val="24"/>
          <w:szCs w:val="18"/>
        </w:rPr>
        <w:t xml:space="preserve"> porte</w:t>
      </w:r>
      <w:r w:rsidR="007644F8" w:rsidRPr="007644F8">
        <w:rPr>
          <w:rFonts w:ascii="Times New Roman" w:hAnsi="Times New Roman" w:cs="Times New Roman"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sz w:val="24"/>
          <w:szCs w:val="18"/>
        </w:rPr>
        <w:t>sur un véhicule de tourisme et le deuxième, sur un véhicule utilitaire.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7644F8">
        <w:rPr>
          <w:rFonts w:ascii="Times New Roman" w:hAnsi="Times New Roman" w:cs="Times New Roman"/>
          <w:sz w:val="24"/>
          <w:szCs w:val="18"/>
        </w:rPr>
        <w:t>Vous trouverez tous les détails de ces contrats en annexe 3.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99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  <w:u w:val="single"/>
        </w:rPr>
        <w:t>Travail à faire :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 xml:space="preserve">A l'aide des </w:t>
      </w:r>
      <w:r w:rsidRPr="007644F8">
        <w:rPr>
          <w:rFonts w:ascii="Times New Roman" w:hAnsi="Times New Roman" w:cs="Times New Roman"/>
          <w:b/>
          <w:bCs/>
          <w:i/>
          <w:iCs/>
          <w:sz w:val="24"/>
          <w:szCs w:val="18"/>
        </w:rPr>
        <w:t>annexes 2 et 3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,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1. Définir la notion de charge énoncée par le Plan comptable général. Indiquer en quoi la redevance de</w:t>
      </w:r>
      <w:r w:rsidR="007644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crédit-bail est une charge.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2. Quel principe comptable en normes IFRS (International Financial Reporting Standards) permettrait</w:t>
      </w:r>
      <w:r w:rsidR="007644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d'inscrire les biens pris en crédit-bail au bilan ? Expliciter ce principe.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3. Procéder aux enregistrements des opérations du mois de décembre 2011 dans le journal de la société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BLACK EIGHT.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4. Après avoir précisé les conditions de la présentation d'une annexe simplifiée, présenter les</w:t>
      </w:r>
      <w:r w:rsidR="007644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renseignements concernant les contrats de crédit-bail qui devront figurer dans l'annexe développée</w:t>
      </w:r>
      <w:r w:rsidR="007644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au 31 décembre 2012 (annexe A à rendre avec la copie).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7644F8" w:rsidRDefault="00991D1A" w:rsidP="00764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5. Procéder aux enregistrements qui seraient nécessaires au 1er avril 2015 en cas de levée de l'option</w:t>
      </w:r>
      <w:r w:rsidR="007644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concernant le véhicule de tourisme.</w:t>
      </w:r>
    </w:p>
    <w:p w:rsidR="007644F8" w:rsidRDefault="007644F8" w:rsidP="00764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7644F8" w:rsidRDefault="007644F8" w:rsidP="00764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7644F8" w:rsidRDefault="007644F8" w:rsidP="00764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7644F8" w:rsidRDefault="007644F8" w:rsidP="00764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7644F8" w:rsidRPr="007644F8" w:rsidRDefault="007644F8" w:rsidP="00764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59EA" w:rsidRPr="007644F8" w:rsidRDefault="009959EA" w:rsidP="009959EA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 w:rsidRPr="007644F8">
        <w:rPr>
          <w:caps/>
          <w:position w:val="-48"/>
          <w:sz w:val="28"/>
          <w:szCs w:val="28"/>
        </w:rPr>
        <w:t>DOSSIER 3 – DETTES EN MONNAIE ÉTRANGERE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91D1A" w:rsidRPr="007644F8" w:rsidRDefault="00991D1A" w:rsidP="0099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  <w:u w:val="single"/>
        </w:rPr>
        <w:t>Première partie</w:t>
      </w:r>
    </w:p>
    <w:p w:rsidR="009959EA" w:rsidRPr="007644F8" w:rsidRDefault="009959EA" w:rsidP="0099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</w:rPr>
      </w:pPr>
    </w:p>
    <w:p w:rsidR="009959EA" w:rsidRPr="007644F8" w:rsidRDefault="009959EA" w:rsidP="0099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7644F8">
        <w:rPr>
          <w:rFonts w:ascii="Times New Roman" w:hAnsi="Times New Roman" w:cs="Times New Roman"/>
          <w:sz w:val="24"/>
          <w:szCs w:val="18"/>
        </w:rPr>
        <w:t>La société BLACK EIGHT a acquis auprès de son fournisseur anglais, le 1er novembre 2011, 32 billards pour la</w:t>
      </w:r>
      <w:r w:rsidR="007644F8">
        <w:rPr>
          <w:rFonts w:ascii="Times New Roman" w:hAnsi="Times New Roman" w:cs="Times New Roman"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sz w:val="24"/>
          <w:szCs w:val="18"/>
        </w:rPr>
        <w:t>revente, pour une valeur totale de 20 000 £, payable le 31 janvier 2012. Pour se couvrir du risque de change, elle s'est</w:t>
      </w:r>
      <w:r w:rsidR="007644F8">
        <w:rPr>
          <w:rFonts w:ascii="Times New Roman" w:hAnsi="Times New Roman" w:cs="Times New Roman"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sz w:val="24"/>
          <w:szCs w:val="18"/>
        </w:rPr>
        <w:t>portée, le même jour, acheteuse à terme de 20 000 £ au cours ferme de 1 £= 1,25 €, à échéance du 31 janvier 2012.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7644F8">
        <w:rPr>
          <w:rFonts w:ascii="Times New Roman" w:hAnsi="Times New Roman" w:cs="Times New Roman"/>
          <w:sz w:val="24"/>
          <w:szCs w:val="18"/>
        </w:rPr>
        <w:t>Les numéros de TVA intracommunautaire ont été échangés.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59EA" w:rsidRPr="007644F8" w:rsidRDefault="00991D1A" w:rsidP="0099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  <w:u w:val="single"/>
        </w:rPr>
        <w:lastRenderedPageBreak/>
        <w:t>Travail à faire</w:t>
      </w:r>
    </w:p>
    <w:p w:rsidR="009959EA" w:rsidRPr="007644F8" w:rsidRDefault="009959EA" w:rsidP="0099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 xml:space="preserve">À l'aide de </w:t>
      </w:r>
      <w:r w:rsidRPr="007644F8">
        <w:rPr>
          <w:rFonts w:ascii="Times New Roman" w:hAnsi="Times New Roman" w:cs="Times New Roman"/>
          <w:b/>
          <w:bCs/>
          <w:i/>
          <w:iCs/>
          <w:sz w:val="24"/>
          <w:szCs w:val="18"/>
        </w:rPr>
        <w:t>l’annexe 4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,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1. Rappeler les règles comptables concernant l'évaluation des créances et dettes en monnaie étrangère</w:t>
      </w:r>
      <w:r w:rsidR="007644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à la date de clôture de l'exercice. Préciser les postes du bilan concernés par les différences de change</w:t>
      </w:r>
      <w:r w:rsidR="007644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et la signification de leur classement comptable.</w:t>
      </w:r>
    </w:p>
    <w:p w:rsidR="009959EA" w:rsidRPr="007644F8" w:rsidRDefault="009959E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764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2. Présenter l'enregistrement concernant l'acquisition des billards au cours de l'exercice 2011 en</w:t>
      </w:r>
      <w:r w:rsidR="007644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justifiant vos calculs.</w:t>
      </w:r>
    </w:p>
    <w:p w:rsidR="00991D1A" w:rsidRPr="007644F8" w:rsidRDefault="00991D1A" w:rsidP="00264CFA">
      <w:pPr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3. Présenter les enregistrements concernant l'acquisition des billards au cours de l'exercice 2011 en</w:t>
      </w:r>
      <w:r w:rsidR="007644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supposant que l'opération de couverture n'ait pas été prise le jour même, mais le 1er décembre 2011.</w:t>
      </w:r>
    </w:p>
    <w:p w:rsidR="00233F32" w:rsidRPr="007644F8" w:rsidRDefault="00233F32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23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  <w:u w:val="single"/>
        </w:rPr>
        <w:t>Deuxième partie</w:t>
      </w:r>
    </w:p>
    <w:p w:rsidR="00233F32" w:rsidRPr="007644F8" w:rsidRDefault="00233F32" w:rsidP="0023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</w:rPr>
      </w:pPr>
    </w:p>
    <w:p w:rsidR="00233F32" w:rsidRPr="007644F8" w:rsidRDefault="00233F32" w:rsidP="0023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7644F8">
        <w:rPr>
          <w:rFonts w:ascii="Times New Roman" w:hAnsi="Times New Roman" w:cs="Times New Roman"/>
          <w:sz w:val="24"/>
          <w:szCs w:val="18"/>
        </w:rPr>
        <w:t>La société BLACK EÎGHT a souscrit, en date du 1er janvier 2011, un emprunt indivis auprès de la banque Barclays à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7644F8">
        <w:rPr>
          <w:rFonts w:ascii="Times New Roman" w:hAnsi="Times New Roman" w:cs="Times New Roman"/>
          <w:sz w:val="24"/>
          <w:szCs w:val="18"/>
        </w:rPr>
        <w:t>Londres. Cet emprunt, d'un montant de 80 000 £, au taux de 5 %, est remboursable in fine le 1er janvier 2013. En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7644F8">
        <w:rPr>
          <w:rFonts w:ascii="Times New Roman" w:hAnsi="Times New Roman" w:cs="Times New Roman"/>
          <w:sz w:val="24"/>
          <w:szCs w:val="18"/>
        </w:rPr>
        <w:t>France, le taux aurait été de 8 %.</w:t>
      </w:r>
    </w:p>
    <w:p w:rsidR="00233F32" w:rsidRPr="007644F8" w:rsidRDefault="00233F32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991D1A" w:rsidRPr="007644F8" w:rsidRDefault="00991D1A" w:rsidP="0023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  <w:u w:val="single"/>
        </w:rPr>
        <w:t>Travail à faire</w:t>
      </w:r>
    </w:p>
    <w:p w:rsidR="00233F32" w:rsidRPr="007644F8" w:rsidRDefault="00233F32" w:rsidP="0023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 xml:space="preserve">À l'aide des </w:t>
      </w:r>
      <w:r w:rsidRPr="007644F8">
        <w:rPr>
          <w:rFonts w:ascii="Times New Roman" w:hAnsi="Times New Roman" w:cs="Times New Roman"/>
          <w:b/>
          <w:bCs/>
          <w:i/>
          <w:iCs/>
          <w:sz w:val="24"/>
          <w:szCs w:val="18"/>
        </w:rPr>
        <w:t>annexes 4 et 5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,</w:t>
      </w:r>
    </w:p>
    <w:p w:rsidR="00233F32" w:rsidRPr="007644F8" w:rsidRDefault="00233F32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4. Quelles sont les autres dérogations facultatives prévues par le Plan comptable général à l'article 342-6</w:t>
      </w:r>
      <w:r w:rsidR="007644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en matière de limitation du montant de la provision pour perte de change ?</w:t>
      </w:r>
    </w:p>
    <w:p w:rsidR="00233F32" w:rsidRPr="007644F8" w:rsidRDefault="00233F32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5. Calculer la différence de conversion et procéder à l'enregistrement de celle-ci.</w:t>
      </w:r>
    </w:p>
    <w:p w:rsidR="00233F32" w:rsidRPr="007644F8" w:rsidRDefault="00233F32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7644F8" w:rsidRDefault="00991D1A" w:rsidP="00233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7644F8">
        <w:rPr>
          <w:rFonts w:ascii="Times New Roman" w:hAnsi="Times New Roman" w:cs="Times New Roman"/>
          <w:b/>
          <w:bCs/>
          <w:sz w:val="24"/>
          <w:szCs w:val="18"/>
        </w:rPr>
        <w:t>6. Après avoir justifié la présence d'une provision pour perte de change, procéder à son enregistrement</w:t>
      </w:r>
      <w:r w:rsidR="007644F8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18"/>
        </w:rPr>
        <w:t>sachant que la société utilise les options prévues à l'article 342-6 du Plan comptable général.</w:t>
      </w:r>
    </w:p>
    <w:p w:rsidR="007644F8" w:rsidRDefault="007644F8" w:rsidP="00233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7644F8" w:rsidRPr="007644F8" w:rsidRDefault="007644F8" w:rsidP="00233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:rsidR="00233F32" w:rsidRPr="007644F8" w:rsidRDefault="00233F32" w:rsidP="00233F32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 w:rsidRPr="007644F8">
        <w:rPr>
          <w:caps/>
          <w:position w:val="-48"/>
          <w:sz w:val="28"/>
          <w:szCs w:val="28"/>
        </w:rPr>
        <w:t>DOSSIER 4 – COMPTABILITÉ D’UNE ASSOCIATION</w:t>
      </w:r>
    </w:p>
    <w:p w:rsidR="00233F32" w:rsidRPr="007644F8" w:rsidRDefault="00233F32" w:rsidP="00233F32">
      <w:pPr>
        <w:shd w:val="clear" w:color="auto" w:fill="FFFFFF"/>
        <w:rPr>
          <w:rFonts w:ascii="Times New Roman" w:hAnsi="Times New Roman" w:cs="Times New Roman"/>
          <w:color w:val="000000"/>
          <w:spacing w:val="-7"/>
          <w:szCs w:val="24"/>
        </w:rPr>
      </w:pPr>
    </w:p>
    <w:p w:rsidR="00233F32" w:rsidRPr="007644F8" w:rsidRDefault="00233F32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L'association 8 POOL DE COEUR, créée dans le cadre de la loi de 1901, a pour objectif la promotion du billard ainsi</w:t>
      </w:r>
      <w:r w:rsidR="00233F32" w:rsidRP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que l'organisation de tournois, qui se déroulent sur l'ensemble de l'année dans des salles et cafés partenaires.</w:t>
      </w:r>
    </w:p>
    <w:p w:rsidR="00233F32" w:rsidRPr="007644F8" w:rsidRDefault="00233F32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lastRenderedPageBreak/>
        <w:t>Cette association possède déjà un local où se trouve le siège ainsi qu'une salle de tournoi.</w:t>
      </w:r>
    </w:p>
    <w:p w:rsidR="00233F32" w:rsidRPr="007644F8" w:rsidRDefault="00233F32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Dans le cadre de son activité, elle a effectué, parmi d'autres, les opérations décrites dans l'annexe 6 au cours de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l'exercice 2011. L'association applique le plan de compte des associations (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>annexe 7</w:t>
      </w:r>
      <w:r w:rsidRPr="007644F8">
        <w:rPr>
          <w:rFonts w:ascii="Times New Roman" w:hAnsi="Times New Roman" w:cs="Times New Roman"/>
          <w:sz w:val="24"/>
          <w:szCs w:val="24"/>
        </w:rPr>
        <w:t>) ainsi que les dispositions du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règlement du Comité de la réglementation comptable CRC 99-01 (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>annexe 8</w:t>
      </w:r>
      <w:r w:rsidRPr="007644F8">
        <w:rPr>
          <w:rFonts w:ascii="Times New Roman" w:hAnsi="Times New Roman" w:cs="Times New Roman"/>
          <w:sz w:val="24"/>
          <w:szCs w:val="24"/>
        </w:rPr>
        <w:t>).</w:t>
      </w:r>
    </w:p>
    <w:p w:rsidR="00233F32" w:rsidRPr="007644F8" w:rsidRDefault="00233F32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Au cours de l'exercice 2011, elle n'a reçu qu'une subvention départementale d'un montant de 12 700 € pour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l'organisation des tournois de billard.</w:t>
      </w:r>
    </w:p>
    <w:p w:rsidR="00233F32" w:rsidRPr="007644F8" w:rsidRDefault="00233F32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Son exercice comptable correspond à l'année civile.</w:t>
      </w:r>
    </w:p>
    <w:p w:rsidR="00233F32" w:rsidRPr="007644F8" w:rsidRDefault="00233F32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3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Travail à faire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 xml:space="preserve">À l'aide des </w:t>
      </w:r>
      <w:r w:rsidRPr="00764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annexes 6, 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764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8,</w:t>
      </w:r>
    </w:p>
    <w:p w:rsidR="004B2C1D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2C1D" w:rsidRPr="007644F8" w:rsidRDefault="004B2C1D" w:rsidP="004B2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91D1A" w:rsidRPr="007644F8">
        <w:rPr>
          <w:rFonts w:ascii="Times New Roman" w:hAnsi="Times New Roman" w:cs="Times New Roman"/>
          <w:b/>
          <w:bCs/>
          <w:sz w:val="24"/>
          <w:szCs w:val="24"/>
        </w:rPr>
        <w:t>L'association 8 POOL DE COEUR doit-elle nommer un commissaire aux comptes ?</w:t>
      </w:r>
    </w:p>
    <w:p w:rsidR="004B2C1D" w:rsidRPr="007644F8" w:rsidRDefault="004B2C1D" w:rsidP="004B2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>2. Rappeler quelles sont les caractéristiques des apports sans droit de reprise et des apports avec</w:t>
      </w:r>
      <w:r w:rsidR="004B2C1D" w:rsidRPr="0076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>droit de reprise.</w:t>
      </w:r>
    </w:p>
    <w:p w:rsidR="004B2C1D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>3. Enregistrer dans le journal de l'association les écritures concernant les opérations effectuées</w:t>
      </w:r>
      <w:r w:rsidR="0076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>au cours de l'exercice 2011 à l'exclusion des écritures d'inventaire.</w:t>
      </w:r>
    </w:p>
    <w:p w:rsidR="004B2C1D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1A" w:rsidRPr="007644F8" w:rsidRDefault="00991D1A" w:rsidP="00764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</w:rPr>
        <w:t>4. Indiquer quel serait l'impact de l'enregistrement du bénévolat sur chacun des documents de</w:t>
      </w:r>
      <w:r w:rsidR="0076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24"/>
        </w:rPr>
        <w:t>synthèse.</w:t>
      </w:r>
    </w:p>
    <w:p w:rsidR="004B2C1D" w:rsidRPr="007644F8" w:rsidRDefault="004B2C1D" w:rsidP="00264C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D1A" w:rsidRPr="007644F8" w:rsidRDefault="00991D1A" w:rsidP="004B2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ANNEXE 1 - RÉPARTITION DU BÉNÉFICE DE LA SOCIÉTÉ BLACK EIGHT</w:t>
      </w:r>
    </w:p>
    <w:p w:rsidR="004B2C1D" w:rsidRPr="007644F8" w:rsidRDefault="004B2C1D" w:rsidP="004B2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Extrait des capitaux propres au 31 décembre 2010 (avant répartition)</w:t>
      </w:r>
      <w:r w:rsidR="004B2C1D"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B2C1D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Capital : 600 000 € (dont versé : 480 000 €)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Réserve légale : 55 000 €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Réserves facultatives : 135 000 €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Report à nouveau (solde créditeur) : 2 000 €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Résultat de l'exercice : 120 000 €</w:t>
      </w:r>
    </w:p>
    <w:p w:rsidR="004B2C1D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nformations sur le capital de la société Black </w:t>
      </w:r>
      <w:proofErr w:type="spellStart"/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Eight</w:t>
      </w:r>
      <w:proofErr w:type="spellEnd"/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:rsidR="004B2C1D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Le capital de la société est composé de 15 000 actions de valeur nominale 40 €, dont :</w:t>
      </w:r>
    </w:p>
    <w:p w:rsidR="004B2C1D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• 6 000 actions de préférence sans droit de vote, émises à la constitution et intégralement libérées ;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• 5 000 actions ordinaires, émises à la constitution et intégralement libérées ;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• 4 000 actions ordinaires, émises lors d'une augmentation de capital réalisée en 2010, dont le premier quart de la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44F8">
        <w:rPr>
          <w:rFonts w:ascii="Times New Roman" w:hAnsi="Times New Roman" w:cs="Times New Roman"/>
          <w:sz w:val="24"/>
          <w:szCs w:val="24"/>
        </w:rPr>
        <w:t>valeur</w:t>
      </w:r>
      <w:proofErr w:type="gramEnd"/>
      <w:r w:rsidRPr="007644F8">
        <w:rPr>
          <w:rFonts w:ascii="Times New Roman" w:hAnsi="Times New Roman" w:cs="Times New Roman"/>
          <w:sz w:val="24"/>
          <w:szCs w:val="24"/>
        </w:rPr>
        <w:t xml:space="preserve"> nominale a été libéré le 1er juillet 2010. Depuis cette date, aucune autre fraction n'a été appelée.</w:t>
      </w:r>
    </w:p>
    <w:p w:rsidR="004B2C1D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Informations sur la répartition du bénéfice de l'exercice 2010 :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lastRenderedPageBreak/>
        <w:t>La décision de mise en paiement d'un acompte sur dividendes est prise le 2 février 2011, dont :</w:t>
      </w:r>
    </w:p>
    <w:p w:rsidR="004B2C1D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 xml:space="preserve">• 2 € </w:t>
      </w:r>
      <w:proofErr w:type="gramStart"/>
      <w:r w:rsidRPr="007644F8">
        <w:rPr>
          <w:rFonts w:ascii="Times New Roman" w:hAnsi="Times New Roman" w:cs="Times New Roman"/>
          <w:sz w:val="24"/>
          <w:szCs w:val="24"/>
        </w:rPr>
        <w:t>par</w:t>
      </w:r>
      <w:proofErr w:type="gramEnd"/>
      <w:r w:rsidRPr="007644F8">
        <w:rPr>
          <w:rFonts w:ascii="Times New Roman" w:hAnsi="Times New Roman" w:cs="Times New Roman"/>
          <w:sz w:val="24"/>
          <w:szCs w:val="24"/>
        </w:rPr>
        <w:t xml:space="preserve"> action aux détenteurs d'actions de préférence ;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 xml:space="preserve">• 1 € </w:t>
      </w:r>
      <w:proofErr w:type="gramStart"/>
      <w:r w:rsidRPr="007644F8">
        <w:rPr>
          <w:rFonts w:ascii="Times New Roman" w:hAnsi="Times New Roman" w:cs="Times New Roman"/>
          <w:sz w:val="24"/>
          <w:szCs w:val="24"/>
        </w:rPr>
        <w:t>par</w:t>
      </w:r>
      <w:proofErr w:type="gramEnd"/>
      <w:r w:rsidRPr="007644F8">
        <w:rPr>
          <w:rFonts w:ascii="Times New Roman" w:hAnsi="Times New Roman" w:cs="Times New Roman"/>
          <w:sz w:val="24"/>
          <w:szCs w:val="24"/>
        </w:rPr>
        <w:t xml:space="preserve"> action aux détenteurs d'actions ordinaires anciennes ;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• 0,50 € par action aux détenteurs d'actions ordinaires nouvelles.</w:t>
      </w:r>
    </w:p>
    <w:p w:rsidR="004B2C1D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L'acompte est versé aux actionnaires le 15 février 2011.</w:t>
      </w:r>
    </w:p>
    <w:p w:rsidR="004B2C1D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Le projet de répartition des bénéfices est approuvé par l'assemblée générale ordinaire des actionnaires le 18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mai 2011. Elle prévoit :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• qu'un premier dividende de 10 % sera attribué, conformément aux statuts, aux actions de préférence sans droit de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vote ;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• qu'un premier dividende de 5 % sera attribué, conformément aux statuts, aux actions ordinaires ;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• qu'après attribution du premier dividende, la réserve facultative sera dotée d'un montant de 46 000 €, le solde étant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attribué sous forme de superdividende.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Le superdividende unitaire sera arrondi à l'euro inférieur, le reliquat étant reporté à nouveau.</w:t>
      </w:r>
    </w:p>
    <w:p w:rsidR="00991D1A" w:rsidRPr="007644F8" w:rsidRDefault="004B2C1D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eastAsia="SymbolMT" w:hAnsi="Times New Roman" w:cs="Times New Roman"/>
          <w:sz w:val="24"/>
          <w:szCs w:val="24"/>
        </w:rPr>
        <w:t xml:space="preserve">      </w:t>
      </w:r>
      <w:r w:rsidR="00991D1A" w:rsidRPr="007644F8">
        <w:rPr>
          <w:rFonts w:ascii="Times New Roman" w:hAnsi="Times New Roman" w:cs="Times New Roman"/>
          <w:sz w:val="24"/>
          <w:szCs w:val="24"/>
        </w:rPr>
        <w:t>Le paiement des dividendes aux actionnaires a lieu le 1er juillet 2011.</w:t>
      </w:r>
    </w:p>
    <w:p w:rsidR="004B2C1D" w:rsidRPr="007644F8" w:rsidRDefault="004B2C1D" w:rsidP="004B2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B2C1D" w:rsidRPr="007644F8" w:rsidRDefault="004B2C1D" w:rsidP="004B2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D1A" w:rsidRPr="007644F8" w:rsidRDefault="00991D1A" w:rsidP="004B2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ANNEXE 2 </w:t>
      </w:r>
      <w:r w:rsidRPr="007644F8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RENSEIGNEMENTS GÉNÉRAUX CONCERNANT LA SOCIÉTÉ BLACK EIGHT</w:t>
      </w:r>
      <w:r w:rsidR="004B2C1D"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POUR L'EXERCICE 2011</w:t>
      </w:r>
    </w:p>
    <w:p w:rsidR="004B2C1D" w:rsidRPr="007644F8" w:rsidRDefault="004B2C1D" w:rsidP="004B2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1099"/>
        <w:gridCol w:w="1701"/>
      </w:tblGrid>
      <w:tr w:rsidR="004B2C1D" w:rsidRPr="007644F8" w:rsidTr="007644F8">
        <w:tc>
          <w:tcPr>
            <w:tcW w:w="1099" w:type="dxa"/>
          </w:tcPr>
          <w:p w:rsidR="004B2C1D" w:rsidRPr="007644F8" w:rsidRDefault="004B2C1D" w:rsidP="004B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Forme sociale</w:t>
            </w:r>
          </w:p>
        </w:tc>
        <w:tc>
          <w:tcPr>
            <w:tcW w:w="1701" w:type="dxa"/>
          </w:tcPr>
          <w:p w:rsidR="004B2C1D" w:rsidRPr="007644F8" w:rsidRDefault="004B2C1D" w:rsidP="004B2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SARL</w:t>
            </w:r>
          </w:p>
        </w:tc>
      </w:tr>
      <w:tr w:rsidR="004B2C1D" w:rsidRPr="007644F8" w:rsidTr="007644F8">
        <w:tc>
          <w:tcPr>
            <w:tcW w:w="1099" w:type="dxa"/>
          </w:tcPr>
          <w:p w:rsidR="004B2C1D" w:rsidRPr="007644F8" w:rsidRDefault="004B2C1D" w:rsidP="004B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Chiffre d'affaires</w:t>
            </w:r>
          </w:p>
        </w:tc>
        <w:tc>
          <w:tcPr>
            <w:tcW w:w="1701" w:type="dxa"/>
          </w:tcPr>
          <w:p w:rsidR="004B2C1D" w:rsidRPr="007644F8" w:rsidRDefault="004B2C1D" w:rsidP="004B2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6 950 000 €</w:t>
            </w:r>
          </w:p>
        </w:tc>
      </w:tr>
      <w:tr w:rsidR="004B2C1D" w:rsidRPr="007644F8" w:rsidTr="007644F8">
        <w:tc>
          <w:tcPr>
            <w:tcW w:w="1099" w:type="dxa"/>
          </w:tcPr>
          <w:p w:rsidR="004B2C1D" w:rsidRPr="007644F8" w:rsidRDefault="004B2C1D" w:rsidP="004B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Total du bilan</w:t>
            </w:r>
          </w:p>
        </w:tc>
        <w:tc>
          <w:tcPr>
            <w:tcW w:w="1701" w:type="dxa"/>
          </w:tcPr>
          <w:p w:rsidR="004B2C1D" w:rsidRPr="007644F8" w:rsidRDefault="004B2C1D" w:rsidP="004B2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3 842 000 €</w:t>
            </w:r>
          </w:p>
        </w:tc>
      </w:tr>
      <w:tr w:rsidR="004B2C1D" w:rsidRPr="007644F8" w:rsidTr="007644F8">
        <w:tc>
          <w:tcPr>
            <w:tcW w:w="1099" w:type="dxa"/>
          </w:tcPr>
          <w:p w:rsidR="004B2C1D" w:rsidRPr="007644F8" w:rsidRDefault="004B2C1D" w:rsidP="004B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Effectif</w:t>
            </w:r>
          </w:p>
        </w:tc>
        <w:tc>
          <w:tcPr>
            <w:tcW w:w="1701" w:type="dxa"/>
          </w:tcPr>
          <w:p w:rsidR="004B2C1D" w:rsidRPr="007644F8" w:rsidRDefault="004B2C1D" w:rsidP="004B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88365F" w:rsidRPr="007644F8" w:rsidRDefault="0088365F" w:rsidP="004B2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65F" w:rsidRPr="007644F8" w:rsidRDefault="0088365F" w:rsidP="00883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sz w:val="24"/>
          <w:szCs w:val="24"/>
          <w:u w:val="single"/>
        </w:rPr>
        <w:t>ANNEXE 3 - CONTRATS DE CRÉDIT-BAIL</w:t>
      </w:r>
    </w:p>
    <w:p w:rsidR="004B2C1D" w:rsidRPr="007644F8" w:rsidRDefault="004B2C1D" w:rsidP="004B2C1D">
      <w:pPr>
        <w:shd w:val="clear" w:color="auto" w:fill="FFFFFF"/>
        <w:rPr>
          <w:rFonts w:ascii="Times New Roman" w:hAnsi="Times New Roman" w:cs="Times New Roman"/>
          <w:color w:val="000000"/>
          <w:spacing w:val="-7"/>
          <w:sz w:val="1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88365F" w:rsidRPr="007644F8" w:rsidTr="0088365F">
        <w:tc>
          <w:tcPr>
            <w:tcW w:w="3118" w:type="dxa"/>
          </w:tcPr>
          <w:p w:rsidR="0088365F" w:rsidRPr="007644F8" w:rsidRDefault="0088365F" w:rsidP="0088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Date de début des contrats : 01/03/2011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Véhicule de tourisme</w:t>
            </w:r>
          </w:p>
        </w:tc>
        <w:tc>
          <w:tcPr>
            <w:tcW w:w="3119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Véhicule utilitaire</w:t>
            </w:r>
          </w:p>
        </w:tc>
      </w:tr>
      <w:tr w:rsidR="0088365F" w:rsidRPr="007644F8" w:rsidTr="0088365F"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Valeur brute du bien</w:t>
            </w:r>
          </w:p>
        </w:tc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20 250 € HT</w:t>
            </w:r>
          </w:p>
        </w:tc>
        <w:tc>
          <w:tcPr>
            <w:tcW w:w="3119" w:type="dxa"/>
          </w:tcPr>
          <w:p w:rsidR="0088365F" w:rsidRPr="007644F8" w:rsidRDefault="0088365F" w:rsidP="0088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33 600 € HT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65F" w:rsidRPr="007644F8" w:rsidTr="0088365F"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Durée d'utilisation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Mode d'amortissement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Nombre d'échéances</w:t>
            </w:r>
          </w:p>
        </w:tc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5 ans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Linéaire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88365F" w:rsidRPr="007644F8" w:rsidRDefault="0088365F" w:rsidP="0088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4 ans</w:t>
            </w:r>
          </w:p>
          <w:p w:rsidR="0088365F" w:rsidRPr="007644F8" w:rsidRDefault="0088365F" w:rsidP="0088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Linéaire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365F" w:rsidRPr="007644F8" w:rsidTr="0088365F"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Type d'échéance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Mode de règlement</w:t>
            </w:r>
          </w:p>
        </w:tc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Mensuelle à terme échu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Virement bancaire</w:t>
            </w:r>
          </w:p>
        </w:tc>
        <w:tc>
          <w:tcPr>
            <w:tcW w:w="3119" w:type="dxa"/>
          </w:tcPr>
          <w:p w:rsidR="0088365F" w:rsidRPr="007644F8" w:rsidRDefault="0088365F" w:rsidP="0088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Trimestrielle</w:t>
            </w:r>
          </w:p>
          <w:p w:rsidR="0088365F" w:rsidRPr="007644F8" w:rsidRDefault="0088365F" w:rsidP="0088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payable d'avance</w:t>
            </w:r>
          </w:p>
          <w:p w:rsidR="0088365F" w:rsidRPr="007644F8" w:rsidRDefault="0088365F" w:rsidP="0088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Virement bancaire</w:t>
            </w:r>
          </w:p>
        </w:tc>
      </w:tr>
      <w:tr w:rsidR="0088365F" w:rsidRPr="007644F8" w:rsidTr="0088365F"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Montant de l'échéance</w:t>
            </w:r>
          </w:p>
        </w:tc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500 € HT</w:t>
            </w:r>
          </w:p>
        </w:tc>
        <w:tc>
          <w:tcPr>
            <w:tcW w:w="3119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2 700 € HT</w:t>
            </w:r>
          </w:p>
        </w:tc>
      </w:tr>
      <w:tr w:rsidR="0088365F" w:rsidRPr="007644F8" w:rsidTr="0088365F"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Dates d'échéance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Date de levée d'option</w:t>
            </w:r>
          </w:p>
        </w:tc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Le 1er du mois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01/04/2015</w:t>
            </w:r>
          </w:p>
        </w:tc>
        <w:tc>
          <w:tcPr>
            <w:tcW w:w="3119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01/03,01/06,01/09,01/12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01/03/2014</w:t>
            </w:r>
          </w:p>
        </w:tc>
      </w:tr>
      <w:tr w:rsidR="0088365F" w:rsidRPr="007644F8" w:rsidTr="0088365F"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Valeur de levée d'option</w:t>
            </w:r>
          </w:p>
        </w:tc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3 000 € HT</w:t>
            </w:r>
          </w:p>
        </w:tc>
        <w:tc>
          <w:tcPr>
            <w:tcW w:w="3119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9 000 € HT</w:t>
            </w:r>
          </w:p>
        </w:tc>
      </w:tr>
      <w:tr w:rsidR="0088365F" w:rsidRPr="007644F8" w:rsidTr="0088365F">
        <w:tc>
          <w:tcPr>
            <w:tcW w:w="3118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Emission de C02</w:t>
            </w:r>
          </w:p>
        </w:tc>
        <w:tc>
          <w:tcPr>
            <w:tcW w:w="3118" w:type="dxa"/>
          </w:tcPr>
          <w:p w:rsidR="0088365F" w:rsidRPr="007644F8" w:rsidRDefault="0088365F" w:rsidP="0088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180 g/km de C02</w:t>
            </w:r>
          </w:p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Base fiscale : 18 300 €</w:t>
            </w:r>
          </w:p>
        </w:tc>
        <w:tc>
          <w:tcPr>
            <w:tcW w:w="3119" w:type="dxa"/>
          </w:tcPr>
          <w:p w:rsidR="0088365F" w:rsidRPr="007644F8" w:rsidRDefault="0088365F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D1A" w:rsidRPr="007644F8" w:rsidRDefault="00991D1A" w:rsidP="00883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ANNEXE 4 - COURS DE LA LIVRE STERLING (£)</w:t>
      </w:r>
    </w:p>
    <w:p w:rsidR="0088365F" w:rsidRPr="007644F8" w:rsidRDefault="0088365F" w:rsidP="00883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45CFF" w:rsidRPr="007644F8" w:rsidTr="00545CFF">
        <w:tc>
          <w:tcPr>
            <w:tcW w:w="4677" w:type="dxa"/>
          </w:tcPr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78" w:type="dxa"/>
          </w:tcPr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</w:t>
            </w:r>
          </w:p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45CFF" w:rsidRPr="007644F8" w:rsidTr="00545CFF">
        <w:tc>
          <w:tcPr>
            <w:tcW w:w="4677" w:type="dxa"/>
          </w:tcPr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01/01/2011</w:t>
            </w:r>
          </w:p>
        </w:tc>
        <w:tc>
          <w:tcPr>
            <w:tcW w:w="4678" w:type="dxa"/>
          </w:tcPr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1£ = 1,25 €</w:t>
            </w:r>
          </w:p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45CFF" w:rsidRPr="007644F8" w:rsidTr="00545CFF">
        <w:tc>
          <w:tcPr>
            <w:tcW w:w="4677" w:type="dxa"/>
          </w:tcPr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01/11/2011</w:t>
            </w:r>
          </w:p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10/11/2011</w:t>
            </w:r>
          </w:p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01/12/2011</w:t>
            </w:r>
          </w:p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31/12/2011</w:t>
            </w:r>
          </w:p>
        </w:tc>
        <w:tc>
          <w:tcPr>
            <w:tcW w:w="4678" w:type="dxa"/>
          </w:tcPr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1£ = 1,20 €</w:t>
            </w:r>
          </w:p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£ = 1,23 €</w:t>
            </w:r>
          </w:p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1£ = 1,25 €</w:t>
            </w:r>
          </w:p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1£ = 1,30 €</w:t>
            </w:r>
          </w:p>
        </w:tc>
      </w:tr>
      <w:tr w:rsidR="00545CFF" w:rsidRPr="007644F8" w:rsidTr="00545CFF">
        <w:tc>
          <w:tcPr>
            <w:tcW w:w="4677" w:type="dxa"/>
          </w:tcPr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Cours moyen décembre 2011</w:t>
            </w:r>
          </w:p>
        </w:tc>
        <w:tc>
          <w:tcPr>
            <w:tcW w:w="4678" w:type="dxa"/>
          </w:tcPr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 xml:space="preserve">1£ </w:t>
            </w: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1,28 €</w:t>
            </w:r>
          </w:p>
        </w:tc>
      </w:tr>
      <w:tr w:rsidR="00545CFF" w:rsidRPr="007644F8" w:rsidTr="00545CFF">
        <w:tc>
          <w:tcPr>
            <w:tcW w:w="4677" w:type="dxa"/>
          </w:tcPr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31/01/2012</w:t>
            </w:r>
          </w:p>
        </w:tc>
        <w:tc>
          <w:tcPr>
            <w:tcW w:w="4678" w:type="dxa"/>
          </w:tcPr>
          <w:p w:rsidR="00545CFF" w:rsidRPr="007644F8" w:rsidRDefault="00545CFF" w:rsidP="0054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1£ = 1,23 €</w:t>
            </w:r>
          </w:p>
        </w:tc>
      </w:tr>
    </w:tbl>
    <w:p w:rsidR="00545CFF" w:rsidRPr="007644F8" w:rsidRDefault="00545CFF" w:rsidP="00883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ANNEXE 5 - EXTRAIT DE L'ARTICLE 342-6 DU PLAN COMPTABLE GÉNÉRAL</w:t>
      </w:r>
    </w:p>
    <w:p w:rsidR="00545CFF" w:rsidRPr="007644F8" w:rsidRDefault="00545CFF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Lorsque les circonstances suppriment en tout ou partie le risque de perte, les provisions sont ajustées en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conséquence. Il en est ainsi dans les cas suivants.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(...)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Lorsque les charges financières liées à un emprunt en devises sont inférieures à ce qu'elles auraient été si l'emprunt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avait été contracté en monnaie nationale, le montant de la dotation annuelle au compte de provision peut être limité à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la différence entre ces charges calculées et les charges réellement supportées.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(...)</w:t>
      </w:r>
    </w:p>
    <w:p w:rsidR="00991D1A" w:rsidRPr="007644F8" w:rsidRDefault="00991D1A" w:rsidP="00545CFF">
      <w:pPr>
        <w:jc w:val="right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Extrait du Plan Comptable Général - art 342-6</w:t>
      </w: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ANNEXE 6 - OPERATIONS EFFECTUEES PAR L'ASSOCIATION 8 POOL DE </w:t>
      </w:r>
      <w:r w:rsidR="00545CFF"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CŒUR</w:t>
      </w:r>
    </w:p>
    <w:p w:rsidR="00545CFF" w:rsidRPr="007644F8" w:rsidRDefault="00545CFF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1 - La commune effectue deux apports à l'association le 1er janvier 2011 :</w:t>
      </w:r>
    </w:p>
    <w:p w:rsidR="00991D1A" w:rsidRPr="007644F8" w:rsidRDefault="00991D1A" w:rsidP="00545CF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1.1 - Le premier apport sans droit de reprise consiste en la fourniture de mobilier pour le siège de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l'association, d'une valeur de 20 000 € et amortissable en linéaire sur 10 ans.</w:t>
      </w:r>
    </w:p>
    <w:p w:rsidR="00991D1A" w:rsidRPr="007644F8" w:rsidRDefault="00991D1A" w:rsidP="00545CF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1.2 - Le deuxième apport avec droit de reprise concerne la mise à disposition de l'association d'un local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destiné à être utilisé comme salle de tournoi pour une valeur de 100 000 € et amortissable en linéaire sur 20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ans. À la fin de la mise à disposition, l'utilisation du local ne sera pas renouvelée par l’association.</w:t>
      </w:r>
    </w:p>
    <w:p w:rsidR="00545CFF" w:rsidRPr="007644F8" w:rsidRDefault="00545CFF" w:rsidP="00545CF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7644F8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2 - Le 1er février 2011, l'association a encaissé les cotisations annuelles de ses membres pour un montant de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35 000€.</w:t>
      </w:r>
    </w:p>
    <w:p w:rsidR="00545CFF" w:rsidRPr="007644F8" w:rsidRDefault="00545CFF" w:rsidP="00545CFF">
      <w:pPr>
        <w:autoSpaceDE w:val="0"/>
        <w:autoSpaceDN w:val="0"/>
        <w:adjustRightInd w:val="0"/>
        <w:spacing w:after="0" w:line="240" w:lineRule="auto"/>
        <w:ind w:right="-1274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3 - Le 1er juillet 2011, un propriétaire a confié à l'association, dans le cadre d'un prêt à usage (ou commodat) ayant fait</w:t>
      </w:r>
      <w:r w:rsidR="00545CFF" w:rsidRP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l'objet d'une convention, la gestion d'un local destiné à abriter une deuxième salle de tournoi. Ce local est évalué à 160000 € et sa durée d'utilisation est de 25 ans. Le mode d'amortissement retenu est linéaire.</w:t>
      </w:r>
    </w:p>
    <w:p w:rsidR="00545CFF" w:rsidRPr="007644F8" w:rsidRDefault="00545CFF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4 - Dans le cadre des contributions volontaires et du bénévolat :</w:t>
      </w:r>
    </w:p>
    <w:p w:rsidR="00991D1A" w:rsidRPr="007644F8" w:rsidRDefault="00991D1A" w:rsidP="00545CF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 xml:space="preserve">4.1 - Le 1er octobre 2011, la société Black </w:t>
      </w:r>
      <w:proofErr w:type="spellStart"/>
      <w:r w:rsidRPr="007644F8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7644F8">
        <w:rPr>
          <w:rFonts w:ascii="Times New Roman" w:hAnsi="Times New Roman" w:cs="Times New Roman"/>
          <w:sz w:val="24"/>
          <w:szCs w:val="24"/>
        </w:rPr>
        <w:t xml:space="preserve"> a effectué un don en nature à l'association de matériels divers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(billards, accessoires,...), au prix du marché, pour une valeur de 15 000 €.</w:t>
      </w:r>
    </w:p>
    <w:p w:rsidR="00545CFF" w:rsidRPr="007644F8" w:rsidRDefault="00991D1A" w:rsidP="007644F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644F8">
        <w:rPr>
          <w:rFonts w:ascii="Times New Roman" w:hAnsi="Times New Roman" w:cs="Times New Roman"/>
          <w:sz w:val="24"/>
          <w:szCs w:val="24"/>
        </w:rPr>
        <w:t>4.2 - Le 31 décembre 2011, l'association a relevé le nombre d'heures effectuées en 2011 par le personnel</w:t>
      </w:r>
      <w:r w:rsidR="007644F8">
        <w:rPr>
          <w:rFonts w:ascii="Times New Roman" w:hAnsi="Times New Roman" w:cs="Times New Roman"/>
          <w:sz w:val="24"/>
          <w:szCs w:val="24"/>
        </w:rPr>
        <w:t xml:space="preserve"> </w:t>
      </w:r>
      <w:r w:rsidRPr="007644F8">
        <w:rPr>
          <w:rFonts w:ascii="Times New Roman" w:hAnsi="Times New Roman" w:cs="Times New Roman"/>
          <w:sz w:val="24"/>
          <w:szCs w:val="24"/>
        </w:rPr>
        <w:t>bénévole pour l'encadrement des joueurs. Il a été évalué à 48 000 €.</w:t>
      </w:r>
    </w:p>
    <w:p w:rsidR="00991D1A" w:rsidRPr="007644F8" w:rsidRDefault="00991D1A" w:rsidP="00FB7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ANNEXE 7 - EXTRAIT DU PLAN COMPTABLE DES ASSOCIATIONS</w:t>
      </w:r>
    </w:p>
    <w:p w:rsidR="00545CFF" w:rsidRPr="007644F8" w:rsidRDefault="00545CFF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45CFF" w:rsidRPr="007644F8" w:rsidRDefault="00545CFF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B7338" w:rsidRPr="007644F8" w:rsidTr="00FB7338">
        <w:tc>
          <w:tcPr>
            <w:tcW w:w="9180" w:type="dxa"/>
          </w:tcPr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Fonds associatifs et réserves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102 Fonds associatifs sans droit de reprise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1021 Valeur du patrimoine intégré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1022 Fonds statutaires (à éclater en fonction des statuts)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1024 Apports sans droit de reprise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1025 Legs et donations avec contrepartie d'actifs immobilisés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1026 Subventions d'investissement affectées à des biens renouvelables.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103 Fonds associatifs avec droit de reprise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1034 Apports avec droit de reprise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1035 Legs et donations avec contrepartie d'actifs immobilisés assortis d'une obligation ou d'une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1036 Subventions d'investissement affectées à des biens renouvelables.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106 Réserves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1062 Réserves indisponibles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1063 Réserves statutaires ou contractuelles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1064 Réserves réglementées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1068 Autres réserves (dont réserves pour projet associatif)</w:t>
            </w:r>
          </w:p>
          <w:p w:rsidR="00FB7338" w:rsidRPr="007644F8" w:rsidRDefault="00FB7338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[ ................................................................. ]</w:t>
            </w:r>
          </w:p>
        </w:tc>
      </w:tr>
      <w:tr w:rsidR="00FB7338" w:rsidRPr="007644F8" w:rsidTr="00FB7338">
        <w:tc>
          <w:tcPr>
            <w:tcW w:w="9180" w:type="dxa"/>
          </w:tcPr>
          <w:p w:rsidR="00FB7338" w:rsidRPr="007644F8" w:rsidRDefault="00FB7338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Classe 2 – Comptes d’immobilisations</w:t>
            </w:r>
          </w:p>
        </w:tc>
      </w:tr>
      <w:tr w:rsidR="00FB7338" w:rsidRPr="007644F8" w:rsidTr="00FB7338">
        <w:tc>
          <w:tcPr>
            <w:tcW w:w="9180" w:type="dxa"/>
          </w:tcPr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 Immobilisations corporelles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 Immobilisations corporelles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213 – Constructions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2131 - Bâtiments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[ ................................ ]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218 – Autres immobilisations corporelles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[ ................................ ]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2184 – Mobilier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[ ................................ ]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22 - Immobilisations mises en concession.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228 - Immobilisations grevées de droits</w:t>
            </w:r>
          </w:p>
          <w:p w:rsidR="00FB7338" w:rsidRPr="007644F8" w:rsidRDefault="00FB7338" w:rsidP="0054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229 - Droits des propriétaires</w:t>
            </w:r>
          </w:p>
          <w:p w:rsidR="00FB7338" w:rsidRPr="007644F8" w:rsidRDefault="00FB7338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[ ................................................................. ]</w:t>
            </w:r>
          </w:p>
        </w:tc>
      </w:tr>
      <w:tr w:rsidR="00FB7338" w:rsidRPr="007644F8" w:rsidTr="00FB7338">
        <w:tc>
          <w:tcPr>
            <w:tcW w:w="9180" w:type="dxa"/>
          </w:tcPr>
          <w:p w:rsidR="00FB7338" w:rsidRPr="007644F8" w:rsidRDefault="00FB7338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Classe 7 – Comptes de produits</w:t>
            </w:r>
          </w:p>
        </w:tc>
      </w:tr>
      <w:tr w:rsidR="00FB7338" w:rsidRPr="007644F8" w:rsidTr="00FB7338">
        <w:tc>
          <w:tcPr>
            <w:tcW w:w="9180" w:type="dxa"/>
          </w:tcPr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756 - Cotisations</w:t>
            </w:r>
          </w:p>
          <w:p w:rsidR="00FB7338" w:rsidRPr="007644F8" w:rsidRDefault="00FB7338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758 - Produits divers de gestion courante</w:t>
            </w:r>
          </w:p>
        </w:tc>
      </w:tr>
      <w:tr w:rsidR="00FB7338" w:rsidRPr="007644F8" w:rsidTr="00FB7338">
        <w:tc>
          <w:tcPr>
            <w:tcW w:w="9180" w:type="dxa"/>
          </w:tcPr>
          <w:p w:rsidR="00FB7338" w:rsidRPr="007644F8" w:rsidRDefault="00FB7338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Classe 8 : Comptes spéciaux</w:t>
            </w:r>
          </w:p>
        </w:tc>
      </w:tr>
      <w:tr w:rsidR="00FB7338" w:rsidRPr="007644F8" w:rsidTr="00FB7338">
        <w:tc>
          <w:tcPr>
            <w:tcW w:w="9180" w:type="dxa"/>
          </w:tcPr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86 - Emplois des contributions volontaires en nature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860 - Secours en nature (alimentaires, vestimentaires)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861 - Mise à disposition gratuite de biens (locaux, matériels)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862 - Prestations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864 - Personnel bénévole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87 - Contributions volontaires en nature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870 - Bénévolat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871 - Prestations en nature</w:t>
            </w:r>
          </w:p>
          <w:p w:rsidR="00FB7338" w:rsidRPr="007644F8" w:rsidRDefault="00FB7338" w:rsidP="00FB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875 - Dons en nature</w:t>
            </w:r>
          </w:p>
        </w:tc>
      </w:tr>
    </w:tbl>
    <w:p w:rsidR="00991D1A" w:rsidRPr="007644F8" w:rsidRDefault="00991D1A" w:rsidP="00FB733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ANNEXE 8 - EXTRAITS DU REGLEMENT CRC 99-01 DU 16 FÉVRIER 1999 MODIFI RELATIF AUX</w:t>
      </w:r>
      <w:r w:rsidR="00FB7338"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MODALITES D'ETABLISSEMENT DES COMPTES ANNUELS DES ASSOCIATIONS ET</w:t>
      </w:r>
    </w:p>
    <w:p w:rsidR="00991D1A" w:rsidRPr="007644F8" w:rsidRDefault="00991D1A" w:rsidP="00FB733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4F8">
        <w:rPr>
          <w:rFonts w:ascii="Times New Roman" w:hAnsi="Times New Roman" w:cs="Times New Roman"/>
          <w:b/>
          <w:bCs/>
          <w:sz w:val="24"/>
          <w:szCs w:val="24"/>
          <w:u w:val="single"/>
        </w:rPr>
        <w:t>FONDATIONS</w:t>
      </w:r>
    </w:p>
    <w:p w:rsidR="00FB7338" w:rsidRPr="007644F8" w:rsidRDefault="00FB7338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38" w:rsidRPr="007644F8" w:rsidRDefault="00FB7338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38" w:rsidRPr="007644F8" w:rsidRDefault="00FB7338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5"/>
      </w:tblGrid>
      <w:tr w:rsidR="00FB7338" w:rsidRPr="007644F8" w:rsidTr="00FB7338">
        <w:tc>
          <w:tcPr>
            <w:tcW w:w="9355" w:type="dxa"/>
          </w:tcPr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Chapitre I – Règles de comptabilisation</w:t>
            </w:r>
          </w:p>
          <w:p w:rsidR="00FB7338" w:rsidRPr="007644F8" w:rsidRDefault="00FB7338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38" w:rsidRPr="007644F8" w:rsidTr="00FB7338">
        <w:tc>
          <w:tcPr>
            <w:tcW w:w="9355" w:type="dxa"/>
          </w:tcPr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[ ...................................................................... ]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– Commodat :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Certaines associations ou fondations bénéficient d'une mise à disposition gratuite de biens immobiliers, à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charge pour elles d'utiliser ces biens conformément aux conventions et d'en assurer l'entretien pendant la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durée du prêt à usage ou commodat.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Afin d'informer les tiers sur leur origine, ces biens sont inscrits au compte d'actif 228 « immobilisations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grevées de droit » en contrepartie du compte 229 « droit des propriétaires » qui figure dans la rubrique des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autres fonds associatifs.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L'amortissement de ces biens est constaté en débitant le compte 229 par le crédit du compte 228.</w:t>
            </w:r>
          </w:p>
          <w:p w:rsidR="00FB7338" w:rsidRPr="007644F8" w:rsidRDefault="00FB7338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[ ...................................................................... ]</w:t>
            </w:r>
          </w:p>
        </w:tc>
      </w:tr>
      <w:tr w:rsidR="00FB7338" w:rsidRPr="007644F8" w:rsidTr="00FB7338">
        <w:tc>
          <w:tcPr>
            <w:tcW w:w="9355" w:type="dxa"/>
          </w:tcPr>
          <w:p w:rsidR="00FB7338" w:rsidRPr="007644F8" w:rsidRDefault="00FB7338" w:rsidP="0026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Chapitre II – Traitement des contributions volontaires en nature</w:t>
            </w:r>
          </w:p>
        </w:tc>
      </w:tr>
      <w:tr w:rsidR="00FB7338" w:rsidRPr="007644F8" w:rsidTr="00FB7338">
        <w:tc>
          <w:tcPr>
            <w:tcW w:w="9355" w:type="dxa"/>
          </w:tcPr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[ ...................................................................... ]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Dès lors que ces contributions présentent un caractère significatif, elles font l'objet d'une information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appropriée sur leur nature et leur importance. [ ].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Si l'association ou fondation dispose d'une information quantifiable et valorisable sur les contributions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volontaires significatives obtenues, ainsi que de méthodes d'enregistrement fiables, elle peut opter pour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leur inscription en comptabilité, c'est à dire à la fois :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- en comptes de classe 8 qui enregistrent :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• au crédit du compte 87..., les contributions volontaires par catégorie (bénévolat, prestations en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nature, dons en nature consommés en l'état) ; celles-ci n'entraînent pas de flux financiers puisqu'elles sont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gratuites et ne peuvent qu'être évaluées approximativement,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• au compte 86..., en contrepartie, leurs emplois selon leur nature (secours en nature, mises à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disposition gratuite de locaux, personnel bénévole...).</w:t>
            </w:r>
          </w:p>
          <w:p w:rsidR="00FB7338" w:rsidRPr="007644F8" w:rsidRDefault="00FB7338" w:rsidP="00FB7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- et au pied du compte de résultat sous la rubrique « évaluation des contributions volontaires en nature »,</w:t>
            </w:r>
          </w:p>
          <w:p w:rsidR="00FB7338" w:rsidRPr="007644F8" w:rsidRDefault="00FB7338" w:rsidP="00FB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en deux colonnes de totaux égaux.</w:t>
            </w:r>
          </w:p>
        </w:tc>
      </w:tr>
    </w:tbl>
    <w:p w:rsidR="00FB7338" w:rsidRPr="007644F8" w:rsidRDefault="00FB7338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38" w:rsidRPr="007644F8" w:rsidRDefault="00FB7338" w:rsidP="0026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D1A" w:rsidRPr="007644F8" w:rsidRDefault="00991D1A" w:rsidP="00264CFA">
      <w:pPr>
        <w:rPr>
          <w:rFonts w:ascii="Times New Roman" w:hAnsi="Times New Roman" w:cs="Times New Roman"/>
          <w:sz w:val="24"/>
          <w:szCs w:val="24"/>
        </w:rPr>
      </w:pPr>
    </w:p>
    <w:p w:rsidR="00FB7338" w:rsidRPr="007644F8" w:rsidRDefault="00FB7338" w:rsidP="00264C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45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276E40" w:rsidRPr="007644F8" w:rsidTr="00CD1472">
        <w:trPr>
          <w:cantSplit/>
          <w:trHeight w:val="1405"/>
        </w:trPr>
        <w:tc>
          <w:tcPr>
            <w:tcW w:w="1809" w:type="dxa"/>
            <w:textDirection w:val="btLr"/>
          </w:tcPr>
          <w:p w:rsidR="00276E40" w:rsidRPr="007644F8" w:rsidRDefault="00276E40" w:rsidP="00276E4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Annexe A</w:t>
            </w:r>
          </w:p>
          <w:p w:rsidR="00276E40" w:rsidRPr="007644F8" w:rsidRDefault="00276E40" w:rsidP="00276E4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6E40" w:rsidRPr="007644F8" w:rsidRDefault="00276E40" w:rsidP="00276E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RENDRE AVEC LA COPIE</w:t>
            </w:r>
          </w:p>
          <w:p w:rsidR="00276E40" w:rsidRPr="007644F8" w:rsidRDefault="00276E40" w:rsidP="00276E4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7338" w:rsidRPr="007644F8" w:rsidRDefault="00FB7338" w:rsidP="00264CFA">
      <w:pPr>
        <w:rPr>
          <w:rFonts w:ascii="Times New Roman" w:hAnsi="Times New Roman" w:cs="Times New Roman"/>
          <w:sz w:val="24"/>
          <w:szCs w:val="24"/>
        </w:rPr>
      </w:pPr>
    </w:p>
    <w:p w:rsidR="00FB7338" w:rsidRPr="007644F8" w:rsidRDefault="00FB7338" w:rsidP="00264C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0"/>
        <w:gridCol w:w="219"/>
        <w:gridCol w:w="35"/>
        <w:gridCol w:w="1796"/>
        <w:gridCol w:w="5921"/>
      </w:tblGrid>
      <w:tr w:rsidR="00231FEE" w:rsidRPr="007644F8" w:rsidTr="00CD1472">
        <w:trPr>
          <w:cantSplit/>
          <w:trHeight w:val="1333"/>
        </w:trPr>
        <w:tc>
          <w:tcPr>
            <w:tcW w:w="3510" w:type="dxa"/>
            <w:gridSpan w:val="4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Prix d’achat résiduel</w:t>
            </w:r>
          </w:p>
        </w:tc>
        <w:tc>
          <w:tcPr>
            <w:tcW w:w="5921" w:type="dxa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EE" w:rsidRPr="007644F8" w:rsidTr="00CD1472">
        <w:trPr>
          <w:trHeight w:val="685"/>
        </w:trPr>
        <w:tc>
          <w:tcPr>
            <w:tcW w:w="1460" w:type="dxa"/>
            <w:vMerge w:val="restart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Redevances restant à payer</w:t>
            </w:r>
          </w:p>
        </w:tc>
        <w:tc>
          <w:tcPr>
            <w:tcW w:w="2050" w:type="dxa"/>
            <w:gridSpan w:val="3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Plus de 5 ans</w:t>
            </w:r>
          </w:p>
        </w:tc>
        <w:tc>
          <w:tcPr>
            <w:tcW w:w="5921" w:type="dxa"/>
            <w:vMerge w:val="restart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EE" w:rsidRPr="007644F8" w:rsidTr="00CD1472">
        <w:trPr>
          <w:trHeight w:val="993"/>
        </w:trPr>
        <w:tc>
          <w:tcPr>
            <w:tcW w:w="1460" w:type="dxa"/>
            <w:vMerge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extDirection w:val="btLr"/>
          </w:tcPr>
          <w:p w:rsidR="00231FEE" w:rsidRPr="007644F8" w:rsidRDefault="00231FEE" w:rsidP="00231FE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De plus de 1 an</w:t>
            </w:r>
          </w:p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jusqu’à 5 ans</w:t>
            </w:r>
          </w:p>
        </w:tc>
        <w:tc>
          <w:tcPr>
            <w:tcW w:w="5921" w:type="dxa"/>
            <w:vMerge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EE" w:rsidRPr="007644F8" w:rsidTr="00CD1472">
        <w:trPr>
          <w:trHeight w:val="837"/>
        </w:trPr>
        <w:tc>
          <w:tcPr>
            <w:tcW w:w="1460" w:type="dxa"/>
            <w:vMerge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Jusqu'à 1 an</w:t>
            </w:r>
          </w:p>
        </w:tc>
        <w:tc>
          <w:tcPr>
            <w:tcW w:w="5921" w:type="dxa"/>
            <w:vMerge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EE" w:rsidRPr="007644F8" w:rsidTr="00CD1472">
        <w:trPr>
          <w:trHeight w:val="1261"/>
        </w:trPr>
        <w:tc>
          <w:tcPr>
            <w:tcW w:w="1679" w:type="dxa"/>
            <w:gridSpan w:val="2"/>
            <w:vMerge w:val="restart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Amortissements</w:t>
            </w:r>
          </w:p>
        </w:tc>
        <w:tc>
          <w:tcPr>
            <w:tcW w:w="1831" w:type="dxa"/>
            <w:gridSpan w:val="2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De l'exercice</w:t>
            </w:r>
          </w:p>
        </w:tc>
        <w:tc>
          <w:tcPr>
            <w:tcW w:w="5921" w:type="dxa"/>
            <w:vMerge w:val="restart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EE" w:rsidRPr="007644F8" w:rsidTr="00276E40">
        <w:trPr>
          <w:trHeight w:val="1272"/>
        </w:trPr>
        <w:tc>
          <w:tcPr>
            <w:tcW w:w="1679" w:type="dxa"/>
            <w:gridSpan w:val="2"/>
            <w:vMerge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extDirection w:val="btLr"/>
          </w:tcPr>
          <w:p w:rsidR="00231FEE" w:rsidRPr="007644F8" w:rsidRDefault="00231FEE" w:rsidP="00231FE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Cumul des</w:t>
            </w:r>
          </w:p>
          <w:p w:rsidR="00231FEE" w:rsidRPr="007644F8" w:rsidRDefault="00231FEE" w:rsidP="00231FE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exercices</w:t>
            </w:r>
          </w:p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précédents</w:t>
            </w:r>
          </w:p>
        </w:tc>
        <w:tc>
          <w:tcPr>
            <w:tcW w:w="5921" w:type="dxa"/>
            <w:vMerge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EE" w:rsidRPr="007644F8" w:rsidTr="00276E40">
        <w:trPr>
          <w:trHeight w:val="1180"/>
        </w:trPr>
        <w:tc>
          <w:tcPr>
            <w:tcW w:w="1714" w:type="dxa"/>
            <w:gridSpan w:val="3"/>
            <w:vMerge w:val="restart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Redevances payées</w:t>
            </w:r>
          </w:p>
        </w:tc>
        <w:tc>
          <w:tcPr>
            <w:tcW w:w="1796" w:type="dxa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De l'exercice</w:t>
            </w:r>
          </w:p>
        </w:tc>
        <w:tc>
          <w:tcPr>
            <w:tcW w:w="5921" w:type="dxa"/>
            <w:vMerge w:val="restart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EE" w:rsidRPr="007644F8" w:rsidTr="00CD1472">
        <w:trPr>
          <w:trHeight w:val="1324"/>
        </w:trPr>
        <w:tc>
          <w:tcPr>
            <w:tcW w:w="1714" w:type="dxa"/>
            <w:gridSpan w:val="3"/>
            <w:vMerge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extDirection w:val="btLr"/>
          </w:tcPr>
          <w:p w:rsidR="00231FEE" w:rsidRPr="007644F8" w:rsidRDefault="00231FEE" w:rsidP="00231FE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Cumul des</w:t>
            </w:r>
          </w:p>
          <w:p w:rsidR="00231FEE" w:rsidRPr="007644F8" w:rsidRDefault="00231FEE" w:rsidP="00231FE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exercices</w:t>
            </w:r>
          </w:p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précédents</w:t>
            </w:r>
          </w:p>
        </w:tc>
        <w:tc>
          <w:tcPr>
            <w:tcW w:w="5921" w:type="dxa"/>
            <w:vMerge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EE" w:rsidRPr="007644F8" w:rsidTr="00CD1472">
        <w:trPr>
          <w:cantSplit/>
          <w:trHeight w:val="1432"/>
        </w:trPr>
        <w:tc>
          <w:tcPr>
            <w:tcW w:w="3510" w:type="dxa"/>
            <w:gridSpan w:val="4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Valeur d’origine</w:t>
            </w:r>
          </w:p>
        </w:tc>
        <w:tc>
          <w:tcPr>
            <w:tcW w:w="5921" w:type="dxa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EE" w:rsidRPr="007644F8" w:rsidTr="00CD1472">
        <w:trPr>
          <w:cantSplit/>
          <w:trHeight w:val="1488"/>
        </w:trPr>
        <w:tc>
          <w:tcPr>
            <w:tcW w:w="3510" w:type="dxa"/>
            <w:gridSpan w:val="4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8">
              <w:rPr>
                <w:rFonts w:ascii="Times New Roman" w:hAnsi="Times New Roman" w:cs="Times New Roman"/>
                <w:sz w:val="24"/>
                <w:szCs w:val="24"/>
              </w:rPr>
              <w:t>Postes du bilan</w:t>
            </w:r>
          </w:p>
        </w:tc>
        <w:tc>
          <w:tcPr>
            <w:tcW w:w="5921" w:type="dxa"/>
            <w:textDirection w:val="btLr"/>
          </w:tcPr>
          <w:p w:rsidR="00231FEE" w:rsidRPr="007644F8" w:rsidRDefault="00231FEE" w:rsidP="00231F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38" w:rsidRPr="007644F8" w:rsidRDefault="00FB7338" w:rsidP="00CD1472">
      <w:pPr>
        <w:rPr>
          <w:rFonts w:ascii="Times New Roman" w:hAnsi="Times New Roman" w:cs="Times New Roman"/>
          <w:sz w:val="24"/>
          <w:szCs w:val="24"/>
        </w:rPr>
      </w:pPr>
    </w:p>
    <w:sectPr w:rsidR="00FB7338" w:rsidRPr="007644F8" w:rsidSect="00CD14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F8" w:rsidRDefault="007644F8" w:rsidP="008D7740">
      <w:pPr>
        <w:spacing w:after="0" w:line="240" w:lineRule="auto"/>
      </w:pPr>
      <w:r>
        <w:separator/>
      </w:r>
    </w:p>
  </w:endnote>
  <w:endnote w:type="continuationSeparator" w:id="0">
    <w:p w:rsidR="007644F8" w:rsidRDefault="007644F8" w:rsidP="008D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7" w:rsidRDefault="003E536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052906"/>
      <w:docPartObj>
        <w:docPartGallery w:val="Page Numbers (Bottom of Page)"/>
        <w:docPartUnique/>
      </w:docPartObj>
    </w:sdtPr>
    <w:sdtContent>
      <w:p w:rsidR="00CD1472" w:rsidRDefault="003E5367" w:rsidP="003E5367">
        <w:pPr>
          <w:pStyle w:val="Pieddepage"/>
        </w:pPr>
        <w:r w:rsidRPr="009628E1">
          <w:t>©Comptazine – Reproduction Interdite</w:t>
        </w:r>
        <w:r>
          <w:t xml:space="preserve"> - </w:t>
        </w:r>
        <w:r w:rsidRPr="009628E1">
          <w:t>DCG 2012 UE</w:t>
        </w:r>
        <w:r>
          <w:t>10</w:t>
        </w:r>
        <w:r w:rsidRPr="009628E1">
          <w:t xml:space="preserve"> </w:t>
        </w:r>
        <w:r>
          <w:t xml:space="preserve">- </w:t>
        </w:r>
        <w:r w:rsidRPr="009628E1">
          <w:t>Comptabilité</w:t>
        </w:r>
        <w:r>
          <w:t xml:space="preserve"> </w:t>
        </w:r>
        <w:r>
          <w:t>Approfondie</w:t>
        </w:r>
        <w:r>
          <w:t xml:space="preserve">       </w:t>
        </w:r>
        <w:r w:rsidRPr="009628E1">
          <w:t xml:space="preserve">           </w:t>
        </w:r>
        <w:r>
          <w:tab/>
        </w:r>
        <w:bookmarkStart w:id="0" w:name="_GoBack"/>
        <w:bookmarkEnd w:id="0"/>
        <w:r w:rsidRPr="009628E1">
          <w:t xml:space="preserve"> </w:t>
        </w:r>
        <w:r w:rsidR="00CD1472">
          <w:fldChar w:fldCharType="begin"/>
        </w:r>
        <w:r w:rsidR="00CD1472">
          <w:instrText>PAGE   \* MERGEFORMAT</w:instrText>
        </w:r>
        <w:r w:rsidR="00CD1472">
          <w:fldChar w:fldCharType="separate"/>
        </w:r>
        <w:r>
          <w:rPr>
            <w:noProof/>
          </w:rPr>
          <w:t>3</w:t>
        </w:r>
        <w:r w:rsidR="00CD1472">
          <w:fldChar w:fldCharType="end"/>
        </w:r>
        <w:r w:rsidR="00CD1472">
          <w:t>/10</w:t>
        </w:r>
      </w:p>
    </w:sdtContent>
  </w:sdt>
  <w:p w:rsidR="007644F8" w:rsidRDefault="007644F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7" w:rsidRDefault="003E53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F8" w:rsidRDefault="007644F8" w:rsidP="008D7740">
      <w:pPr>
        <w:spacing w:after="0" w:line="240" w:lineRule="auto"/>
      </w:pPr>
      <w:r>
        <w:separator/>
      </w:r>
    </w:p>
  </w:footnote>
  <w:footnote w:type="continuationSeparator" w:id="0">
    <w:p w:rsidR="007644F8" w:rsidRDefault="007644F8" w:rsidP="008D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7" w:rsidRDefault="003E536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7" w:rsidRDefault="003E5367" w:rsidP="003E5367">
    <w:pPr>
      <w:pStyle w:val="En-tte"/>
      <w:tabs>
        <w:tab w:val="left" w:pos="555"/>
        <w:tab w:val="right" w:pos="105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A8BF21F" wp14:editId="35D457DE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margin-left:0;margin-top:0;width:495.9pt;height:495.9pt;z-index:-251655168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3BB9DD" wp14:editId="4456216F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367" w:rsidRPr="005E18B7" w:rsidRDefault="003E5367" w:rsidP="003E5367">
                          <w:pPr>
                            <w:spacing w:before="7" w:after="0" w:line="240" w:lineRule="auto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41.5pt;margin-top:60.95pt;width:167.4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3E5367" w:rsidRPr="005E18B7" w:rsidRDefault="003E5367" w:rsidP="003E5367">
                    <w:pPr>
                      <w:spacing w:before="7" w:after="0" w:line="240" w:lineRule="auto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7" w:rsidRDefault="003E53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2A8"/>
    <w:multiLevelType w:val="hybridMultilevel"/>
    <w:tmpl w:val="EF1831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14CED"/>
    <w:multiLevelType w:val="hybridMultilevel"/>
    <w:tmpl w:val="2DCC3A92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1A"/>
    <w:rsid w:val="00144D19"/>
    <w:rsid w:val="00176DBC"/>
    <w:rsid w:val="001D0241"/>
    <w:rsid w:val="00231FEE"/>
    <w:rsid w:val="00233F32"/>
    <w:rsid w:val="00264CFA"/>
    <w:rsid w:val="00276E40"/>
    <w:rsid w:val="00284E5F"/>
    <w:rsid w:val="003D321F"/>
    <w:rsid w:val="003E5367"/>
    <w:rsid w:val="00471005"/>
    <w:rsid w:val="004B2C1D"/>
    <w:rsid w:val="00545CFF"/>
    <w:rsid w:val="007644F8"/>
    <w:rsid w:val="0088365F"/>
    <w:rsid w:val="008B764E"/>
    <w:rsid w:val="008C00D6"/>
    <w:rsid w:val="008D7740"/>
    <w:rsid w:val="00986413"/>
    <w:rsid w:val="00991D1A"/>
    <w:rsid w:val="009959EA"/>
    <w:rsid w:val="00A20676"/>
    <w:rsid w:val="00CD1472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84E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4E5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9959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8D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D7740"/>
  </w:style>
  <w:style w:type="paragraph" w:styleId="Pieddepage">
    <w:name w:val="footer"/>
    <w:basedOn w:val="Normal"/>
    <w:link w:val="PieddepageCar"/>
    <w:uiPriority w:val="99"/>
    <w:unhideWhenUsed/>
    <w:rsid w:val="008D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740"/>
  </w:style>
  <w:style w:type="character" w:styleId="Numrodepage">
    <w:name w:val="page number"/>
    <w:basedOn w:val="Policepardfaut"/>
    <w:rsid w:val="00CD1472"/>
  </w:style>
  <w:style w:type="character" w:styleId="Lienhypertexte">
    <w:name w:val="Hyperlink"/>
    <w:rsid w:val="003E5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84E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4E5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9959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8D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D7740"/>
  </w:style>
  <w:style w:type="paragraph" w:styleId="Pieddepage">
    <w:name w:val="footer"/>
    <w:basedOn w:val="Normal"/>
    <w:link w:val="PieddepageCar"/>
    <w:uiPriority w:val="99"/>
    <w:unhideWhenUsed/>
    <w:rsid w:val="008D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740"/>
  </w:style>
  <w:style w:type="character" w:styleId="Numrodepage">
    <w:name w:val="page number"/>
    <w:basedOn w:val="Policepardfaut"/>
    <w:rsid w:val="00CD1472"/>
  </w:style>
  <w:style w:type="character" w:styleId="Lienhypertexte">
    <w:name w:val="Hyperlink"/>
    <w:rsid w:val="003E5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E591C-BB24-49CF-961B-3DA4CD84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2974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2012-09-13T07:18:00Z</cp:lastPrinted>
  <dcterms:created xsi:type="dcterms:W3CDTF">2012-09-13T07:18:00Z</dcterms:created>
  <dcterms:modified xsi:type="dcterms:W3CDTF">2012-09-13T07:20:00Z</dcterms:modified>
</cp:coreProperties>
</file>