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1B" w:rsidRDefault="00301468" w:rsidP="00301468">
      <w:pPr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1410004</w:t>
      </w:r>
    </w:p>
    <w:p w:rsidR="0097451B" w:rsidRDefault="003362B1">
      <w:pPr>
        <w:pStyle w:val="Titre1"/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-97790</wp:posOffset>
                </wp:positionV>
                <wp:extent cx="1885950" cy="752475"/>
                <wp:effectExtent l="0" t="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172" w:rsidRDefault="003C2172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172" w:rsidRDefault="003C217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172" w:rsidRDefault="003C217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172" w:rsidRDefault="003C217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172" w:rsidRDefault="003C217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21.55pt;margin-top:-7.7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SL8MA&#10;AADaAAAADwAAAGRycy9kb3ducmV2LnhtbESPT2vCQBTE7wW/w/KE3urGHKREVxExKLQ91D/g8Zl9&#10;ZoPZtyG7TeK3dwuFHoeZ+Q2zWA22Fh21vnKsYDpJQBAXTldcKjgd87d3ED4ga6wdk4IHeVgtRy8L&#10;zLTr+Zu6QyhFhLDPUIEJocmk9IUhi37iGuLo3VxrMUTZllK32Ee4rWWaJDNpseK4YLChjaHifvix&#10;Cj4/+pu/7i5fRZrv0JzzatZtN0q9jof1HESgIfyH/9p7rS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SL8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C2172" w:rsidRDefault="003C2172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2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C2172" w:rsidRDefault="003C217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C2172" w:rsidRDefault="003C217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C2172" w:rsidRDefault="003C217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C2172" w:rsidRDefault="003C217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7451B" w:rsidRDefault="0097451B">
      <w:pPr>
        <w:pStyle w:val="Titre1"/>
      </w:pPr>
    </w:p>
    <w:p w:rsidR="0097451B" w:rsidRDefault="0097451B">
      <w:pPr>
        <w:jc w:val="center"/>
        <w:rPr>
          <w:sz w:val="28"/>
          <w:szCs w:val="28"/>
        </w:rPr>
      </w:pPr>
    </w:p>
    <w:p w:rsidR="0097451B" w:rsidRDefault="0097451B">
      <w:pPr>
        <w:jc w:val="center"/>
        <w:rPr>
          <w:sz w:val="28"/>
          <w:szCs w:val="28"/>
        </w:rPr>
      </w:pPr>
    </w:p>
    <w:p w:rsidR="0097451B" w:rsidRDefault="0097451B">
      <w:pPr>
        <w:jc w:val="center"/>
        <w:rPr>
          <w:sz w:val="28"/>
          <w:szCs w:val="28"/>
        </w:rPr>
      </w:pPr>
    </w:p>
    <w:p w:rsidR="0097451B" w:rsidRPr="001E1049" w:rsidRDefault="001E1049">
      <w:pPr>
        <w:pStyle w:val="Titre"/>
        <w:rPr>
          <w:b/>
          <w:bCs/>
          <w:caps/>
        </w:rPr>
      </w:pPr>
      <w:r w:rsidRPr="001E1049">
        <w:rPr>
          <w:b/>
          <w:bCs/>
          <w:caps/>
        </w:rPr>
        <w:t>SESSION 2014</w:t>
      </w:r>
    </w:p>
    <w:p w:rsidR="0097451B" w:rsidRPr="001E1049" w:rsidRDefault="0097451B">
      <w:pPr>
        <w:spacing w:line="259" w:lineRule="auto"/>
        <w:jc w:val="center"/>
        <w:rPr>
          <w:b/>
          <w:sz w:val="28"/>
          <w:szCs w:val="28"/>
        </w:rPr>
      </w:pPr>
    </w:p>
    <w:p w:rsidR="0097451B" w:rsidRPr="001E1049" w:rsidRDefault="0097451B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28"/>
          <w:szCs w:val="28"/>
        </w:rPr>
      </w:pPr>
      <w:r w:rsidRPr="001E1049">
        <w:rPr>
          <w:b/>
          <w:sz w:val="28"/>
          <w:szCs w:val="28"/>
        </w:rPr>
        <w:t xml:space="preserve">DROIT FISCAL </w:t>
      </w:r>
    </w:p>
    <w:p w:rsidR="0097451B" w:rsidRPr="001E1049" w:rsidRDefault="0097451B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28"/>
          <w:szCs w:val="28"/>
        </w:rPr>
      </w:pPr>
    </w:p>
    <w:p w:rsidR="0097451B" w:rsidRPr="001E1049" w:rsidRDefault="0097451B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Cs w:val="24"/>
        </w:rPr>
      </w:pPr>
      <w:r w:rsidRPr="001E1049">
        <w:rPr>
          <w:szCs w:val="24"/>
        </w:rPr>
        <w:t>Durée de l’épreuve : 3 heures     -     coefficient : 1</w:t>
      </w:r>
    </w:p>
    <w:p w:rsidR="0097451B" w:rsidRDefault="0097451B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</w:p>
    <w:p w:rsidR="0097451B" w:rsidRPr="00872472" w:rsidRDefault="0097451B">
      <w:pPr>
        <w:pStyle w:val="Titre"/>
        <w:jc w:val="both"/>
        <w:rPr>
          <w:sz w:val="24"/>
          <w:szCs w:val="24"/>
        </w:rPr>
      </w:pPr>
      <w:r w:rsidRPr="001E1049">
        <w:rPr>
          <w:sz w:val="24"/>
          <w:szCs w:val="24"/>
        </w:rPr>
        <w:t>Document autorisé :</w:t>
      </w:r>
      <w:r w:rsidR="00872472">
        <w:rPr>
          <w:sz w:val="24"/>
          <w:szCs w:val="24"/>
        </w:rPr>
        <w:t xml:space="preserve"> </w:t>
      </w:r>
      <w:r w:rsidR="00872472" w:rsidRPr="00872472">
        <w:rPr>
          <w:b/>
          <w:sz w:val="24"/>
          <w:szCs w:val="24"/>
        </w:rPr>
        <w:t>n</w:t>
      </w:r>
      <w:r w:rsidRPr="001E1049">
        <w:rPr>
          <w:b/>
          <w:bCs/>
          <w:sz w:val="24"/>
          <w:szCs w:val="24"/>
        </w:rPr>
        <w:t>éant.</w:t>
      </w:r>
    </w:p>
    <w:p w:rsidR="0097451B" w:rsidRPr="001E1049" w:rsidRDefault="0097451B">
      <w:pPr>
        <w:pStyle w:val="Titre"/>
        <w:ind w:firstLine="284"/>
        <w:jc w:val="both"/>
        <w:rPr>
          <w:b/>
          <w:bCs/>
          <w:sz w:val="24"/>
          <w:szCs w:val="24"/>
        </w:rPr>
      </w:pPr>
    </w:p>
    <w:p w:rsidR="0097451B" w:rsidRPr="001E2035" w:rsidRDefault="0097451B">
      <w:pPr>
        <w:pStyle w:val="Titre"/>
        <w:jc w:val="both"/>
        <w:rPr>
          <w:b/>
          <w:sz w:val="24"/>
          <w:szCs w:val="24"/>
        </w:rPr>
      </w:pPr>
      <w:r w:rsidRPr="001E2035">
        <w:rPr>
          <w:b/>
          <w:sz w:val="24"/>
          <w:szCs w:val="24"/>
        </w:rPr>
        <w:t>Matériel autorisé :</w:t>
      </w:r>
    </w:p>
    <w:p w:rsidR="00104157" w:rsidRPr="001E2035" w:rsidRDefault="001E2035">
      <w:pPr>
        <w:pStyle w:val="Titre"/>
        <w:jc w:val="both"/>
        <w:rPr>
          <w:sz w:val="24"/>
          <w:szCs w:val="24"/>
        </w:rPr>
      </w:pPr>
      <w:r w:rsidRPr="001E2035">
        <w:rPr>
          <w:sz w:val="24"/>
          <w:szCs w:val="24"/>
        </w:rPr>
        <w:t xml:space="preserve">Une calculatrice de poche à fonctionnement autonome sans imprimante et sans aucun moyen de transmission, à l’exclusion de tout </w:t>
      </w:r>
      <w:r>
        <w:rPr>
          <w:sz w:val="24"/>
          <w:szCs w:val="24"/>
        </w:rPr>
        <w:t xml:space="preserve">autre </w:t>
      </w:r>
      <w:r w:rsidRPr="001E2035">
        <w:rPr>
          <w:sz w:val="24"/>
          <w:szCs w:val="24"/>
        </w:rPr>
        <w:t>élément matériel ou doucmentaire (circulaire n° 99-186 du 16 novembre 1999 ; BOEN n° 42).</w:t>
      </w:r>
    </w:p>
    <w:p w:rsidR="00104157" w:rsidRPr="001E1049" w:rsidRDefault="00104157">
      <w:pPr>
        <w:pStyle w:val="Titre"/>
        <w:jc w:val="both"/>
        <w:rPr>
          <w:b/>
          <w:bCs/>
          <w:sz w:val="24"/>
          <w:szCs w:val="24"/>
        </w:rPr>
      </w:pPr>
    </w:p>
    <w:p w:rsidR="0097451B" w:rsidRPr="001E2035" w:rsidRDefault="0097451B">
      <w:pPr>
        <w:pStyle w:val="Titre"/>
        <w:jc w:val="both"/>
        <w:rPr>
          <w:b/>
          <w:sz w:val="24"/>
          <w:szCs w:val="24"/>
        </w:rPr>
      </w:pPr>
      <w:r w:rsidRPr="001E2035">
        <w:rPr>
          <w:b/>
          <w:sz w:val="24"/>
          <w:szCs w:val="24"/>
        </w:rPr>
        <w:t>Document remis au candidat :</w:t>
      </w:r>
    </w:p>
    <w:p w:rsidR="0097451B" w:rsidRPr="00AF3238" w:rsidRDefault="0097451B" w:rsidP="00055884">
      <w:pPr>
        <w:pStyle w:val="Titre"/>
        <w:jc w:val="both"/>
        <w:rPr>
          <w:bCs/>
          <w:sz w:val="24"/>
          <w:szCs w:val="24"/>
        </w:rPr>
      </w:pPr>
      <w:r w:rsidRPr="00AF3238">
        <w:rPr>
          <w:bCs/>
          <w:sz w:val="24"/>
          <w:szCs w:val="24"/>
        </w:rPr>
        <w:t xml:space="preserve">Le sujet comporte </w:t>
      </w:r>
      <w:r w:rsidR="001F0126">
        <w:rPr>
          <w:bCs/>
          <w:sz w:val="24"/>
          <w:szCs w:val="24"/>
        </w:rPr>
        <w:t>7</w:t>
      </w:r>
      <w:r w:rsidRPr="00AF3238">
        <w:rPr>
          <w:bCs/>
          <w:sz w:val="24"/>
          <w:szCs w:val="24"/>
        </w:rPr>
        <w:t xml:space="preserve"> pages numérotées de 1</w:t>
      </w:r>
      <w:r w:rsidR="008469F9" w:rsidRPr="00AF3238">
        <w:rPr>
          <w:bCs/>
          <w:sz w:val="24"/>
          <w:szCs w:val="24"/>
        </w:rPr>
        <w:t>/</w:t>
      </w:r>
      <w:r w:rsidR="00AF3238" w:rsidRPr="00AF3238">
        <w:rPr>
          <w:bCs/>
          <w:sz w:val="24"/>
          <w:szCs w:val="24"/>
        </w:rPr>
        <w:t>7</w:t>
      </w:r>
      <w:r w:rsidRPr="00AF3238">
        <w:rPr>
          <w:bCs/>
          <w:sz w:val="24"/>
          <w:szCs w:val="24"/>
        </w:rPr>
        <w:t xml:space="preserve"> à </w:t>
      </w:r>
      <w:r w:rsidR="00AF3238" w:rsidRPr="00AF3238">
        <w:rPr>
          <w:bCs/>
          <w:sz w:val="24"/>
          <w:szCs w:val="24"/>
        </w:rPr>
        <w:t>7</w:t>
      </w:r>
      <w:r w:rsidR="008469F9" w:rsidRPr="00AF3238">
        <w:rPr>
          <w:bCs/>
          <w:sz w:val="24"/>
          <w:szCs w:val="24"/>
        </w:rPr>
        <w:t>/</w:t>
      </w:r>
      <w:r w:rsidR="00AF3238" w:rsidRPr="00AF3238">
        <w:rPr>
          <w:bCs/>
          <w:sz w:val="24"/>
          <w:szCs w:val="24"/>
        </w:rPr>
        <w:t>7</w:t>
      </w:r>
      <w:r w:rsidRPr="00AF3238">
        <w:rPr>
          <w:bCs/>
          <w:sz w:val="24"/>
          <w:szCs w:val="24"/>
        </w:rPr>
        <w:t>.</w:t>
      </w:r>
    </w:p>
    <w:p w:rsidR="0097451B" w:rsidRPr="001E1049" w:rsidRDefault="0097451B">
      <w:pPr>
        <w:pStyle w:val="Titre"/>
        <w:jc w:val="both"/>
        <w:rPr>
          <w:b/>
          <w:bCs/>
          <w:sz w:val="24"/>
          <w:szCs w:val="24"/>
        </w:rPr>
      </w:pPr>
    </w:p>
    <w:p w:rsidR="0097451B" w:rsidRPr="001E1049" w:rsidRDefault="0097451B">
      <w:pPr>
        <w:pStyle w:val="Titre"/>
        <w:pBdr>
          <w:bottom w:val="single" w:sz="4" w:space="1" w:color="auto"/>
        </w:pBdr>
        <w:jc w:val="both"/>
        <w:rPr>
          <w:sz w:val="24"/>
          <w:szCs w:val="24"/>
        </w:rPr>
      </w:pPr>
      <w:r w:rsidRPr="001E1049">
        <w:rPr>
          <w:sz w:val="24"/>
          <w:szCs w:val="24"/>
        </w:rPr>
        <w:t>Il vous est demandé de vérifier que le sujet est complet dès sa mise à votre disposition.</w:t>
      </w:r>
    </w:p>
    <w:p w:rsidR="0097451B" w:rsidRDefault="0097451B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97451B" w:rsidRDefault="0097451B">
      <w:pPr>
        <w:pStyle w:val="Sous-titre"/>
        <w:spacing w:befor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sujet se présente sous la forme de 3 dossiers indépendants</w:t>
      </w:r>
    </w:p>
    <w:p w:rsidR="001E2035" w:rsidRPr="001E2035" w:rsidRDefault="001E2035">
      <w:pPr>
        <w:shd w:val="clear" w:color="auto" w:fill="FFFFFF"/>
        <w:tabs>
          <w:tab w:val="left" w:leader="dot" w:pos="9308"/>
          <w:tab w:val="left" w:pos="9923"/>
        </w:tabs>
        <w:ind w:left="29"/>
        <w:rPr>
          <w:bCs/>
          <w:color w:val="000000"/>
          <w:sz w:val="22"/>
        </w:rPr>
      </w:pPr>
    </w:p>
    <w:p w:rsidR="0097451B" w:rsidRPr="001E2035" w:rsidRDefault="0097451B" w:rsidP="00320433">
      <w:pPr>
        <w:shd w:val="clear" w:color="auto" w:fill="FFFFFF"/>
        <w:tabs>
          <w:tab w:val="left" w:leader="dot" w:pos="9356"/>
        </w:tabs>
        <w:ind w:left="29"/>
        <w:rPr>
          <w:color w:val="000000"/>
          <w:sz w:val="22"/>
        </w:rPr>
      </w:pPr>
      <w:r w:rsidRPr="001E2035">
        <w:rPr>
          <w:bCs/>
          <w:color w:val="000000"/>
          <w:sz w:val="22"/>
        </w:rPr>
        <w:t>Présentation du sujet</w:t>
      </w:r>
      <w:r w:rsidR="00FF6F63">
        <w:rPr>
          <w:color w:val="000000"/>
          <w:sz w:val="22"/>
        </w:rPr>
        <w:tab/>
        <w:t>page 1</w:t>
      </w:r>
    </w:p>
    <w:p w:rsidR="001E2035" w:rsidRDefault="001E2035">
      <w:pPr>
        <w:shd w:val="clear" w:color="auto" w:fill="FFFFFF"/>
        <w:tabs>
          <w:tab w:val="left" w:leader="dot" w:pos="9308"/>
          <w:tab w:val="left" w:pos="9923"/>
        </w:tabs>
        <w:ind w:left="29"/>
        <w:rPr>
          <w:b/>
          <w:bCs/>
          <w:color w:val="000000"/>
          <w:sz w:val="22"/>
        </w:rPr>
      </w:pPr>
    </w:p>
    <w:p w:rsidR="001E2035" w:rsidRPr="00FF6F63" w:rsidRDefault="0097451B" w:rsidP="00320433">
      <w:pPr>
        <w:shd w:val="clear" w:color="auto" w:fill="FFFFFF"/>
        <w:tabs>
          <w:tab w:val="center" w:leader="dot" w:pos="7230"/>
          <w:tab w:val="left" w:leader="dot" w:pos="9356"/>
        </w:tabs>
        <w:ind w:left="28"/>
        <w:rPr>
          <w:bCs/>
          <w:color w:val="000000"/>
          <w:sz w:val="22"/>
        </w:rPr>
      </w:pPr>
      <w:r w:rsidRPr="00FF6F63">
        <w:rPr>
          <w:b/>
          <w:bCs/>
          <w:color w:val="000000"/>
          <w:sz w:val="22"/>
        </w:rPr>
        <w:t xml:space="preserve">DOSSIER 1 </w:t>
      </w:r>
      <w:r w:rsidR="00207929" w:rsidRPr="00FF6F63">
        <w:rPr>
          <w:b/>
          <w:bCs/>
          <w:color w:val="000000"/>
          <w:sz w:val="22"/>
        </w:rPr>
        <w:t>-</w:t>
      </w:r>
      <w:r w:rsidRPr="00FF6F63">
        <w:rPr>
          <w:b/>
          <w:bCs/>
          <w:color w:val="000000"/>
          <w:sz w:val="22"/>
        </w:rPr>
        <w:t xml:space="preserve"> Taxe sur la valeur ajoutée</w:t>
      </w:r>
      <w:r w:rsidR="00FF6F63">
        <w:rPr>
          <w:bCs/>
          <w:color w:val="000000"/>
          <w:sz w:val="22"/>
        </w:rPr>
        <w:tab/>
      </w:r>
      <w:r w:rsidRPr="00FF6F63">
        <w:rPr>
          <w:bCs/>
          <w:color w:val="000000"/>
          <w:sz w:val="22"/>
        </w:rPr>
        <w:t>(</w:t>
      </w:r>
      <w:r w:rsidR="005A1109" w:rsidRPr="00FF6F63">
        <w:rPr>
          <w:bCs/>
          <w:color w:val="000000"/>
          <w:sz w:val="22"/>
        </w:rPr>
        <w:t>5</w:t>
      </w:r>
      <w:r w:rsidRPr="00FF6F63">
        <w:rPr>
          <w:bCs/>
          <w:color w:val="000000"/>
          <w:sz w:val="22"/>
        </w:rPr>
        <w:t xml:space="preserve"> points)</w:t>
      </w:r>
      <w:r w:rsidR="00FF6F63">
        <w:rPr>
          <w:bCs/>
          <w:color w:val="000000"/>
          <w:sz w:val="22"/>
        </w:rPr>
        <w:tab/>
      </w:r>
      <w:r w:rsidR="00FF6F63" w:rsidRPr="00FF6F63">
        <w:rPr>
          <w:bCs/>
          <w:color w:val="000000"/>
          <w:sz w:val="22"/>
        </w:rPr>
        <w:t>page</w:t>
      </w:r>
      <w:r w:rsidR="00320433">
        <w:rPr>
          <w:bCs/>
          <w:color w:val="000000"/>
          <w:sz w:val="22"/>
        </w:rPr>
        <w:t>s</w:t>
      </w:r>
      <w:r w:rsidR="00FF6F63" w:rsidRPr="00FF6F63">
        <w:rPr>
          <w:bCs/>
          <w:color w:val="000000"/>
          <w:sz w:val="22"/>
        </w:rPr>
        <w:t xml:space="preserve"> </w:t>
      </w:r>
      <w:r w:rsidR="006F4B10">
        <w:rPr>
          <w:bCs/>
          <w:color w:val="000000"/>
          <w:sz w:val="22"/>
        </w:rPr>
        <w:t>2</w:t>
      </w:r>
    </w:p>
    <w:p w:rsidR="0097451B" w:rsidRDefault="0097451B" w:rsidP="009A47F8">
      <w:pPr>
        <w:shd w:val="clear" w:color="auto" w:fill="FFFFFF"/>
        <w:tabs>
          <w:tab w:val="left" w:leader="dot" w:pos="5387"/>
          <w:tab w:val="left" w:leader="dot" w:pos="10065"/>
        </w:tabs>
        <w:ind w:left="32" w:right="-144"/>
        <w:jc w:val="left"/>
        <w:rPr>
          <w:b/>
          <w:bCs/>
          <w:color w:val="000000"/>
          <w:sz w:val="22"/>
        </w:rPr>
      </w:pPr>
    </w:p>
    <w:p w:rsidR="0097451B" w:rsidRPr="00FF6F63" w:rsidRDefault="0097451B" w:rsidP="00320433">
      <w:pPr>
        <w:shd w:val="clear" w:color="auto" w:fill="FFFFFF"/>
        <w:tabs>
          <w:tab w:val="center" w:leader="dot" w:pos="7230"/>
          <w:tab w:val="left" w:leader="dot" w:pos="9356"/>
        </w:tabs>
        <w:ind w:left="28" w:right="-286"/>
        <w:rPr>
          <w:bCs/>
          <w:color w:val="000000"/>
          <w:sz w:val="22"/>
        </w:rPr>
      </w:pPr>
      <w:r w:rsidRPr="00FF6F63">
        <w:rPr>
          <w:b/>
          <w:bCs/>
          <w:color w:val="000000"/>
          <w:sz w:val="22"/>
        </w:rPr>
        <w:t xml:space="preserve">DOSSIER 2 </w:t>
      </w:r>
      <w:r w:rsidR="005A1109" w:rsidRPr="00FF6F63">
        <w:rPr>
          <w:b/>
          <w:bCs/>
          <w:color w:val="000000"/>
          <w:sz w:val="22"/>
        </w:rPr>
        <w:t>–</w:t>
      </w:r>
      <w:r w:rsidRPr="00FF6F63">
        <w:rPr>
          <w:b/>
          <w:bCs/>
          <w:color w:val="000000"/>
          <w:sz w:val="22"/>
        </w:rPr>
        <w:t xml:space="preserve"> </w:t>
      </w:r>
      <w:r w:rsidR="005A1109" w:rsidRPr="00FF6F63">
        <w:rPr>
          <w:b/>
          <w:bCs/>
          <w:color w:val="000000"/>
          <w:sz w:val="22"/>
        </w:rPr>
        <w:t>Résultat imposable à l’IS</w:t>
      </w:r>
      <w:r w:rsidR="00FF6F63">
        <w:rPr>
          <w:bCs/>
          <w:color w:val="000000"/>
          <w:sz w:val="22"/>
        </w:rPr>
        <w:tab/>
      </w:r>
      <w:r w:rsidRPr="00FF6F63">
        <w:rPr>
          <w:bCs/>
          <w:color w:val="000000"/>
          <w:sz w:val="22"/>
        </w:rPr>
        <w:t>(</w:t>
      </w:r>
      <w:r w:rsidR="00FB6795" w:rsidRPr="00FF6F63">
        <w:rPr>
          <w:bCs/>
          <w:color w:val="000000"/>
          <w:sz w:val="22"/>
        </w:rPr>
        <w:t>8</w:t>
      </w:r>
      <w:r w:rsidRPr="00FF6F63">
        <w:rPr>
          <w:bCs/>
          <w:color w:val="000000"/>
          <w:sz w:val="22"/>
        </w:rPr>
        <w:t xml:space="preserve"> points)</w:t>
      </w:r>
      <w:r w:rsidR="001E2035" w:rsidRPr="00FF6F63">
        <w:rPr>
          <w:bCs/>
          <w:color w:val="000000"/>
          <w:sz w:val="22"/>
        </w:rPr>
        <w:tab/>
      </w:r>
      <w:r w:rsidR="00FF6F63">
        <w:rPr>
          <w:bCs/>
          <w:color w:val="000000"/>
          <w:sz w:val="22"/>
        </w:rPr>
        <w:t>page</w:t>
      </w:r>
      <w:r w:rsidR="00320433">
        <w:rPr>
          <w:bCs/>
          <w:color w:val="000000"/>
          <w:sz w:val="22"/>
        </w:rPr>
        <w:t>s 2 et</w:t>
      </w:r>
      <w:r w:rsidR="00FF6F63">
        <w:rPr>
          <w:bCs/>
          <w:color w:val="000000"/>
          <w:sz w:val="22"/>
        </w:rPr>
        <w:t xml:space="preserve"> </w:t>
      </w:r>
      <w:r w:rsidR="006F4B10">
        <w:rPr>
          <w:bCs/>
          <w:color w:val="000000"/>
          <w:sz w:val="22"/>
        </w:rPr>
        <w:t>3</w:t>
      </w:r>
    </w:p>
    <w:p w:rsidR="001E2035" w:rsidRDefault="001E2035" w:rsidP="00207929">
      <w:pPr>
        <w:shd w:val="clear" w:color="auto" w:fill="FFFFFF"/>
        <w:tabs>
          <w:tab w:val="left" w:leader="dot" w:pos="5387"/>
          <w:tab w:val="left" w:leader="dot" w:pos="9356"/>
          <w:tab w:val="left" w:pos="9923"/>
        </w:tabs>
        <w:ind w:left="32"/>
        <w:rPr>
          <w:b/>
          <w:bCs/>
          <w:color w:val="000000"/>
          <w:sz w:val="22"/>
        </w:rPr>
      </w:pPr>
    </w:p>
    <w:p w:rsidR="0097451B" w:rsidRPr="00AC2FB6" w:rsidRDefault="0097451B" w:rsidP="00320433">
      <w:pPr>
        <w:shd w:val="clear" w:color="auto" w:fill="FFFFFF"/>
        <w:tabs>
          <w:tab w:val="center" w:leader="dot" w:pos="7230"/>
          <w:tab w:val="left" w:leader="dot" w:pos="9356"/>
        </w:tabs>
        <w:ind w:left="28"/>
        <w:rPr>
          <w:b/>
          <w:bCs/>
          <w:color w:val="000000"/>
          <w:sz w:val="22"/>
        </w:rPr>
      </w:pPr>
      <w:r w:rsidRPr="00AC2FB6">
        <w:rPr>
          <w:b/>
          <w:bCs/>
          <w:color w:val="000000"/>
          <w:sz w:val="22"/>
        </w:rPr>
        <w:t xml:space="preserve">DOSSIER 3 </w:t>
      </w:r>
      <w:r w:rsidR="00207929" w:rsidRPr="00AC2FB6">
        <w:rPr>
          <w:b/>
          <w:bCs/>
          <w:color w:val="000000"/>
          <w:sz w:val="22"/>
        </w:rPr>
        <w:t>-</w:t>
      </w:r>
      <w:r w:rsidRPr="00AC2FB6">
        <w:rPr>
          <w:b/>
          <w:bCs/>
          <w:color w:val="000000"/>
          <w:sz w:val="22"/>
        </w:rPr>
        <w:t xml:space="preserve"> Impôt sur le revenu </w:t>
      </w:r>
      <w:r w:rsidR="009A04E8" w:rsidRPr="00AC2FB6">
        <w:rPr>
          <w:b/>
          <w:bCs/>
          <w:color w:val="000000"/>
          <w:sz w:val="22"/>
        </w:rPr>
        <w:t>et contribution sociale généralisé</w:t>
      </w:r>
      <w:r w:rsidR="00443B3B" w:rsidRPr="00AC2FB6">
        <w:rPr>
          <w:b/>
          <w:bCs/>
          <w:color w:val="000000"/>
          <w:sz w:val="22"/>
        </w:rPr>
        <w:t>e</w:t>
      </w:r>
      <w:r w:rsidR="00AC2FB6" w:rsidRPr="00AC2FB6">
        <w:rPr>
          <w:bCs/>
          <w:color w:val="000000"/>
          <w:sz w:val="22"/>
        </w:rPr>
        <w:tab/>
      </w:r>
      <w:r w:rsidRPr="00AC2FB6">
        <w:rPr>
          <w:bCs/>
          <w:color w:val="000000"/>
          <w:sz w:val="22"/>
        </w:rPr>
        <w:t>(</w:t>
      </w:r>
      <w:r w:rsidR="0076301E">
        <w:rPr>
          <w:bCs/>
          <w:color w:val="000000"/>
          <w:sz w:val="22"/>
        </w:rPr>
        <w:t xml:space="preserve">7 </w:t>
      </w:r>
      <w:r w:rsidR="00FF6F63" w:rsidRPr="00AC2FB6">
        <w:rPr>
          <w:bCs/>
          <w:color w:val="000000"/>
          <w:sz w:val="22"/>
        </w:rPr>
        <w:t>points)</w:t>
      </w:r>
      <w:r w:rsidR="00AC2FB6" w:rsidRPr="00AC2FB6">
        <w:rPr>
          <w:bCs/>
          <w:color w:val="000000"/>
          <w:sz w:val="22"/>
        </w:rPr>
        <w:tab/>
      </w:r>
      <w:r w:rsidR="00FF6F63" w:rsidRPr="00AC2FB6">
        <w:rPr>
          <w:bCs/>
          <w:color w:val="000000"/>
          <w:sz w:val="22"/>
        </w:rPr>
        <w:t>page</w:t>
      </w:r>
      <w:r w:rsidR="00AC2FB6" w:rsidRPr="00AC2FB6">
        <w:rPr>
          <w:bCs/>
          <w:color w:val="000000"/>
          <w:sz w:val="22"/>
        </w:rPr>
        <w:t xml:space="preserve"> </w:t>
      </w:r>
      <w:r w:rsidR="00320433">
        <w:rPr>
          <w:bCs/>
          <w:color w:val="000000"/>
          <w:sz w:val="22"/>
        </w:rPr>
        <w:t>3</w:t>
      </w:r>
    </w:p>
    <w:p w:rsidR="0097451B" w:rsidRDefault="0097451B">
      <w:pPr>
        <w:shd w:val="clear" w:color="auto" w:fill="FFFFFF"/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________________________________________________________________________________________________</w:t>
      </w:r>
    </w:p>
    <w:p w:rsidR="001E2035" w:rsidRPr="00612160" w:rsidRDefault="001E2035">
      <w:pPr>
        <w:shd w:val="clear" w:color="auto" w:fill="FFFFFF"/>
        <w:jc w:val="center"/>
        <w:rPr>
          <w:i/>
          <w:iCs/>
          <w:color w:val="000000"/>
          <w:spacing w:val="-7"/>
          <w:sz w:val="18"/>
          <w:szCs w:val="18"/>
        </w:rPr>
      </w:pPr>
    </w:p>
    <w:p w:rsidR="0097451B" w:rsidRDefault="0097451B">
      <w:pPr>
        <w:shd w:val="clear" w:color="auto" w:fill="FFFFFF"/>
        <w:jc w:val="center"/>
        <w:rPr>
          <w:i/>
          <w:iCs/>
          <w:sz w:val="22"/>
        </w:rPr>
      </w:pPr>
      <w:r>
        <w:rPr>
          <w:i/>
          <w:iCs/>
          <w:color w:val="000000"/>
          <w:spacing w:val="-7"/>
          <w:sz w:val="22"/>
        </w:rPr>
        <w:t>Le sujet comporte les annexes suivantes</w:t>
      </w:r>
    </w:p>
    <w:p w:rsidR="0097451B" w:rsidRDefault="0097451B">
      <w:pPr>
        <w:pStyle w:val="Titre6"/>
        <w:tabs>
          <w:tab w:val="left" w:pos="9923"/>
        </w:tabs>
      </w:pPr>
      <w:r>
        <w:t>DOSSIER 1</w:t>
      </w:r>
    </w:p>
    <w:p w:rsidR="0097451B" w:rsidRDefault="0097451B" w:rsidP="00A1514E">
      <w:pPr>
        <w:tabs>
          <w:tab w:val="left" w:pos="284"/>
          <w:tab w:val="left" w:pos="709"/>
          <w:tab w:val="left" w:leader="dot" w:pos="9356"/>
        </w:tabs>
        <w:rPr>
          <w:spacing w:val="-1"/>
          <w:sz w:val="22"/>
        </w:rPr>
      </w:pPr>
      <w:r>
        <w:rPr>
          <w:spacing w:val="-1"/>
          <w:sz w:val="22"/>
        </w:rPr>
        <w:tab/>
      </w:r>
      <w:r w:rsidRPr="00055884">
        <w:rPr>
          <w:spacing w:val="-1"/>
          <w:sz w:val="22"/>
        </w:rPr>
        <w:t>Annexe 1</w:t>
      </w:r>
      <w:r>
        <w:rPr>
          <w:spacing w:val="-1"/>
          <w:sz w:val="22"/>
        </w:rPr>
        <w:t> </w:t>
      </w:r>
      <w:r w:rsidR="00443B3B">
        <w:rPr>
          <w:spacing w:val="-1"/>
          <w:sz w:val="22"/>
        </w:rPr>
        <w:t>–</w:t>
      </w:r>
      <w:r>
        <w:rPr>
          <w:spacing w:val="-1"/>
          <w:sz w:val="22"/>
        </w:rPr>
        <w:t xml:space="preserve"> </w:t>
      </w:r>
      <w:r w:rsidR="00443B3B">
        <w:rPr>
          <w:spacing w:val="-1"/>
          <w:sz w:val="22"/>
        </w:rPr>
        <w:t xml:space="preserve">Informations sur la </w:t>
      </w:r>
      <w:r w:rsidR="001E2035">
        <w:rPr>
          <w:spacing w:val="-1"/>
          <w:sz w:val="22"/>
        </w:rPr>
        <w:t>SARL</w:t>
      </w:r>
      <w:r>
        <w:rPr>
          <w:spacing w:val="-1"/>
          <w:sz w:val="22"/>
        </w:rPr>
        <w:t xml:space="preserve"> </w:t>
      </w:r>
      <w:r w:rsidR="006E319D">
        <w:rPr>
          <w:spacing w:val="-1"/>
          <w:sz w:val="22"/>
        </w:rPr>
        <w:t>BOMEUBLE</w:t>
      </w:r>
      <w:r>
        <w:rPr>
          <w:spacing w:val="-1"/>
          <w:sz w:val="22"/>
        </w:rPr>
        <w:tab/>
      </w:r>
      <w:r w:rsidR="00AC2FB6">
        <w:rPr>
          <w:spacing w:val="-1"/>
          <w:sz w:val="22"/>
        </w:rPr>
        <w:t xml:space="preserve">page </w:t>
      </w:r>
      <w:r w:rsidR="00AB2208">
        <w:rPr>
          <w:spacing w:val="-1"/>
          <w:sz w:val="22"/>
        </w:rPr>
        <w:t>4</w:t>
      </w:r>
    </w:p>
    <w:p w:rsidR="001E2035" w:rsidRPr="00055884" w:rsidRDefault="001E2035" w:rsidP="0016194B">
      <w:pPr>
        <w:tabs>
          <w:tab w:val="left" w:pos="284"/>
          <w:tab w:val="left" w:pos="709"/>
          <w:tab w:val="left" w:leader="dot" w:pos="9356"/>
          <w:tab w:val="left" w:pos="9923"/>
        </w:tabs>
        <w:rPr>
          <w:spacing w:val="-1"/>
          <w:sz w:val="22"/>
        </w:rPr>
      </w:pPr>
    </w:p>
    <w:p w:rsidR="0097451B" w:rsidRDefault="0097451B">
      <w:pPr>
        <w:pStyle w:val="Titre7"/>
        <w:tabs>
          <w:tab w:val="left" w:pos="9923"/>
        </w:tabs>
      </w:pPr>
      <w:r>
        <w:t>DOSSIER 2</w:t>
      </w:r>
    </w:p>
    <w:p w:rsidR="0097451B" w:rsidRDefault="0097451B" w:rsidP="00A1514E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22"/>
        </w:rPr>
      </w:pPr>
      <w:r>
        <w:rPr>
          <w:spacing w:val="-1"/>
          <w:sz w:val="22"/>
        </w:rPr>
        <w:tab/>
        <w:t>Annexe 2 </w:t>
      </w:r>
      <w:r w:rsidR="00443B3B">
        <w:rPr>
          <w:spacing w:val="-1"/>
          <w:sz w:val="22"/>
        </w:rPr>
        <w:t>–</w:t>
      </w:r>
      <w:r>
        <w:rPr>
          <w:spacing w:val="-1"/>
          <w:sz w:val="22"/>
        </w:rPr>
        <w:t xml:space="preserve"> </w:t>
      </w:r>
      <w:r w:rsidR="00443B3B">
        <w:rPr>
          <w:spacing w:val="-1"/>
          <w:sz w:val="22"/>
        </w:rPr>
        <w:t xml:space="preserve">Informations sur la </w:t>
      </w:r>
      <w:r>
        <w:rPr>
          <w:spacing w:val="-1"/>
          <w:sz w:val="22"/>
        </w:rPr>
        <w:t>S</w:t>
      </w:r>
      <w:r w:rsidR="001E2035">
        <w:rPr>
          <w:spacing w:val="-1"/>
          <w:sz w:val="22"/>
        </w:rPr>
        <w:t>A</w:t>
      </w:r>
      <w:r w:rsidR="008F7AF9">
        <w:rPr>
          <w:spacing w:val="-1"/>
          <w:sz w:val="22"/>
        </w:rPr>
        <w:t xml:space="preserve"> </w:t>
      </w:r>
      <w:r w:rsidR="009200F1">
        <w:rPr>
          <w:spacing w:val="-1"/>
          <w:sz w:val="22"/>
        </w:rPr>
        <w:t>BENSPORT</w:t>
      </w:r>
      <w:r>
        <w:rPr>
          <w:spacing w:val="-1"/>
          <w:sz w:val="22"/>
        </w:rPr>
        <w:tab/>
      </w:r>
      <w:r w:rsidR="00AC2FB6">
        <w:rPr>
          <w:sz w:val="22"/>
        </w:rPr>
        <w:t xml:space="preserve">page </w:t>
      </w:r>
      <w:r w:rsidR="00AB2208">
        <w:rPr>
          <w:sz w:val="22"/>
        </w:rPr>
        <w:t>5</w:t>
      </w:r>
    </w:p>
    <w:p w:rsidR="001E2035" w:rsidRDefault="001E2035" w:rsidP="0016194B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22"/>
        </w:rPr>
      </w:pPr>
    </w:p>
    <w:p w:rsidR="0097451B" w:rsidRDefault="0097451B">
      <w:pPr>
        <w:pStyle w:val="Titre7"/>
        <w:tabs>
          <w:tab w:val="left" w:pos="9923"/>
        </w:tabs>
        <w:rPr>
          <w:spacing w:val="-15"/>
        </w:rPr>
      </w:pPr>
      <w:r>
        <w:rPr>
          <w:spacing w:val="-15"/>
        </w:rPr>
        <w:t>DOSSIER 3</w:t>
      </w:r>
    </w:p>
    <w:p w:rsidR="0097451B" w:rsidRPr="00612160" w:rsidRDefault="00207929" w:rsidP="00A1514E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22"/>
        </w:rPr>
      </w:pPr>
      <w:r w:rsidRPr="00612160">
        <w:rPr>
          <w:spacing w:val="-1"/>
          <w:sz w:val="22"/>
        </w:rPr>
        <w:tab/>
        <w:t>Annexe 3 </w:t>
      </w:r>
      <w:r w:rsidR="00066FAF" w:rsidRPr="00612160">
        <w:rPr>
          <w:spacing w:val="-1"/>
          <w:sz w:val="22"/>
        </w:rPr>
        <w:t>–</w:t>
      </w:r>
      <w:r w:rsidR="009A04E8" w:rsidRPr="00612160">
        <w:rPr>
          <w:spacing w:val="-1"/>
          <w:sz w:val="22"/>
        </w:rPr>
        <w:t xml:space="preserve"> Revenus 2013</w:t>
      </w:r>
      <w:r w:rsidR="0097451B" w:rsidRPr="00612160">
        <w:rPr>
          <w:spacing w:val="-1"/>
          <w:sz w:val="22"/>
        </w:rPr>
        <w:t xml:space="preserve"> du foyer</w:t>
      </w:r>
      <w:r w:rsidR="009A04E8" w:rsidRPr="00612160">
        <w:rPr>
          <w:spacing w:val="-1"/>
          <w:sz w:val="22"/>
        </w:rPr>
        <w:t xml:space="preserve"> </w:t>
      </w:r>
      <w:r w:rsidR="00F02EEA" w:rsidRPr="00612160">
        <w:rPr>
          <w:spacing w:val="-1"/>
          <w:sz w:val="22"/>
        </w:rPr>
        <w:t xml:space="preserve">fiscal </w:t>
      </w:r>
      <w:r w:rsidR="009200F1" w:rsidRPr="00612160">
        <w:rPr>
          <w:spacing w:val="-1"/>
          <w:sz w:val="22"/>
        </w:rPr>
        <w:t>HARMONY</w:t>
      </w:r>
      <w:r w:rsidR="0097451B" w:rsidRPr="00612160">
        <w:rPr>
          <w:sz w:val="22"/>
        </w:rPr>
        <w:tab/>
        <w:t>page</w:t>
      </w:r>
      <w:r w:rsidR="00AC2FB6" w:rsidRPr="00612160">
        <w:rPr>
          <w:sz w:val="22"/>
        </w:rPr>
        <w:t xml:space="preserve"> </w:t>
      </w:r>
      <w:r w:rsidR="00AB2208">
        <w:rPr>
          <w:sz w:val="22"/>
        </w:rPr>
        <w:t>6</w:t>
      </w:r>
    </w:p>
    <w:p w:rsidR="00055884" w:rsidRPr="00612160" w:rsidRDefault="00207929" w:rsidP="00A1514E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22"/>
        </w:rPr>
      </w:pPr>
      <w:r w:rsidRPr="00612160">
        <w:rPr>
          <w:spacing w:val="-1"/>
          <w:sz w:val="22"/>
        </w:rPr>
        <w:tab/>
        <w:t>Annexe 4 </w:t>
      </w:r>
      <w:r w:rsidR="001E2035" w:rsidRPr="00612160">
        <w:rPr>
          <w:spacing w:val="-1"/>
          <w:sz w:val="22"/>
        </w:rPr>
        <w:t>–</w:t>
      </w:r>
      <w:r w:rsidR="0097451B" w:rsidRPr="00612160">
        <w:rPr>
          <w:spacing w:val="-1"/>
          <w:sz w:val="22"/>
        </w:rPr>
        <w:t xml:space="preserve"> </w:t>
      </w:r>
      <w:r w:rsidR="001E2035" w:rsidRPr="00612160">
        <w:rPr>
          <w:spacing w:val="-1"/>
          <w:sz w:val="22"/>
        </w:rPr>
        <w:t>Documentation fiscale</w:t>
      </w:r>
      <w:r w:rsidR="0097451B" w:rsidRPr="00612160">
        <w:rPr>
          <w:sz w:val="22"/>
        </w:rPr>
        <w:tab/>
        <w:t>page</w:t>
      </w:r>
      <w:r w:rsidR="00AC2FB6" w:rsidRPr="00612160">
        <w:rPr>
          <w:sz w:val="22"/>
        </w:rPr>
        <w:t xml:space="preserve"> </w:t>
      </w:r>
      <w:r w:rsidR="00AB2208">
        <w:rPr>
          <w:sz w:val="22"/>
        </w:rPr>
        <w:t>7</w:t>
      </w:r>
    </w:p>
    <w:p w:rsidR="0097451B" w:rsidRDefault="0097451B" w:rsidP="00055884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16"/>
          <w:szCs w:val="16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97451B" w:rsidRDefault="0097451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sujet, de ses questions ou de ses annexes, vous conduit à formuler une ou plusieurs hypothèses, il vous est demandé de la (ou les) mentionner explicitement dans votre copie.</w:t>
      </w:r>
    </w:p>
    <w:p w:rsidR="0097451B" w:rsidRDefault="0097451B">
      <w:pPr>
        <w:pStyle w:val="Titre1"/>
        <w:keepNext w:val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SUJET</w:t>
      </w:r>
    </w:p>
    <w:p w:rsidR="0097451B" w:rsidRDefault="0097451B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97451B" w:rsidRDefault="0097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97451B" w:rsidRDefault="0097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97451B" w:rsidRDefault="0097451B">
      <w:pPr>
        <w:shd w:val="clear" w:color="auto" w:fill="FFFFFF"/>
        <w:rPr>
          <w:color w:val="000000"/>
          <w:spacing w:val="-7"/>
          <w:szCs w:val="24"/>
        </w:rPr>
      </w:pPr>
    </w:p>
    <w:p w:rsidR="0097451B" w:rsidRDefault="0097451B">
      <w:pPr>
        <w:shd w:val="clear" w:color="auto" w:fill="FFFFFF"/>
        <w:rPr>
          <w:color w:val="000000"/>
          <w:spacing w:val="-7"/>
          <w:szCs w:val="24"/>
        </w:rPr>
      </w:pPr>
    </w:p>
    <w:p w:rsidR="0097451B" w:rsidRPr="00FF4754" w:rsidRDefault="0097451B" w:rsidP="00176B81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4"/>
          <w:szCs w:val="24"/>
        </w:rPr>
      </w:pPr>
      <w:r w:rsidRPr="00FF4754">
        <w:rPr>
          <w:caps/>
          <w:position w:val="-48"/>
          <w:sz w:val="24"/>
          <w:szCs w:val="24"/>
        </w:rPr>
        <w:t>DOSSIER 1 </w:t>
      </w:r>
      <w:r w:rsidR="00176B81" w:rsidRPr="00FF4754">
        <w:rPr>
          <w:caps/>
          <w:position w:val="-48"/>
          <w:sz w:val="24"/>
          <w:szCs w:val="24"/>
        </w:rPr>
        <w:t xml:space="preserve">- </w:t>
      </w:r>
      <w:r w:rsidRPr="00FF4754">
        <w:rPr>
          <w:caps/>
          <w:position w:val="-48"/>
          <w:sz w:val="24"/>
          <w:szCs w:val="24"/>
        </w:rPr>
        <w:t xml:space="preserve">TAXE SUR </w:t>
      </w:r>
      <w:smartTag w:uri="urn:schemas-microsoft-com:office:smarttags" w:element="PersonName">
        <w:smartTagPr>
          <w:attr w:name="ProductID" w:val="LA VALEUR AJOUT￉E"/>
        </w:smartTagPr>
        <w:r w:rsidRPr="00FF4754">
          <w:rPr>
            <w:caps/>
            <w:position w:val="-48"/>
            <w:sz w:val="24"/>
            <w:szCs w:val="24"/>
          </w:rPr>
          <w:t>LA VALEUR AJOUTÉE</w:t>
        </w:r>
      </w:smartTag>
      <w:r w:rsidR="00975A55" w:rsidRPr="00FF4754">
        <w:rPr>
          <w:caps/>
          <w:position w:val="-48"/>
          <w:sz w:val="24"/>
          <w:szCs w:val="24"/>
        </w:rPr>
        <w:t xml:space="preserve"> </w:t>
      </w:r>
    </w:p>
    <w:p w:rsidR="0097451B" w:rsidRDefault="0097451B">
      <w:pPr>
        <w:shd w:val="clear" w:color="auto" w:fill="FFFFFF"/>
        <w:rPr>
          <w:color w:val="000000"/>
          <w:spacing w:val="-7"/>
          <w:szCs w:val="24"/>
        </w:rPr>
      </w:pPr>
    </w:p>
    <w:p w:rsidR="00DA0A70" w:rsidRDefault="00B171BA" w:rsidP="00205081">
      <w:pPr>
        <w:ind w:right="-1"/>
      </w:pPr>
      <w:r w:rsidRPr="008F7AF9">
        <w:rPr>
          <w:b/>
        </w:rPr>
        <w:t>La SARL</w:t>
      </w:r>
      <w:r w:rsidR="00680402">
        <w:rPr>
          <w:b/>
        </w:rPr>
        <w:t xml:space="preserve"> BOMEUBLE</w:t>
      </w:r>
      <w:r>
        <w:t>, créée en 2008</w:t>
      </w:r>
      <w:r w:rsidR="001055D4">
        <w:t>,</w:t>
      </w:r>
      <w:r w:rsidR="00356970">
        <w:t xml:space="preserve"> </w:t>
      </w:r>
      <w:r w:rsidR="00A963EB">
        <w:t xml:space="preserve">est installée </w:t>
      </w:r>
      <w:r w:rsidR="00356970">
        <w:t>à MOUTIERS</w:t>
      </w:r>
      <w:r w:rsidR="00F65DAE">
        <w:t xml:space="preserve"> (73)</w:t>
      </w:r>
      <w:r w:rsidR="00A77AA4">
        <w:t>. Son</w:t>
      </w:r>
      <w:r>
        <w:t xml:space="preserve"> activité</w:t>
      </w:r>
      <w:r w:rsidR="00A77AA4">
        <w:t xml:space="preserve"> porte sur </w:t>
      </w:r>
      <w:r w:rsidR="00F65DAE">
        <w:t>l</w:t>
      </w:r>
      <w:r w:rsidR="00356970">
        <w:t>a fabrication</w:t>
      </w:r>
      <w:r w:rsidR="009A47F8">
        <w:t xml:space="preserve"> et l’installation de meubles</w:t>
      </w:r>
      <w:r w:rsidR="00A963EB">
        <w:t>.</w:t>
      </w:r>
      <w:r w:rsidR="00A77AA4">
        <w:t xml:space="preserve"> </w:t>
      </w:r>
      <w:r w:rsidR="00A963EB">
        <w:t>E</w:t>
      </w:r>
      <w:r w:rsidR="00A77AA4">
        <w:t>lle procède également à des études d’aménagement des espaces de bureau.</w:t>
      </w:r>
      <w:r>
        <w:t xml:space="preserve"> </w:t>
      </w:r>
      <w:r w:rsidR="00DA0A70">
        <w:t xml:space="preserve">Ses clients sont </w:t>
      </w:r>
      <w:r w:rsidR="00F65DAE">
        <w:t xml:space="preserve">surtout </w:t>
      </w:r>
      <w:r w:rsidR="00DA0A70">
        <w:t xml:space="preserve">des </w:t>
      </w:r>
      <w:r w:rsidR="00F746F8">
        <w:t xml:space="preserve">entreprises </w:t>
      </w:r>
      <w:r w:rsidR="00F65DAE">
        <w:t>françaises. Depuis peu, elle développe son activité dans les pays voisins.</w:t>
      </w:r>
    </w:p>
    <w:p w:rsidR="00DA0A70" w:rsidRDefault="00DA0A70" w:rsidP="00176B81">
      <w:pPr>
        <w:ind w:right="-1"/>
      </w:pPr>
    </w:p>
    <w:p w:rsidR="008F7AF9" w:rsidRDefault="005A5342" w:rsidP="008F7AF9">
      <w:pPr>
        <w:ind w:right="-1"/>
      </w:pPr>
      <w:r>
        <w:t>On considère qu’un</w:t>
      </w:r>
      <w:r w:rsidR="000550C8">
        <w:t xml:space="preserve"> taux </w:t>
      </w:r>
      <w:r w:rsidR="00DA0A70" w:rsidRPr="00A77AA4">
        <w:t xml:space="preserve">de </w:t>
      </w:r>
      <w:r w:rsidR="00A77AA4" w:rsidRPr="00A77AA4">
        <w:t>TVA</w:t>
      </w:r>
      <w:r w:rsidR="00A77AA4">
        <w:rPr>
          <w:b/>
        </w:rPr>
        <w:t xml:space="preserve"> </w:t>
      </w:r>
      <w:r w:rsidR="00A77AA4" w:rsidRPr="00A77AA4">
        <w:t>de</w:t>
      </w:r>
      <w:r w:rsidR="00A77AA4">
        <w:rPr>
          <w:b/>
        </w:rPr>
        <w:t xml:space="preserve"> </w:t>
      </w:r>
      <w:r w:rsidR="00DA0A70" w:rsidRPr="00F65DAE">
        <w:rPr>
          <w:b/>
        </w:rPr>
        <w:t>20</w:t>
      </w:r>
      <w:r w:rsidR="00AC2FB6">
        <w:rPr>
          <w:b/>
        </w:rPr>
        <w:t xml:space="preserve"> </w:t>
      </w:r>
      <w:r w:rsidR="00DA0A70" w:rsidRPr="00F65DAE">
        <w:rPr>
          <w:b/>
        </w:rPr>
        <w:t>%</w:t>
      </w:r>
      <w:r w:rsidR="00DA0A70">
        <w:t xml:space="preserve"> </w:t>
      </w:r>
      <w:r w:rsidR="00D67411">
        <w:t>est applicable à</w:t>
      </w:r>
      <w:r w:rsidR="00DA0A70">
        <w:t xml:space="preserve"> l’ensemble de</w:t>
      </w:r>
      <w:r w:rsidR="00D67411">
        <w:t xml:space="preserve"> se</w:t>
      </w:r>
      <w:r w:rsidR="009A47F8">
        <w:t>s</w:t>
      </w:r>
      <w:r w:rsidR="00DA0A70">
        <w:t xml:space="preserve"> activités. Son régime d’imposition est le réel simplifié.</w:t>
      </w:r>
      <w:r w:rsidR="008F7AF9" w:rsidRPr="008F7AF9">
        <w:t xml:space="preserve"> </w:t>
      </w:r>
      <w:r w:rsidR="008F7AF9">
        <w:t>Son exercice comptable coïncide avec l’année civile.</w:t>
      </w:r>
    </w:p>
    <w:p w:rsidR="00DA0A70" w:rsidRDefault="00DA0A70" w:rsidP="00176B81">
      <w:pPr>
        <w:ind w:right="-1"/>
      </w:pPr>
    </w:p>
    <w:p w:rsidR="00F65DAE" w:rsidRDefault="00F65DAE">
      <w:pPr>
        <w:ind w:right="-1"/>
      </w:pPr>
    </w:p>
    <w:p w:rsidR="0097451B" w:rsidRPr="00176B81" w:rsidRDefault="0097451B" w:rsidP="00176B81">
      <w:pPr>
        <w:tabs>
          <w:tab w:val="left" w:pos="851"/>
          <w:tab w:val="left" w:pos="1418"/>
        </w:tabs>
        <w:jc w:val="center"/>
        <w:rPr>
          <w:b/>
          <w:bCs/>
          <w:color w:val="000000"/>
        </w:rPr>
      </w:pPr>
      <w:r w:rsidRPr="00176B81">
        <w:rPr>
          <w:b/>
          <w:bCs/>
          <w:color w:val="000000"/>
        </w:rPr>
        <w:t>Travail à faire</w:t>
      </w:r>
    </w:p>
    <w:p w:rsidR="0097451B" w:rsidRDefault="0097451B">
      <w:pPr>
        <w:rPr>
          <w:sz w:val="22"/>
        </w:rPr>
      </w:pPr>
    </w:p>
    <w:p w:rsidR="0097451B" w:rsidRPr="00975A55" w:rsidRDefault="0097451B" w:rsidP="005A5342">
      <w:pPr>
        <w:rPr>
          <w:b/>
          <w:bCs/>
          <w:i/>
          <w:iCs/>
          <w:color w:val="000000"/>
        </w:rPr>
      </w:pPr>
      <w:r w:rsidRPr="00975A55">
        <w:rPr>
          <w:b/>
          <w:bCs/>
          <w:i/>
          <w:iCs/>
          <w:color w:val="000000"/>
        </w:rPr>
        <w:t>À l’aide de l’annexe 1 :</w:t>
      </w:r>
    </w:p>
    <w:p w:rsidR="0097451B" w:rsidRDefault="0097451B" w:rsidP="005A5342">
      <w:pPr>
        <w:rPr>
          <w:b/>
          <w:bCs/>
          <w:color w:val="000000"/>
        </w:rPr>
      </w:pPr>
    </w:p>
    <w:p w:rsidR="0035476C" w:rsidRDefault="000550C8" w:rsidP="005A5342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975A55">
        <w:rPr>
          <w:b/>
          <w:bCs/>
          <w:color w:val="000000"/>
        </w:rPr>
        <w:t>.</w:t>
      </w:r>
      <w:r w:rsidR="001F504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Indiquer le montant </w:t>
      </w:r>
      <w:r w:rsidR="004D3A80">
        <w:rPr>
          <w:b/>
          <w:bCs/>
          <w:color w:val="000000"/>
        </w:rPr>
        <w:t xml:space="preserve">appelé </w:t>
      </w:r>
      <w:r>
        <w:rPr>
          <w:b/>
          <w:bCs/>
          <w:color w:val="000000"/>
        </w:rPr>
        <w:t xml:space="preserve">du premier </w:t>
      </w:r>
      <w:r w:rsidR="001F504E">
        <w:rPr>
          <w:b/>
          <w:bCs/>
          <w:color w:val="000000"/>
        </w:rPr>
        <w:t>acompte 2013</w:t>
      </w:r>
      <w:r>
        <w:rPr>
          <w:b/>
          <w:bCs/>
          <w:color w:val="000000"/>
        </w:rPr>
        <w:t>.</w:t>
      </w:r>
    </w:p>
    <w:p w:rsidR="00975A55" w:rsidRDefault="00975A55" w:rsidP="005A5342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975A55" w:rsidRDefault="000550C8" w:rsidP="005A5342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75A55">
        <w:rPr>
          <w:b/>
          <w:bCs/>
          <w:color w:val="000000"/>
        </w:rPr>
        <w:t xml:space="preserve">. </w:t>
      </w:r>
      <w:r w:rsidR="007C6924">
        <w:rPr>
          <w:b/>
          <w:bCs/>
          <w:color w:val="000000"/>
        </w:rPr>
        <w:t>Étudier et justifier la possibilité de diminuer le montant versé au titre de ce premier acompte.</w:t>
      </w:r>
    </w:p>
    <w:p w:rsidR="005F0ABC" w:rsidRDefault="005F0ABC" w:rsidP="005A5342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D827A8" w:rsidRPr="005F0ABC" w:rsidRDefault="004D3A80" w:rsidP="005A5342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386DD2">
        <w:rPr>
          <w:b/>
          <w:bCs/>
          <w:color w:val="000000"/>
        </w:rPr>
        <w:t xml:space="preserve">. </w:t>
      </w:r>
      <w:r w:rsidR="00D827A8" w:rsidRPr="00206CDC">
        <w:rPr>
          <w:b/>
          <w:bCs/>
          <w:color w:val="000000"/>
        </w:rPr>
        <w:t xml:space="preserve">Calculer </w:t>
      </w:r>
      <w:smartTag w:uri="urn:schemas-microsoft-com:office:smarttags" w:element="PersonName">
        <w:smartTagPr>
          <w:attr w:name="ProductID" w:val="la TVA"/>
        </w:smartTagPr>
        <w:r w:rsidR="00D827A8" w:rsidRPr="00206CDC">
          <w:rPr>
            <w:b/>
            <w:bCs/>
            <w:color w:val="000000"/>
          </w:rPr>
          <w:t>la TVA</w:t>
        </w:r>
      </w:smartTag>
      <w:r w:rsidR="00D827A8" w:rsidRPr="00206CDC">
        <w:rPr>
          <w:b/>
          <w:bCs/>
          <w:color w:val="000000"/>
        </w:rPr>
        <w:t xml:space="preserve"> </w:t>
      </w:r>
      <w:r w:rsidR="005B255A" w:rsidRPr="00206CDC">
        <w:rPr>
          <w:b/>
          <w:bCs/>
          <w:color w:val="000000"/>
        </w:rPr>
        <w:t xml:space="preserve">due </w:t>
      </w:r>
      <w:r w:rsidR="00D827A8" w:rsidRPr="00206CDC">
        <w:rPr>
          <w:b/>
          <w:bCs/>
          <w:color w:val="000000"/>
        </w:rPr>
        <w:t>au titre de l’</w:t>
      </w:r>
      <w:r w:rsidR="003E726E" w:rsidRPr="00206CDC">
        <w:rPr>
          <w:b/>
          <w:bCs/>
          <w:color w:val="000000"/>
        </w:rPr>
        <w:t>année</w:t>
      </w:r>
      <w:r w:rsidR="00D827A8" w:rsidRPr="00206CDC">
        <w:rPr>
          <w:b/>
          <w:bCs/>
          <w:color w:val="000000"/>
        </w:rPr>
        <w:t xml:space="preserve"> </w:t>
      </w:r>
      <w:r w:rsidR="005F0ABC" w:rsidRPr="00206CDC">
        <w:rPr>
          <w:b/>
          <w:bCs/>
          <w:color w:val="000000"/>
        </w:rPr>
        <w:t>2013</w:t>
      </w:r>
      <w:r w:rsidR="00D827A8" w:rsidRPr="00206CDC">
        <w:rPr>
          <w:b/>
          <w:bCs/>
          <w:color w:val="000000"/>
        </w:rPr>
        <w:t xml:space="preserve"> à l’aide du modèle de tableau suivant :</w:t>
      </w:r>
    </w:p>
    <w:p w:rsidR="00D827A8" w:rsidRPr="005A5342" w:rsidRDefault="00D827A8" w:rsidP="005A5342">
      <w:pPr>
        <w:spacing w:line="120" w:lineRule="exact"/>
        <w:ind w:left="357"/>
        <w:rPr>
          <w:b/>
          <w:sz w:val="22"/>
        </w:rPr>
      </w:pPr>
    </w:p>
    <w:tbl>
      <w:tblPr>
        <w:tblW w:w="907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  <w:gridCol w:w="1542"/>
        <w:gridCol w:w="1529"/>
      </w:tblGrid>
      <w:tr w:rsidR="00941740" w:rsidRPr="005A5342" w:rsidTr="005A76E8">
        <w:tc>
          <w:tcPr>
            <w:tcW w:w="60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740" w:rsidRPr="005A5342" w:rsidRDefault="00941740" w:rsidP="005A5342">
            <w:pPr>
              <w:rPr>
                <w:b/>
                <w:color w:val="000000"/>
                <w:sz w:val="22"/>
              </w:rPr>
            </w:pPr>
            <w:r w:rsidRPr="005A5342">
              <w:rPr>
                <w:b/>
                <w:color w:val="000000"/>
                <w:sz w:val="22"/>
              </w:rPr>
              <w:t>Analyse fiscale des opérations</w:t>
            </w:r>
            <w:r w:rsidR="003E726E" w:rsidRPr="005A5342">
              <w:rPr>
                <w:b/>
                <w:color w:val="000000"/>
                <w:sz w:val="22"/>
              </w:rPr>
              <w:t xml:space="preserve"> (*)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740" w:rsidRPr="005A5342" w:rsidRDefault="00941740" w:rsidP="005A5342">
            <w:pPr>
              <w:rPr>
                <w:b/>
                <w:color w:val="000000"/>
                <w:sz w:val="22"/>
              </w:rPr>
            </w:pPr>
            <w:r w:rsidRPr="005A5342">
              <w:rPr>
                <w:b/>
                <w:color w:val="000000"/>
                <w:sz w:val="22"/>
              </w:rPr>
              <w:t xml:space="preserve">TVA </w:t>
            </w:r>
            <w:r w:rsidR="003E726E" w:rsidRPr="005A5342">
              <w:rPr>
                <w:b/>
                <w:color w:val="000000"/>
                <w:sz w:val="22"/>
              </w:rPr>
              <w:t>exigible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740" w:rsidRPr="005A5342" w:rsidRDefault="00941740" w:rsidP="005A5342">
            <w:pPr>
              <w:rPr>
                <w:b/>
                <w:color w:val="000000"/>
                <w:sz w:val="22"/>
              </w:rPr>
            </w:pPr>
            <w:r w:rsidRPr="005A5342">
              <w:rPr>
                <w:b/>
                <w:color w:val="000000"/>
                <w:sz w:val="22"/>
              </w:rPr>
              <w:t xml:space="preserve">TVA </w:t>
            </w:r>
            <w:r w:rsidR="003E726E" w:rsidRPr="005A5342">
              <w:rPr>
                <w:b/>
                <w:color w:val="000000"/>
                <w:sz w:val="22"/>
              </w:rPr>
              <w:t>déductible</w:t>
            </w:r>
          </w:p>
        </w:tc>
      </w:tr>
      <w:tr w:rsidR="00941740" w:rsidRPr="005A5342" w:rsidTr="00AC3BDD">
        <w:tc>
          <w:tcPr>
            <w:tcW w:w="6001" w:type="dxa"/>
            <w:tcBorders>
              <w:bottom w:val="wave" w:sz="6" w:space="0" w:color="auto"/>
            </w:tcBorders>
          </w:tcPr>
          <w:p w:rsidR="00941740" w:rsidRPr="005A5342" w:rsidRDefault="00941740" w:rsidP="005A5342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542" w:type="dxa"/>
            <w:tcBorders>
              <w:bottom w:val="wave" w:sz="6" w:space="0" w:color="auto"/>
            </w:tcBorders>
          </w:tcPr>
          <w:p w:rsidR="00941740" w:rsidRPr="005A5342" w:rsidRDefault="00941740" w:rsidP="005A5342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529" w:type="dxa"/>
            <w:tcBorders>
              <w:bottom w:val="wave" w:sz="6" w:space="0" w:color="auto"/>
            </w:tcBorders>
          </w:tcPr>
          <w:p w:rsidR="00941740" w:rsidRPr="005A5342" w:rsidRDefault="00941740" w:rsidP="005A5342">
            <w:pPr>
              <w:rPr>
                <w:b/>
                <w:color w:val="000000"/>
                <w:sz w:val="22"/>
              </w:rPr>
            </w:pPr>
          </w:p>
        </w:tc>
      </w:tr>
    </w:tbl>
    <w:p w:rsidR="00D827A8" w:rsidRPr="008B27ED" w:rsidRDefault="00D827A8" w:rsidP="005A5342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3E726E" w:rsidRDefault="003E726E" w:rsidP="005A5342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(*) </w:t>
      </w:r>
      <w:r w:rsidR="00F36049" w:rsidRPr="00AC2FB6">
        <w:rPr>
          <w:bCs/>
          <w:color w:val="000000"/>
        </w:rPr>
        <w:t>Indiquer</w:t>
      </w:r>
      <w:r w:rsidRPr="00AC2FB6">
        <w:rPr>
          <w:bCs/>
          <w:color w:val="000000"/>
        </w:rPr>
        <w:t xml:space="preserve"> le</w:t>
      </w:r>
      <w:r w:rsidR="00EB6C7B" w:rsidRPr="00AC2FB6">
        <w:rPr>
          <w:bCs/>
          <w:color w:val="000000"/>
        </w:rPr>
        <w:t>s</w:t>
      </w:r>
      <w:r w:rsidRPr="00AC2FB6">
        <w:rPr>
          <w:bCs/>
          <w:color w:val="000000"/>
        </w:rPr>
        <w:t xml:space="preserve"> </w:t>
      </w:r>
      <w:r w:rsidR="00EB6C7B" w:rsidRPr="00AC2FB6">
        <w:rPr>
          <w:bCs/>
          <w:color w:val="000000"/>
        </w:rPr>
        <w:t xml:space="preserve">règles </w:t>
      </w:r>
      <w:r w:rsidRPr="00AC2FB6">
        <w:rPr>
          <w:bCs/>
          <w:color w:val="000000"/>
        </w:rPr>
        <w:t>d’exigibilité, de territorialité et les calculs effectués.</w:t>
      </w:r>
    </w:p>
    <w:p w:rsidR="003E726E" w:rsidRDefault="003E726E" w:rsidP="005A5342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443B3B" w:rsidRDefault="00C75B55" w:rsidP="005A5342">
      <w:pPr>
        <w:tabs>
          <w:tab w:val="left" w:pos="851"/>
          <w:tab w:val="left" w:pos="1418"/>
        </w:tabs>
        <w:ind w:left="284" w:right="142" w:hanging="284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75A55">
        <w:rPr>
          <w:b/>
          <w:bCs/>
          <w:color w:val="000000"/>
        </w:rPr>
        <w:t xml:space="preserve">. </w:t>
      </w:r>
      <w:r w:rsidR="0092691E">
        <w:rPr>
          <w:b/>
          <w:bCs/>
          <w:color w:val="000000"/>
        </w:rPr>
        <w:t>Définir</w:t>
      </w:r>
      <w:r>
        <w:rPr>
          <w:b/>
          <w:bCs/>
          <w:color w:val="000000"/>
        </w:rPr>
        <w:t xml:space="preserve"> </w:t>
      </w:r>
      <w:r w:rsidR="0092691E">
        <w:rPr>
          <w:b/>
          <w:bCs/>
          <w:color w:val="000000"/>
        </w:rPr>
        <w:t>la notion d’</w:t>
      </w:r>
      <w:proofErr w:type="spellStart"/>
      <w:r w:rsidR="007C6924">
        <w:rPr>
          <w:b/>
          <w:bCs/>
          <w:color w:val="000000"/>
        </w:rPr>
        <w:t>autoliquidation</w:t>
      </w:r>
      <w:proofErr w:type="spellEnd"/>
      <w:r w:rsidR="007C6924">
        <w:rPr>
          <w:b/>
          <w:bCs/>
          <w:color w:val="000000"/>
        </w:rPr>
        <w:t xml:space="preserve"> de la TVA. D</w:t>
      </w:r>
      <w:r>
        <w:rPr>
          <w:b/>
          <w:bCs/>
          <w:color w:val="000000"/>
        </w:rPr>
        <w:t xml:space="preserve">onner un exemple en matière de </w:t>
      </w:r>
      <w:r w:rsidR="007C6924">
        <w:rPr>
          <w:b/>
          <w:bCs/>
          <w:color w:val="000000"/>
        </w:rPr>
        <w:t xml:space="preserve">livraison de </w:t>
      </w:r>
      <w:r>
        <w:rPr>
          <w:b/>
          <w:bCs/>
          <w:color w:val="000000"/>
        </w:rPr>
        <w:t xml:space="preserve">biens </w:t>
      </w:r>
      <w:r w:rsidR="005A5342">
        <w:rPr>
          <w:b/>
          <w:bCs/>
          <w:color w:val="000000"/>
        </w:rPr>
        <w:t xml:space="preserve">d’une part et en </w:t>
      </w:r>
      <w:r>
        <w:rPr>
          <w:b/>
          <w:bCs/>
          <w:color w:val="000000"/>
        </w:rPr>
        <w:t>matière de prestations de services</w:t>
      </w:r>
      <w:r w:rsidR="005A5342">
        <w:rPr>
          <w:b/>
          <w:bCs/>
          <w:color w:val="000000"/>
        </w:rPr>
        <w:t xml:space="preserve"> d’autre part</w:t>
      </w:r>
      <w:r>
        <w:rPr>
          <w:b/>
          <w:bCs/>
          <w:color w:val="000000"/>
        </w:rPr>
        <w:t>.</w:t>
      </w:r>
    </w:p>
    <w:p w:rsidR="005A5342" w:rsidRDefault="005A5342" w:rsidP="005A5342">
      <w:pPr>
        <w:tabs>
          <w:tab w:val="left" w:pos="851"/>
          <w:tab w:val="left" w:pos="1418"/>
        </w:tabs>
        <w:ind w:left="284" w:right="142" w:hanging="284"/>
        <w:rPr>
          <w:b/>
          <w:bCs/>
          <w:color w:val="000000"/>
        </w:rPr>
      </w:pPr>
    </w:p>
    <w:p w:rsidR="00C75B55" w:rsidRDefault="00C75B55" w:rsidP="005A5342">
      <w:pPr>
        <w:tabs>
          <w:tab w:val="left" w:pos="851"/>
          <w:tab w:val="left" w:pos="1418"/>
        </w:tabs>
        <w:ind w:left="284" w:right="142"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="0092691E">
        <w:rPr>
          <w:b/>
          <w:bCs/>
          <w:color w:val="000000"/>
        </w:rPr>
        <w:t>Indiquer et définir la</w:t>
      </w:r>
      <w:r w:rsidR="00B968B0">
        <w:rPr>
          <w:b/>
          <w:bCs/>
          <w:color w:val="000000"/>
        </w:rPr>
        <w:t xml:space="preserve"> notion </w:t>
      </w:r>
      <w:r w:rsidR="0092691E">
        <w:rPr>
          <w:b/>
          <w:bCs/>
          <w:color w:val="000000"/>
        </w:rPr>
        <w:t>à laquelle il est nécessaire de se référer</w:t>
      </w:r>
      <w:r w:rsidR="00B968B0">
        <w:rPr>
          <w:b/>
          <w:bCs/>
          <w:color w:val="000000"/>
        </w:rPr>
        <w:t xml:space="preserve"> pour déterminer le taux de TVA applicable </w:t>
      </w:r>
      <w:r w:rsidR="007C6924">
        <w:rPr>
          <w:b/>
          <w:bCs/>
          <w:color w:val="000000"/>
        </w:rPr>
        <w:t>en cas de modification de taux.</w:t>
      </w:r>
    </w:p>
    <w:p w:rsidR="009B10CB" w:rsidRDefault="009B10CB" w:rsidP="0071088C">
      <w:pPr>
        <w:tabs>
          <w:tab w:val="left" w:pos="851"/>
          <w:tab w:val="left" w:pos="1418"/>
        </w:tabs>
        <w:jc w:val="left"/>
        <w:rPr>
          <w:b/>
          <w:bCs/>
          <w:color w:val="000000"/>
        </w:rPr>
      </w:pPr>
    </w:p>
    <w:p w:rsidR="005A76E8" w:rsidRDefault="005A76E8" w:rsidP="0071088C">
      <w:pPr>
        <w:tabs>
          <w:tab w:val="left" w:pos="851"/>
          <w:tab w:val="left" w:pos="1418"/>
        </w:tabs>
        <w:jc w:val="left"/>
        <w:rPr>
          <w:b/>
          <w:bCs/>
          <w:color w:val="000000"/>
        </w:rPr>
      </w:pPr>
    </w:p>
    <w:p w:rsidR="009B10CB" w:rsidRDefault="009B10CB" w:rsidP="0071088C">
      <w:pPr>
        <w:tabs>
          <w:tab w:val="left" w:pos="851"/>
          <w:tab w:val="left" w:pos="1418"/>
        </w:tabs>
        <w:jc w:val="left"/>
        <w:rPr>
          <w:b/>
          <w:bCs/>
          <w:color w:val="000000"/>
        </w:rPr>
      </w:pPr>
    </w:p>
    <w:p w:rsidR="00255A7B" w:rsidRPr="00720D32" w:rsidRDefault="00255A7B" w:rsidP="0071088C">
      <w:pPr>
        <w:tabs>
          <w:tab w:val="left" w:pos="851"/>
          <w:tab w:val="left" w:pos="1418"/>
        </w:tabs>
        <w:jc w:val="left"/>
        <w:rPr>
          <w:b/>
          <w:bCs/>
          <w:color w:val="000000"/>
          <w:sz w:val="8"/>
          <w:szCs w:val="8"/>
        </w:rPr>
      </w:pPr>
    </w:p>
    <w:p w:rsidR="0097451B" w:rsidRPr="00FF4754" w:rsidRDefault="0097451B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4"/>
          <w:szCs w:val="24"/>
        </w:rPr>
      </w:pPr>
      <w:r w:rsidRPr="00FF4754">
        <w:rPr>
          <w:caps/>
          <w:position w:val="-48"/>
          <w:sz w:val="24"/>
          <w:szCs w:val="24"/>
        </w:rPr>
        <w:t>DOSSIER 2 </w:t>
      </w:r>
      <w:r w:rsidR="00AC2FB6">
        <w:rPr>
          <w:caps/>
          <w:position w:val="-48"/>
          <w:sz w:val="24"/>
          <w:szCs w:val="24"/>
        </w:rPr>
        <w:t>-</w:t>
      </w:r>
      <w:r w:rsidRPr="00FF4754">
        <w:rPr>
          <w:caps/>
          <w:position w:val="-48"/>
          <w:sz w:val="24"/>
          <w:szCs w:val="24"/>
        </w:rPr>
        <w:t xml:space="preserve"> </w:t>
      </w:r>
      <w:r w:rsidR="005A1109">
        <w:rPr>
          <w:caps/>
          <w:position w:val="-48"/>
          <w:sz w:val="24"/>
          <w:szCs w:val="24"/>
        </w:rPr>
        <w:t>R</w:t>
      </w:r>
      <w:r w:rsidR="00AC2FB6">
        <w:rPr>
          <w:caps/>
          <w:position w:val="-48"/>
          <w:sz w:val="24"/>
          <w:szCs w:val="24"/>
        </w:rPr>
        <w:t>É</w:t>
      </w:r>
      <w:r w:rsidR="005A1109">
        <w:rPr>
          <w:caps/>
          <w:position w:val="-48"/>
          <w:sz w:val="24"/>
          <w:szCs w:val="24"/>
        </w:rPr>
        <w:t xml:space="preserve">SULTAT IMPOSABLE </w:t>
      </w:r>
      <w:r w:rsidR="003F3FB0">
        <w:rPr>
          <w:caps/>
          <w:position w:val="-48"/>
          <w:sz w:val="24"/>
          <w:szCs w:val="24"/>
        </w:rPr>
        <w:t>À</w:t>
      </w:r>
      <w:r w:rsidR="00B171BA">
        <w:rPr>
          <w:caps/>
          <w:position w:val="-48"/>
          <w:sz w:val="24"/>
          <w:szCs w:val="24"/>
        </w:rPr>
        <w:t xml:space="preserve"> L</w:t>
      </w:r>
      <w:r w:rsidR="009A04E8">
        <w:rPr>
          <w:caps/>
          <w:position w:val="-48"/>
          <w:sz w:val="24"/>
          <w:szCs w:val="24"/>
        </w:rPr>
        <w:t xml:space="preserve">’IS </w:t>
      </w:r>
      <w:r w:rsidR="004D1B07">
        <w:rPr>
          <w:caps/>
          <w:position w:val="-48"/>
          <w:sz w:val="24"/>
          <w:szCs w:val="24"/>
        </w:rPr>
        <w:t xml:space="preserve"> </w:t>
      </w:r>
    </w:p>
    <w:p w:rsidR="0097451B" w:rsidRPr="00720D32" w:rsidRDefault="0097451B">
      <w:pPr>
        <w:rPr>
          <w:b/>
          <w:bCs/>
          <w:sz w:val="20"/>
          <w:szCs w:val="20"/>
        </w:rPr>
      </w:pPr>
    </w:p>
    <w:p w:rsidR="00176B81" w:rsidRDefault="0097451B" w:rsidP="00176B81">
      <w:pPr>
        <w:ind w:right="-1"/>
      </w:pPr>
      <w:r w:rsidRPr="002422DC">
        <w:rPr>
          <w:b/>
        </w:rPr>
        <w:t>La société</w:t>
      </w:r>
      <w:r w:rsidR="00A91224" w:rsidRPr="002422DC">
        <w:rPr>
          <w:b/>
        </w:rPr>
        <w:t xml:space="preserve"> anonyme</w:t>
      </w:r>
      <w:r w:rsidR="00A91224" w:rsidRPr="001E5114">
        <w:rPr>
          <w:b/>
        </w:rPr>
        <w:t xml:space="preserve"> </w:t>
      </w:r>
      <w:r w:rsidR="009200F1">
        <w:rPr>
          <w:b/>
        </w:rPr>
        <w:t>BENSPORT</w:t>
      </w:r>
      <w:r w:rsidR="006A7492">
        <w:t xml:space="preserve"> est spécialisée dans la fabrication et la vente d’équipements sportifs en Bretagne</w:t>
      </w:r>
      <w:r>
        <w:t xml:space="preserve">. Elle est soumise à l’impôt sur les sociétés dans le cadre du régime du réel normal. </w:t>
      </w:r>
    </w:p>
    <w:p w:rsidR="00DC1300" w:rsidRPr="00720D32" w:rsidRDefault="00DC1300">
      <w:pPr>
        <w:ind w:right="-1"/>
        <w:rPr>
          <w:sz w:val="20"/>
          <w:szCs w:val="20"/>
        </w:rPr>
      </w:pPr>
    </w:p>
    <w:p w:rsidR="00DC1300" w:rsidRDefault="0097451B">
      <w:pPr>
        <w:ind w:right="-1"/>
      </w:pPr>
      <w:r>
        <w:t>Son exercice comptable coïncide avec l’année ci</w:t>
      </w:r>
      <w:r w:rsidR="00644D59">
        <w:t>vile.</w:t>
      </w:r>
    </w:p>
    <w:p w:rsidR="00DC1300" w:rsidRPr="00720D32" w:rsidRDefault="00DC1300">
      <w:pPr>
        <w:tabs>
          <w:tab w:val="left" w:pos="426"/>
        </w:tabs>
        <w:rPr>
          <w:b/>
          <w:bCs/>
          <w:sz w:val="20"/>
          <w:szCs w:val="20"/>
        </w:rPr>
      </w:pPr>
    </w:p>
    <w:p w:rsidR="009B10CB" w:rsidRPr="00720D32" w:rsidRDefault="005A5342">
      <w:pPr>
        <w:pStyle w:val="Titre2"/>
        <w:keepNext w:val="0"/>
        <w:tabs>
          <w:tab w:val="left" w:pos="42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97451B" w:rsidRDefault="0097451B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lastRenderedPageBreak/>
        <w:t>Travail à faire</w:t>
      </w:r>
    </w:p>
    <w:p w:rsidR="0097451B" w:rsidRPr="00720D32" w:rsidRDefault="0097451B">
      <w:pPr>
        <w:shd w:val="clear" w:color="auto" w:fill="FFFFFF"/>
        <w:tabs>
          <w:tab w:val="left" w:pos="426"/>
        </w:tabs>
        <w:rPr>
          <w:b/>
          <w:bCs/>
          <w:sz w:val="20"/>
          <w:szCs w:val="20"/>
        </w:rPr>
      </w:pPr>
    </w:p>
    <w:p w:rsidR="0097451B" w:rsidRPr="00DC1300" w:rsidRDefault="0097451B">
      <w:pPr>
        <w:shd w:val="clear" w:color="auto" w:fill="FFFFFF"/>
        <w:tabs>
          <w:tab w:val="left" w:pos="426"/>
        </w:tabs>
        <w:rPr>
          <w:b/>
          <w:bCs/>
          <w:i/>
          <w:iCs/>
          <w:color w:val="000000"/>
        </w:rPr>
      </w:pPr>
      <w:r w:rsidRPr="00DC1300">
        <w:rPr>
          <w:b/>
          <w:bCs/>
          <w:i/>
          <w:iCs/>
          <w:color w:val="000000"/>
        </w:rPr>
        <w:t>À l’aide de l’annexe 2 :</w:t>
      </w:r>
    </w:p>
    <w:p w:rsidR="0097451B" w:rsidRPr="00720D32" w:rsidRDefault="0097451B">
      <w:pPr>
        <w:shd w:val="clear" w:color="auto" w:fill="FFFFFF"/>
        <w:tabs>
          <w:tab w:val="left" w:pos="426"/>
        </w:tabs>
        <w:rPr>
          <w:b/>
          <w:bCs/>
          <w:sz w:val="20"/>
          <w:szCs w:val="20"/>
        </w:rPr>
      </w:pPr>
    </w:p>
    <w:p w:rsidR="00DC1300" w:rsidRDefault="00DC1300" w:rsidP="00644D59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5243DD">
        <w:rPr>
          <w:b/>
          <w:bCs/>
          <w:color w:val="000000"/>
        </w:rPr>
        <w:t>Rappeler la législation fiscale en matière d</w:t>
      </w:r>
      <w:r w:rsidR="009A04E8">
        <w:rPr>
          <w:b/>
          <w:bCs/>
          <w:color w:val="000000"/>
        </w:rPr>
        <w:t>’amortissement minimum</w:t>
      </w:r>
      <w:r w:rsidR="00945BC3">
        <w:rPr>
          <w:b/>
          <w:bCs/>
          <w:color w:val="000000"/>
        </w:rPr>
        <w:t>.</w:t>
      </w:r>
    </w:p>
    <w:p w:rsidR="00DC1300" w:rsidRPr="00720D32" w:rsidRDefault="00DC1300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DC1300" w:rsidRDefault="00DC1300" w:rsidP="008B27ED">
      <w:pPr>
        <w:tabs>
          <w:tab w:val="left" w:pos="851"/>
          <w:tab w:val="left" w:pos="1418"/>
        </w:tabs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9A04E8">
        <w:rPr>
          <w:b/>
          <w:bCs/>
          <w:color w:val="000000"/>
        </w:rPr>
        <w:t xml:space="preserve"> </w:t>
      </w:r>
      <w:r w:rsidR="00AC2FB6">
        <w:rPr>
          <w:b/>
          <w:bCs/>
          <w:color w:val="000000"/>
        </w:rPr>
        <w:t>É</w:t>
      </w:r>
      <w:r w:rsidR="002422DC">
        <w:rPr>
          <w:b/>
          <w:bCs/>
          <w:color w:val="000000"/>
        </w:rPr>
        <w:t>valuer et qualifier les amortissements différés relatifs à l’omission d</w:t>
      </w:r>
      <w:r w:rsidR="009A04E8">
        <w:rPr>
          <w:b/>
          <w:bCs/>
          <w:color w:val="000000"/>
        </w:rPr>
        <w:t xml:space="preserve">’amortissement </w:t>
      </w:r>
      <w:r w:rsidR="005243DD">
        <w:rPr>
          <w:b/>
          <w:bCs/>
          <w:color w:val="000000"/>
        </w:rPr>
        <w:t>concernant le</w:t>
      </w:r>
      <w:r w:rsidR="002422DC">
        <w:rPr>
          <w:b/>
          <w:bCs/>
          <w:color w:val="000000"/>
        </w:rPr>
        <w:t xml:space="preserve"> matériel industriel.</w:t>
      </w:r>
    </w:p>
    <w:p w:rsidR="00DC1300" w:rsidRPr="00720D32" w:rsidRDefault="00DC1300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644D59" w:rsidRDefault="00DC1300" w:rsidP="008B27ED">
      <w:pPr>
        <w:tabs>
          <w:tab w:val="left" w:pos="851"/>
          <w:tab w:val="left" w:pos="1418"/>
        </w:tabs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B17FAD">
        <w:rPr>
          <w:b/>
          <w:bCs/>
          <w:color w:val="000000"/>
        </w:rPr>
        <w:t xml:space="preserve">Justifier et calculer </w:t>
      </w:r>
      <w:r w:rsidR="00945BC3" w:rsidRPr="00444CAD">
        <w:rPr>
          <w:b/>
          <w:szCs w:val="24"/>
        </w:rPr>
        <w:t>la</w:t>
      </w:r>
      <w:r w:rsidR="005D2ABC" w:rsidRPr="00444CAD">
        <w:rPr>
          <w:b/>
          <w:szCs w:val="24"/>
        </w:rPr>
        <w:t xml:space="preserve"> régularisation</w:t>
      </w:r>
      <w:r w:rsidR="00945BC3" w:rsidRPr="00444CAD">
        <w:rPr>
          <w:b/>
          <w:szCs w:val="24"/>
        </w:rPr>
        <w:t xml:space="preserve"> globale </w:t>
      </w:r>
      <w:r w:rsidR="005243DD">
        <w:rPr>
          <w:b/>
          <w:szCs w:val="24"/>
        </w:rPr>
        <w:t xml:space="preserve">en matière de TVA </w:t>
      </w:r>
      <w:r w:rsidR="00945BC3" w:rsidRPr="00444CAD">
        <w:rPr>
          <w:b/>
          <w:szCs w:val="24"/>
        </w:rPr>
        <w:t>induite par la cession du véhicule de tourisme</w:t>
      </w:r>
      <w:r w:rsidR="00B17FAD">
        <w:rPr>
          <w:b/>
          <w:szCs w:val="24"/>
        </w:rPr>
        <w:t>.</w:t>
      </w:r>
    </w:p>
    <w:p w:rsidR="00644D59" w:rsidRPr="00720D32" w:rsidRDefault="00644D59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5D2ABC" w:rsidRPr="004431CF" w:rsidRDefault="00DC1300" w:rsidP="008B27ED">
      <w:pPr>
        <w:pStyle w:val="Corpsdetexte2"/>
        <w:ind w:left="284" w:hanging="284"/>
      </w:pPr>
      <w:r w:rsidRPr="004431CF">
        <w:rPr>
          <w:bCs w:val="0"/>
          <w:color w:val="000000"/>
        </w:rPr>
        <w:t xml:space="preserve">4. </w:t>
      </w:r>
      <w:r w:rsidR="004431CF" w:rsidRPr="004431CF">
        <w:rPr>
          <w:bCs w:val="0"/>
          <w:color w:val="000000"/>
        </w:rPr>
        <w:t xml:space="preserve">Calculer et qualifier les plus ou moins-values professionnelles réalisées </w:t>
      </w:r>
      <w:r w:rsidR="00A91224" w:rsidRPr="004431CF">
        <w:t xml:space="preserve">au cours </w:t>
      </w:r>
      <w:r w:rsidR="005D2ABC" w:rsidRPr="004431CF">
        <w:t>de l'e</w:t>
      </w:r>
      <w:r w:rsidR="00444CAD" w:rsidRPr="004431CF">
        <w:t>xercice 2013</w:t>
      </w:r>
      <w:r w:rsidR="005243DD">
        <w:t>. P</w:t>
      </w:r>
      <w:r w:rsidR="00C753C2">
        <w:t>réciser leurs modalités</w:t>
      </w:r>
      <w:r w:rsidR="004431CF" w:rsidRPr="004431CF">
        <w:t xml:space="preserve"> d’imposition.</w:t>
      </w:r>
    </w:p>
    <w:p w:rsidR="005D2ABC" w:rsidRPr="00720D32" w:rsidRDefault="005D2ABC" w:rsidP="005D2ABC">
      <w:pPr>
        <w:rPr>
          <w:b/>
          <w:bCs/>
          <w:sz w:val="20"/>
          <w:szCs w:val="20"/>
        </w:rPr>
      </w:pPr>
    </w:p>
    <w:p w:rsidR="005D2ABC" w:rsidRPr="00D77110" w:rsidRDefault="005D2ABC" w:rsidP="008B27ED">
      <w:pPr>
        <w:pStyle w:val="Retraitcorpsdetexte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7711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A7492" w:rsidRPr="00D7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110" w:rsidRPr="00D77110">
        <w:rPr>
          <w:rFonts w:ascii="Times New Roman" w:hAnsi="Times New Roman" w:cs="Times New Roman"/>
          <w:b/>
          <w:bCs/>
          <w:sz w:val="24"/>
          <w:szCs w:val="24"/>
        </w:rPr>
        <w:t xml:space="preserve">Présenter </w:t>
      </w:r>
      <w:r w:rsidRPr="00D77110">
        <w:rPr>
          <w:rFonts w:ascii="Times New Roman" w:hAnsi="Times New Roman" w:cs="Times New Roman"/>
          <w:b/>
          <w:bCs/>
          <w:sz w:val="24"/>
          <w:szCs w:val="24"/>
        </w:rPr>
        <w:t>les retraitements nécessaires au calcul du résultat fiscal</w:t>
      </w:r>
      <w:r w:rsidR="006A7492" w:rsidRPr="00D7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3C2">
        <w:rPr>
          <w:rFonts w:ascii="Times New Roman" w:hAnsi="Times New Roman" w:cs="Times New Roman"/>
          <w:b/>
          <w:bCs/>
          <w:sz w:val="24"/>
          <w:szCs w:val="24"/>
        </w:rPr>
        <w:t xml:space="preserve">2013 </w:t>
      </w:r>
      <w:r w:rsidR="006A7492" w:rsidRPr="00D77110">
        <w:rPr>
          <w:rFonts w:ascii="Times New Roman" w:hAnsi="Times New Roman" w:cs="Times New Roman"/>
          <w:b/>
          <w:bCs/>
          <w:sz w:val="24"/>
          <w:szCs w:val="24"/>
        </w:rPr>
        <w:t xml:space="preserve">en tenant compte des </w:t>
      </w:r>
      <w:r w:rsidR="00C753C2">
        <w:rPr>
          <w:rFonts w:ascii="Times New Roman" w:hAnsi="Times New Roman" w:cs="Times New Roman"/>
          <w:b/>
          <w:bCs/>
          <w:sz w:val="24"/>
          <w:szCs w:val="24"/>
        </w:rPr>
        <w:t xml:space="preserve">réponses aux </w:t>
      </w:r>
      <w:r w:rsidR="006A7492" w:rsidRPr="00D77110">
        <w:rPr>
          <w:rFonts w:ascii="Times New Roman" w:hAnsi="Times New Roman" w:cs="Times New Roman"/>
          <w:b/>
          <w:bCs/>
          <w:sz w:val="24"/>
          <w:szCs w:val="24"/>
        </w:rPr>
        <w:t>questions précédentes</w:t>
      </w:r>
      <w:r w:rsidR="00C753C2">
        <w:rPr>
          <w:rFonts w:ascii="Times New Roman" w:hAnsi="Times New Roman" w:cs="Times New Roman"/>
          <w:b/>
          <w:bCs/>
          <w:sz w:val="24"/>
          <w:szCs w:val="24"/>
        </w:rPr>
        <w:t xml:space="preserve"> et</w:t>
      </w:r>
      <w:r w:rsidR="006A7492" w:rsidRPr="00D7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3C2">
        <w:rPr>
          <w:rFonts w:ascii="Times New Roman" w:hAnsi="Times New Roman" w:cs="Times New Roman"/>
          <w:b/>
          <w:bCs/>
          <w:sz w:val="24"/>
          <w:szCs w:val="24"/>
        </w:rPr>
        <w:t xml:space="preserve">des informations </w:t>
      </w:r>
      <w:r w:rsidR="006A7492" w:rsidRPr="00D77110">
        <w:rPr>
          <w:rFonts w:ascii="Times New Roman" w:hAnsi="Times New Roman" w:cs="Times New Roman"/>
          <w:b/>
          <w:bCs/>
          <w:sz w:val="24"/>
          <w:szCs w:val="24"/>
        </w:rPr>
        <w:t>de l’annexe 2</w:t>
      </w:r>
      <w:r w:rsidRPr="00D7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3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77110">
        <w:rPr>
          <w:rFonts w:ascii="Times New Roman" w:hAnsi="Times New Roman" w:cs="Times New Roman"/>
          <w:b/>
          <w:bCs/>
          <w:sz w:val="24"/>
          <w:szCs w:val="24"/>
        </w:rPr>
        <w:t>utilis</w:t>
      </w:r>
      <w:r w:rsidR="00C753C2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Pr="00D77110">
        <w:rPr>
          <w:rFonts w:ascii="Times New Roman" w:hAnsi="Times New Roman" w:cs="Times New Roman"/>
          <w:b/>
          <w:bCs/>
          <w:sz w:val="24"/>
          <w:szCs w:val="24"/>
        </w:rPr>
        <w:t xml:space="preserve"> le modèle de tableau </w:t>
      </w:r>
      <w:r w:rsidR="00C753C2">
        <w:rPr>
          <w:rFonts w:ascii="Times New Roman" w:hAnsi="Times New Roman" w:cs="Times New Roman"/>
          <w:b/>
          <w:bCs/>
          <w:sz w:val="24"/>
          <w:szCs w:val="24"/>
        </w:rPr>
        <w:t>ci-dessous)</w:t>
      </w:r>
      <w:r w:rsidRPr="00D77110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5D2ABC" w:rsidRPr="006A7492" w:rsidRDefault="005D2ABC" w:rsidP="005D2ABC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07"/>
        <w:gridCol w:w="1723"/>
        <w:gridCol w:w="1748"/>
      </w:tblGrid>
      <w:tr w:rsidR="005D2ABC" w:rsidTr="00EF5624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ABC" w:rsidRDefault="0076105F" w:rsidP="00D77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</w:t>
            </w:r>
            <w:r w:rsidR="00D77110">
              <w:rPr>
                <w:b/>
                <w:bCs/>
              </w:rPr>
              <w:t>léments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ABC" w:rsidRDefault="005D2ABC" w:rsidP="00C753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Explications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ABC" w:rsidRDefault="005D2ABC" w:rsidP="00AC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Réintégrations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ABC" w:rsidRDefault="005D2ABC" w:rsidP="00AC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Déductions</w:t>
            </w:r>
          </w:p>
        </w:tc>
      </w:tr>
      <w:tr w:rsidR="005D2ABC" w:rsidTr="00AC65A8">
        <w:trPr>
          <w:jc w:val="center"/>
        </w:trPr>
        <w:tc>
          <w:tcPr>
            <w:tcW w:w="1668" w:type="dxa"/>
            <w:tcBorders>
              <w:bottom w:val="wave" w:sz="6" w:space="0" w:color="auto"/>
            </w:tcBorders>
          </w:tcPr>
          <w:p w:rsidR="005D2ABC" w:rsidRDefault="005D2ABC" w:rsidP="00AC65A8">
            <w:pPr>
              <w:rPr>
                <w:b/>
                <w:bCs/>
              </w:rPr>
            </w:pPr>
          </w:p>
        </w:tc>
        <w:tc>
          <w:tcPr>
            <w:tcW w:w="4907" w:type="dxa"/>
            <w:tcBorders>
              <w:bottom w:val="wave" w:sz="6" w:space="0" w:color="auto"/>
            </w:tcBorders>
          </w:tcPr>
          <w:p w:rsidR="005D2ABC" w:rsidRDefault="005D2ABC" w:rsidP="00AC65A8">
            <w:pPr>
              <w:rPr>
                <w:b/>
                <w:bCs/>
              </w:rPr>
            </w:pPr>
          </w:p>
        </w:tc>
        <w:tc>
          <w:tcPr>
            <w:tcW w:w="1723" w:type="dxa"/>
            <w:tcBorders>
              <w:bottom w:val="wave" w:sz="6" w:space="0" w:color="auto"/>
            </w:tcBorders>
          </w:tcPr>
          <w:p w:rsidR="005D2ABC" w:rsidRDefault="005D2ABC" w:rsidP="00AC65A8">
            <w:pPr>
              <w:rPr>
                <w:b/>
                <w:bCs/>
              </w:rPr>
            </w:pPr>
          </w:p>
        </w:tc>
        <w:tc>
          <w:tcPr>
            <w:tcW w:w="1748" w:type="dxa"/>
            <w:tcBorders>
              <w:bottom w:val="wave" w:sz="6" w:space="0" w:color="auto"/>
            </w:tcBorders>
          </w:tcPr>
          <w:p w:rsidR="005D2ABC" w:rsidRDefault="005D2ABC" w:rsidP="00AC65A8">
            <w:pPr>
              <w:rPr>
                <w:b/>
                <w:bCs/>
              </w:rPr>
            </w:pPr>
          </w:p>
        </w:tc>
      </w:tr>
    </w:tbl>
    <w:p w:rsidR="00176B81" w:rsidRDefault="00176B81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5A5342" w:rsidRDefault="005A5342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5A5342" w:rsidRDefault="005A5342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5A5342" w:rsidRPr="00720D32" w:rsidRDefault="005A5342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97451B" w:rsidRPr="00FF4754" w:rsidRDefault="0097451B" w:rsidP="00FF4754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rPr>
          <w:caps/>
          <w:position w:val="-48"/>
          <w:sz w:val="24"/>
          <w:szCs w:val="24"/>
        </w:rPr>
      </w:pPr>
      <w:r w:rsidRPr="00FF4754">
        <w:rPr>
          <w:caps/>
          <w:position w:val="-48"/>
          <w:sz w:val="24"/>
          <w:szCs w:val="24"/>
        </w:rPr>
        <w:t>DOSSIER 3 </w:t>
      </w:r>
      <w:r w:rsidR="00720D32">
        <w:rPr>
          <w:caps/>
          <w:position w:val="-48"/>
          <w:sz w:val="24"/>
          <w:szCs w:val="24"/>
        </w:rPr>
        <w:t>-</w:t>
      </w:r>
      <w:r w:rsidRPr="00FF4754">
        <w:rPr>
          <w:caps/>
          <w:position w:val="-48"/>
          <w:sz w:val="24"/>
          <w:szCs w:val="24"/>
        </w:rPr>
        <w:t xml:space="preserve"> IMPÔT SUR LE REVENU</w:t>
      </w:r>
      <w:r w:rsidR="00FF4754" w:rsidRPr="00FF4754">
        <w:rPr>
          <w:caps/>
          <w:position w:val="-48"/>
          <w:sz w:val="24"/>
          <w:szCs w:val="24"/>
        </w:rPr>
        <w:t xml:space="preserve"> et </w:t>
      </w:r>
      <w:r w:rsidR="00FF4754">
        <w:rPr>
          <w:caps/>
          <w:position w:val="-48"/>
          <w:sz w:val="24"/>
          <w:szCs w:val="24"/>
        </w:rPr>
        <w:t>contribution sociale g</w:t>
      </w:r>
      <w:r w:rsidR="00C75F92">
        <w:rPr>
          <w:caps/>
          <w:position w:val="-48"/>
          <w:sz w:val="24"/>
          <w:szCs w:val="24"/>
        </w:rPr>
        <w:t>É</w:t>
      </w:r>
      <w:r w:rsidR="00FF4754">
        <w:rPr>
          <w:caps/>
          <w:position w:val="-48"/>
          <w:sz w:val="24"/>
          <w:szCs w:val="24"/>
        </w:rPr>
        <w:t>n</w:t>
      </w:r>
      <w:r w:rsidR="00C75F92">
        <w:rPr>
          <w:caps/>
          <w:position w:val="-48"/>
          <w:sz w:val="24"/>
          <w:szCs w:val="24"/>
        </w:rPr>
        <w:t>É</w:t>
      </w:r>
      <w:r w:rsidR="00FF4754" w:rsidRPr="00FF4754">
        <w:rPr>
          <w:caps/>
          <w:position w:val="-48"/>
          <w:sz w:val="24"/>
          <w:szCs w:val="24"/>
        </w:rPr>
        <w:t>ralis</w:t>
      </w:r>
      <w:r w:rsidR="00C75F92">
        <w:rPr>
          <w:caps/>
          <w:position w:val="-48"/>
          <w:sz w:val="24"/>
          <w:szCs w:val="24"/>
        </w:rPr>
        <w:t>É</w:t>
      </w:r>
      <w:r w:rsidR="00FF4754" w:rsidRPr="00FF4754">
        <w:rPr>
          <w:caps/>
          <w:position w:val="-48"/>
          <w:sz w:val="24"/>
          <w:szCs w:val="24"/>
        </w:rPr>
        <w:t>e</w:t>
      </w:r>
    </w:p>
    <w:p w:rsidR="0097451B" w:rsidRDefault="0097451B">
      <w:pPr>
        <w:rPr>
          <w:b/>
          <w:bCs/>
        </w:rPr>
      </w:pPr>
    </w:p>
    <w:p w:rsidR="00D43C03" w:rsidRDefault="0097451B" w:rsidP="002D16F0">
      <w:r>
        <w:t xml:space="preserve">Monsieur </w:t>
      </w:r>
      <w:r w:rsidR="001262AA">
        <w:t xml:space="preserve">et Madame </w:t>
      </w:r>
      <w:proofErr w:type="spellStart"/>
      <w:r w:rsidR="009200F1" w:rsidRPr="00D77110">
        <w:t>Harmony</w:t>
      </w:r>
      <w:proofErr w:type="spellEnd"/>
      <w:r w:rsidR="001262AA" w:rsidRPr="00D77110">
        <w:t xml:space="preserve"> </w:t>
      </w:r>
      <w:r w:rsidR="001262AA">
        <w:t>sont mariés sous le régime de la communauté légale</w:t>
      </w:r>
      <w:r>
        <w:t>.</w:t>
      </w:r>
      <w:r w:rsidR="001262AA">
        <w:t xml:space="preserve"> Ils résident à Cannes.</w:t>
      </w:r>
      <w:r>
        <w:t xml:space="preserve"> </w:t>
      </w:r>
      <w:r w:rsidR="00D43C03">
        <w:t xml:space="preserve">Monsieur </w:t>
      </w:r>
      <w:proofErr w:type="spellStart"/>
      <w:r w:rsidR="009200F1">
        <w:t>Harmony</w:t>
      </w:r>
      <w:proofErr w:type="spellEnd"/>
      <w:r w:rsidR="00D43C03">
        <w:t xml:space="preserve"> exerce à titre libéral la profession d</w:t>
      </w:r>
      <w:r w:rsidR="001A64DD">
        <w:t xml:space="preserve">e </w:t>
      </w:r>
      <w:r w:rsidR="0071088C">
        <w:t>médecin</w:t>
      </w:r>
      <w:r w:rsidR="00D43C03">
        <w:t xml:space="preserve">. Madame </w:t>
      </w:r>
      <w:proofErr w:type="spellStart"/>
      <w:r w:rsidR="009200F1">
        <w:t>Harmony</w:t>
      </w:r>
      <w:proofErr w:type="spellEnd"/>
      <w:r w:rsidR="00D43C03">
        <w:t xml:space="preserve"> est salariée d’une grande entreprise de transport.</w:t>
      </w:r>
    </w:p>
    <w:p w:rsidR="0097451B" w:rsidRDefault="0097451B" w:rsidP="002D16F0">
      <w:r>
        <w:t xml:space="preserve">Ils ont </w:t>
      </w:r>
      <w:r w:rsidR="002D16F0">
        <w:t xml:space="preserve">deux </w:t>
      </w:r>
      <w:r w:rsidR="001262AA">
        <w:t>enfants</w:t>
      </w:r>
      <w:r w:rsidR="003C2172">
        <w:t> :</w:t>
      </w:r>
      <w:r w:rsidR="007617B4">
        <w:t xml:space="preserve"> </w:t>
      </w:r>
      <w:r w:rsidR="001262AA">
        <w:t>Thibault</w:t>
      </w:r>
      <w:r w:rsidR="007617B4">
        <w:t xml:space="preserve">, </w:t>
      </w:r>
      <w:r w:rsidR="00D43C03">
        <w:t>16</w:t>
      </w:r>
      <w:r w:rsidR="001262AA">
        <w:t xml:space="preserve"> ans, est</w:t>
      </w:r>
      <w:r w:rsidR="00D43C03">
        <w:t xml:space="preserve"> </w:t>
      </w:r>
      <w:r w:rsidR="003C2172">
        <w:t xml:space="preserve">élève </w:t>
      </w:r>
      <w:r w:rsidR="00D43C03">
        <w:t>e</w:t>
      </w:r>
      <w:r w:rsidR="00A94DBA">
        <w:t>n t</w:t>
      </w:r>
      <w:r w:rsidR="00D43C03">
        <w:t>erminale</w:t>
      </w:r>
      <w:r w:rsidR="003C2172">
        <w:t>,</w:t>
      </w:r>
      <w:r w:rsidR="001262AA">
        <w:t xml:space="preserve"> Quentin</w:t>
      </w:r>
      <w:r w:rsidR="007617B4">
        <w:t xml:space="preserve">, </w:t>
      </w:r>
      <w:r w:rsidR="00D43C03">
        <w:t>22 ans</w:t>
      </w:r>
      <w:r w:rsidR="00C85E9A">
        <w:t>,</w:t>
      </w:r>
      <w:r w:rsidR="003C2172">
        <w:t xml:space="preserve"> est étudiant. Ce dernier</w:t>
      </w:r>
      <w:r w:rsidR="00D43C03">
        <w:t xml:space="preserve"> a demandé son rattachement au foyer fiscal de ses parents.</w:t>
      </w:r>
      <w:r w:rsidR="00460867">
        <w:t xml:space="preserve"> </w:t>
      </w:r>
    </w:p>
    <w:p w:rsidR="0097451B" w:rsidRDefault="0097451B"/>
    <w:p w:rsidR="0097451B" w:rsidRDefault="002D16F0">
      <w:r>
        <w:t xml:space="preserve">Le couple </w:t>
      </w:r>
      <w:r w:rsidR="00176B81">
        <w:t xml:space="preserve">souhaite avoir une </w:t>
      </w:r>
      <w:r w:rsidR="00D67411">
        <w:t>évaluation</w:t>
      </w:r>
      <w:r w:rsidR="00176B81">
        <w:t xml:space="preserve"> </w:t>
      </w:r>
      <w:r w:rsidR="001A64DD">
        <w:t xml:space="preserve">du revenu brut </w:t>
      </w:r>
      <w:r w:rsidR="007617B4">
        <w:t>global</w:t>
      </w:r>
      <w:r w:rsidR="001A64DD">
        <w:t xml:space="preserve"> imposable</w:t>
      </w:r>
      <w:r w:rsidR="0097451B">
        <w:t xml:space="preserve"> dont </w:t>
      </w:r>
      <w:r>
        <w:t xml:space="preserve">il </w:t>
      </w:r>
      <w:r w:rsidR="0097451B">
        <w:t>redeva</w:t>
      </w:r>
      <w:r w:rsidR="001262AA">
        <w:t>ble au titre de ses revenus 201</w:t>
      </w:r>
      <w:r w:rsidR="00D43C03">
        <w:t>3</w:t>
      </w:r>
      <w:r w:rsidR="0097451B">
        <w:t>.</w:t>
      </w:r>
    </w:p>
    <w:p w:rsidR="008D3B3C" w:rsidRDefault="008D3B3C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</w:rPr>
      </w:pPr>
    </w:p>
    <w:p w:rsidR="0097451B" w:rsidRDefault="0097451B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Travail à faire</w:t>
      </w:r>
    </w:p>
    <w:p w:rsidR="0097451B" w:rsidRDefault="0097451B">
      <w:pPr>
        <w:shd w:val="clear" w:color="auto" w:fill="FFFFFF"/>
        <w:tabs>
          <w:tab w:val="left" w:pos="426"/>
        </w:tabs>
        <w:rPr>
          <w:b/>
          <w:bCs/>
          <w:sz w:val="22"/>
        </w:rPr>
      </w:pPr>
    </w:p>
    <w:p w:rsidR="0097451B" w:rsidRPr="002D16F0" w:rsidRDefault="0097451B" w:rsidP="001A64DD">
      <w:pPr>
        <w:shd w:val="clear" w:color="auto" w:fill="FFFFFF"/>
        <w:tabs>
          <w:tab w:val="left" w:pos="426"/>
        </w:tabs>
        <w:rPr>
          <w:b/>
          <w:bCs/>
          <w:i/>
          <w:iCs/>
          <w:color w:val="000000"/>
        </w:rPr>
      </w:pPr>
      <w:r w:rsidRPr="002D16F0">
        <w:rPr>
          <w:b/>
          <w:bCs/>
          <w:i/>
          <w:iCs/>
          <w:color w:val="000000"/>
        </w:rPr>
        <w:t>À l’aide d</w:t>
      </w:r>
      <w:r w:rsidR="00176B81">
        <w:rPr>
          <w:b/>
          <w:bCs/>
          <w:i/>
          <w:iCs/>
          <w:color w:val="000000"/>
        </w:rPr>
        <w:t xml:space="preserve">es </w:t>
      </w:r>
      <w:r w:rsidRPr="002D16F0">
        <w:rPr>
          <w:b/>
          <w:bCs/>
          <w:i/>
          <w:iCs/>
          <w:color w:val="000000"/>
        </w:rPr>
        <w:t>annex</w:t>
      </w:r>
      <w:r w:rsidR="00176B81">
        <w:rPr>
          <w:b/>
          <w:bCs/>
          <w:i/>
          <w:iCs/>
          <w:color w:val="000000"/>
        </w:rPr>
        <w:t>es 3 et 4</w:t>
      </w:r>
      <w:r w:rsidR="002D16F0">
        <w:rPr>
          <w:b/>
          <w:bCs/>
          <w:i/>
          <w:iCs/>
          <w:color w:val="000000"/>
        </w:rPr>
        <w:t> :</w:t>
      </w:r>
    </w:p>
    <w:p w:rsidR="0097451B" w:rsidRPr="00176B81" w:rsidRDefault="0097451B" w:rsidP="001A64DD">
      <w:pPr>
        <w:shd w:val="clear" w:color="auto" w:fill="FFFFFF"/>
        <w:tabs>
          <w:tab w:val="left" w:pos="426"/>
        </w:tabs>
        <w:rPr>
          <w:b/>
          <w:bCs/>
          <w:sz w:val="20"/>
          <w:szCs w:val="20"/>
        </w:rPr>
      </w:pPr>
    </w:p>
    <w:p w:rsidR="00730310" w:rsidRDefault="002D16F0" w:rsidP="008B27ED">
      <w:pPr>
        <w:tabs>
          <w:tab w:val="left" w:pos="709"/>
          <w:tab w:val="left" w:pos="1418"/>
        </w:tabs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DD6432">
        <w:rPr>
          <w:b/>
          <w:bCs/>
          <w:color w:val="000000"/>
        </w:rPr>
        <w:t>Justifier le régime fiscal d’imposition de</w:t>
      </w:r>
      <w:r w:rsidR="00EC7846">
        <w:rPr>
          <w:b/>
          <w:bCs/>
          <w:color w:val="000000"/>
        </w:rPr>
        <w:t>s activités professionnelles de</w:t>
      </w:r>
      <w:r w:rsidR="00DD6432">
        <w:rPr>
          <w:b/>
          <w:bCs/>
          <w:color w:val="000000"/>
        </w:rPr>
        <w:t xml:space="preserve"> M. </w:t>
      </w:r>
      <w:proofErr w:type="spellStart"/>
      <w:r w:rsidR="00DD6432">
        <w:rPr>
          <w:b/>
          <w:bCs/>
          <w:color w:val="000000"/>
        </w:rPr>
        <w:t>Harmony</w:t>
      </w:r>
      <w:proofErr w:type="spellEnd"/>
      <w:r w:rsidR="00DD6432">
        <w:rPr>
          <w:b/>
          <w:bCs/>
          <w:color w:val="000000"/>
        </w:rPr>
        <w:t xml:space="preserve"> et indiquer succinctement ses obligations comptables.</w:t>
      </w:r>
    </w:p>
    <w:p w:rsidR="00730310" w:rsidRPr="00176B81" w:rsidRDefault="00730310" w:rsidP="001A64DD">
      <w:pPr>
        <w:tabs>
          <w:tab w:val="left" w:pos="709"/>
        </w:tabs>
        <w:ind w:left="709" w:hanging="709"/>
        <w:rPr>
          <w:b/>
          <w:bCs/>
          <w:color w:val="000000"/>
          <w:sz w:val="20"/>
          <w:szCs w:val="20"/>
        </w:rPr>
      </w:pPr>
    </w:p>
    <w:p w:rsidR="00730310" w:rsidRDefault="00730310" w:rsidP="008B27ED">
      <w:pPr>
        <w:tabs>
          <w:tab w:val="left" w:pos="709"/>
          <w:tab w:val="left" w:pos="1418"/>
        </w:tabs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A37D25">
        <w:rPr>
          <w:b/>
          <w:bCs/>
          <w:color w:val="000000"/>
        </w:rPr>
        <w:t xml:space="preserve"> </w:t>
      </w:r>
      <w:r w:rsidR="00CA6DA5">
        <w:rPr>
          <w:b/>
          <w:bCs/>
          <w:color w:val="000000"/>
        </w:rPr>
        <w:t xml:space="preserve">Préciser les conditions de rattachement des enfants majeurs au foyer fiscal de leurs parents. Indiquer les conséquences de ce rattachement sur l’impôt du foyer fiscal </w:t>
      </w:r>
      <w:proofErr w:type="spellStart"/>
      <w:r w:rsidR="00CA6DA5">
        <w:rPr>
          <w:b/>
          <w:bCs/>
          <w:color w:val="000000"/>
        </w:rPr>
        <w:t>Harmony</w:t>
      </w:r>
      <w:proofErr w:type="spellEnd"/>
      <w:r w:rsidR="00CA6DA5">
        <w:rPr>
          <w:b/>
          <w:bCs/>
          <w:color w:val="000000"/>
        </w:rPr>
        <w:t>.</w:t>
      </w:r>
    </w:p>
    <w:p w:rsidR="00730310" w:rsidRPr="00176B81" w:rsidRDefault="00730310" w:rsidP="001A64DD">
      <w:pPr>
        <w:tabs>
          <w:tab w:val="left" w:pos="709"/>
          <w:tab w:val="left" w:pos="1418"/>
        </w:tabs>
        <w:rPr>
          <w:b/>
          <w:bCs/>
          <w:color w:val="000000"/>
          <w:sz w:val="20"/>
          <w:szCs w:val="20"/>
        </w:rPr>
      </w:pPr>
    </w:p>
    <w:p w:rsidR="00730310" w:rsidRDefault="00730310" w:rsidP="008B27ED">
      <w:pPr>
        <w:tabs>
          <w:tab w:val="left" w:pos="709"/>
          <w:tab w:val="left" w:pos="1418"/>
        </w:tabs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E414CE">
        <w:rPr>
          <w:b/>
          <w:bCs/>
          <w:color w:val="000000"/>
        </w:rPr>
        <w:t>Déterminer</w:t>
      </w:r>
      <w:r w:rsidR="009A47F8">
        <w:rPr>
          <w:b/>
          <w:bCs/>
          <w:color w:val="000000"/>
        </w:rPr>
        <w:t>,</w:t>
      </w:r>
      <w:r w:rsidR="00A37D25">
        <w:rPr>
          <w:b/>
          <w:bCs/>
          <w:color w:val="000000"/>
        </w:rPr>
        <w:t xml:space="preserve"> pour chaque source de revenu</w:t>
      </w:r>
      <w:r w:rsidR="009A47F8">
        <w:rPr>
          <w:b/>
          <w:bCs/>
          <w:color w:val="000000"/>
        </w:rPr>
        <w:t>,</w:t>
      </w:r>
      <w:r w:rsidR="00A37D25">
        <w:rPr>
          <w:b/>
          <w:bCs/>
          <w:color w:val="000000"/>
        </w:rPr>
        <w:t xml:space="preserve"> la catégorie </w:t>
      </w:r>
      <w:r w:rsidR="00EC7846">
        <w:rPr>
          <w:b/>
          <w:bCs/>
          <w:color w:val="000000"/>
        </w:rPr>
        <w:t xml:space="preserve">d’imposition </w:t>
      </w:r>
      <w:r w:rsidR="00A37D25">
        <w:rPr>
          <w:b/>
          <w:bCs/>
          <w:color w:val="000000"/>
        </w:rPr>
        <w:t>à laquelle le revenu doit être rattaché ainsi que le montant net imposable</w:t>
      </w:r>
      <w:r w:rsidR="001A64DD">
        <w:rPr>
          <w:b/>
          <w:bCs/>
          <w:color w:val="000000"/>
        </w:rPr>
        <w:t xml:space="preserve">. Il ne sera pas tenu compte des prélèvements sociaux </w:t>
      </w:r>
      <w:r w:rsidR="009A47F8">
        <w:rPr>
          <w:b/>
          <w:bCs/>
          <w:color w:val="000000"/>
        </w:rPr>
        <w:t xml:space="preserve">dans </w:t>
      </w:r>
      <w:r w:rsidR="001A64DD">
        <w:rPr>
          <w:b/>
          <w:bCs/>
          <w:color w:val="000000"/>
        </w:rPr>
        <w:t>cette question.</w:t>
      </w:r>
    </w:p>
    <w:p w:rsidR="00730310" w:rsidRPr="00176B81" w:rsidRDefault="00730310" w:rsidP="001A64DD">
      <w:pPr>
        <w:tabs>
          <w:tab w:val="left" w:pos="709"/>
          <w:tab w:val="left" w:pos="1418"/>
        </w:tabs>
        <w:rPr>
          <w:b/>
          <w:bCs/>
          <w:color w:val="000000"/>
          <w:sz w:val="20"/>
          <w:szCs w:val="20"/>
        </w:rPr>
      </w:pPr>
    </w:p>
    <w:p w:rsidR="009A47F8" w:rsidRDefault="00730310" w:rsidP="001A64DD">
      <w:pPr>
        <w:tabs>
          <w:tab w:val="left" w:pos="709"/>
        </w:tabs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FF2F32">
        <w:rPr>
          <w:b/>
          <w:bCs/>
          <w:color w:val="000000"/>
        </w:rPr>
        <w:t>.</w:t>
      </w:r>
      <w:r w:rsidR="00EC7846">
        <w:rPr>
          <w:b/>
          <w:bCs/>
          <w:color w:val="000000"/>
        </w:rPr>
        <w:t xml:space="preserve"> Indiquer </w:t>
      </w:r>
      <w:r w:rsidR="00460867">
        <w:rPr>
          <w:b/>
          <w:bCs/>
          <w:color w:val="000000"/>
        </w:rPr>
        <w:t xml:space="preserve">les personnes et les revenus  soumis à </w:t>
      </w:r>
      <w:r w:rsidR="00FF4754">
        <w:rPr>
          <w:b/>
          <w:bCs/>
          <w:color w:val="000000"/>
        </w:rPr>
        <w:t>la cont</w:t>
      </w:r>
      <w:r w:rsidR="007F6EB1">
        <w:rPr>
          <w:b/>
          <w:bCs/>
          <w:color w:val="000000"/>
        </w:rPr>
        <w:t>r</w:t>
      </w:r>
      <w:r w:rsidR="00FF4754">
        <w:rPr>
          <w:b/>
          <w:bCs/>
          <w:color w:val="000000"/>
        </w:rPr>
        <w:t>ibution sociale généralisée</w:t>
      </w:r>
      <w:r w:rsidR="00460867">
        <w:rPr>
          <w:b/>
          <w:bCs/>
          <w:color w:val="000000"/>
        </w:rPr>
        <w:t xml:space="preserve"> (</w:t>
      </w:r>
      <w:r w:rsidR="009A47F8">
        <w:rPr>
          <w:b/>
          <w:bCs/>
          <w:color w:val="000000"/>
        </w:rPr>
        <w:t>CSG)</w:t>
      </w:r>
      <w:r w:rsidR="00F2574A">
        <w:rPr>
          <w:b/>
          <w:bCs/>
          <w:color w:val="000000"/>
        </w:rPr>
        <w:t>.</w:t>
      </w:r>
    </w:p>
    <w:p w:rsidR="0097451B" w:rsidRDefault="00701381" w:rsidP="008B27ED">
      <w:pPr>
        <w:tabs>
          <w:tab w:val="left" w:pos="709"/>
        </w:tabs>
        <w:ind w:left="284"/>
        <w:rPr>
          <w:b/>
          <w:bCs/>
          <w:sz w:val="22"/>
        </w:rPr>
      </w:pPr>
      <w:r>
        <w:rPr>
          <w:b/>
          <w:bCs/>
          <w:color w:val="000000"/>
        </w:rPr>
        <w:t xml:space="preserve">Qu’en est-il des différents revenus </w:t>
      </w:r>
      <w:r w:rsidR="00B171BA">
        <w:rPr>
          <w:b/>
          <w:bCs/>
          <w:color w:val="000000"/>
        </w:rPr>
        <w:t>du foyer fiscal</w:t>
      </w:r>
      <w:r w:rsidR="001A64DD">
        <w:rPr>
          <w:b/>
          <w:bCs/>
          <w:color w:val="000000"/>
        </w:rPr>
        <w:t xml:space="preserve"> </w:t>
      </w:r>
      <w:proofErr w:type="spellStart"/>
      <w:r w:rsidR="00444CAD">
        <w:rPr>
          <w:b/>
          <w:bCs/>
          <w:color w:val="000000"/>
        </w:rPr>
        <w:t>Harmony</w:t>
      </w:r>
      <w:proofErr w:type="spellEnd"/>
      <w:r>
        <w:rPr>
          <w:b/>
          <w:bCs/>
          <w:color w:val="000000"/>
        </w:rPr>
        <w:t> ?</w:t>
      </w:r>
      <w:r w:rsidR="00FF4754">
        <w:rPr>
          <w:b/>
          <w:bCs/>
          <w:color w:val="000000"/>
        </w:rPr>
        <w:t xml:space="preserve"> </w:t>
      </w:r>
    </w:p>
    <w:p w:rsidR="005A76E8" w:rsidRDefault="0097451B" w:rsidP="00C85E9A">
      <w:pPr>
        <w:jc w:val="center"/>
      </w:pPr>
      <w:r>
        <w:br w:type="page"/>
      </w:r>
    </w:p>
    <w:p w:rsidR="005A76E8" w:rsidRPr="005A76E8" w:rsidRDefault="005A76E8" w:rsidP="005A76E8"/>
    <w:p w:rsidR="0097451B" w:rsidRPr="005A76E8" w:rsidRDefault="0097451B" w:rsidP="005A76E8">
      <w:pPr>
        <w:shd w:val="clear" w:color="auto" w:fill="BFBFBF" w:themeFill="background1" w:themeFillShade="BF"/>
        <w:jc w:val="center"/>
        <w:rPr>
          <w:b/>
          <w:bCs/>
          <w:szCs w:val="24"/>
        </w:rPr>
      </w:pPr>
      <w:r w:rsidRPr="005A76E8">
        <w:rPr>
          <w:b/>
          <w:bCs/>
          <w:szCs w:val="24"/>
        </w:rPr>
        <w:t>Annexe 1</w:t>
      </w:r>
      <w:r w:rsidR="006F4B10" w:rsidRPr="005A76E8">
        <w:rPr>
          <w:b/>
          <w:bCs/>
          <w:szCs w:val="24"/>
        </w:rPr>
        <w:t xml:space="preserve"> </w:t>
      </w:r>
      <w:r w:rsidR="00C85E9A" w:rsidRPr="005A76E8">
        <w:rPr>
          <w:b/>
          <w:bCs/>
          <w:szCs w:val="24"/>
        </w:rPr>
        <w:t>–</w:t>
      </w:r>
      <w:r w:rsidR="006F4B10" w:rsidRPr="005A76E8">
        <w:rPr>
          <w:b/>
          <w:bCs/>
          <w:szCs w:val="24"/>
        </w:rPr>
        <w:t xml:space="preserve"> </w:t>
      </w:r>
      <w:r w:rsidR="00C85E9A" w:rsidRPr="005A76E8">
        <w:rPr>
          <w:b/>
          <w:bCs/>
          <w:szCs w:val="24"/>
        </w:rPr>
        <w:t xml:space="preserve">Informations sur la </w:t>
      </w:r>
      <w:r w:rsidRPr="005A76E8">
        <w:rPr>
          <w:b/>
          <w:bCs/>
          <w:szCs w:val="24"/>
        </w:rPr>
        <w:t>S</w:t>
      </w:r>
      <w:r w:rsidR="001F504E" w:rsidRPr="005A76E8">
        <w:rPr>
          <w:b/>
          <w:bCs/>
          <w:szCs w:val="24"/>
        </w:rPr>
        <w:t xml:space="preserve">ARL </w:t>
      </w:r>
      <w:r w:rsidR="00680402" w:rsidRPr="005A76E8">
        <w:rPr>
          <w:b/>
          <w:bCs/>
          <w:szCs w:val="24"/>
        </w:rPr>
        <w:t>BOMEUBLE</w:t>
      </w:r>
    </w:p>
    <w:p w:rsidR="0097451B" w:rsidRPr="001E5114" w:rsidRDefault="0097451B">
      <w:pPr>
        <w:rPr>
          <w:szCs w:val="24"/>
        </w:rPr>
      </w:pPr>
    </w:p>
    <w:p w:rsidR="000550C8" w:rsidRDefault="000550C8">
      <w:pPr>
        <w:rPr>
          <w:b/>
          <w:szCs w:val="24"/>
        </w:rPr>
      </w:pPr>
      <w:r w:rsidRPr="000550C8">
        <w:rPr>
          <w:b/>
          <w:szCs w:val="24"/>
        </w:rPr>
        <w:t>Relevé d’acomptes 2012</w:t>
      </w:r>
    </w:p>
    <w:p w:rsidR="00DC1CE7" w:rsidRPr="00B35166" w:rsidRDefault="00DC1CE7">
      <w:pPr>
        <w:rPr>
          <w:b/>
          <w:sz w:val="12"/>
          <w:szCs w:val="12"/>
        </w:rPr>
      </w:pPr>
    </w:p>
    <w:p w:rsidR="000550C8" w:rsidRDefault="007C6924" w:rsidP="006F4B10">
      <w:pPr>
        <w:tabs>
          <w:tab w:val="right" w:leader="dot" w:pos="9781"/>
        </w:tabs>
        <w:ind w:left="284"/>
        <w:rPr>
          <w:szCs w:val="24"/>
        </w:rPr>
      </w:pPr>
      <w:r>
        <w:rPr>
          <w:szCs w:val="24"/>
        </w:rPr>
        <w:t>Premier acompte</w:t>
      </w:r>
      <w:r>
        <w:rPr>
          <w:szCs w:val="24"/>
        </w:rPr>
        <w:tab/>
      </w:r>
      <w:r w:rsidR="000550C8">
        <w:rPr>
          <w:szCs w:val="24"/>
        </w:rPr>
        <w:t>5 800 €</w:t>
      </w:r>
    </w:p>
    <w:p w:rsidR="000550C8" w:rsidRDefault="000550C8" w:rsidP="006F4B10">
      <w:pPr>
        <w:tabs>
          <w:tab w:val="right" w:leader="dot" w:pos="9781"/>
        </w:tabs>
        <w:ind w:left="284"/>
        <w:rPr>
          <w:szCs w:val="24"/>
        </w:rPr>
      </w:pPr>
      <w:r>
        <w:rPr>
          <w:szCs w:val="24"/>
        </w:rPr>
        <w:t>Deuxième aco</w:t>
      </w:r>
      <w:r w:rsidR="007C6924">
        <w:rPr>
          <w:szCs w:val="24"/>
        </w:rPr>
        <w:t>mpte</w:t>
      </w:r>
      <w:r w:rsidR="007C6924">
        <w:rPr>
          <w:szCs w:val="24"/>
        </w:rPr>
        <w:tab/>
      </w:r>
      <w:r>
        <w:rPr>
          <w:szCs w:val="24"/>
        </w:rPr>
        <w:t>7 500 €</w:t>
      </w:r>
    </w:p>
    <w:p w:rsidR="000550C8" w:rsidRDefault="007C6924" w:rsidP="006F4B10">
      <w:pPr>
        <w:tabs>
          <w:tab w:val="right" w:leader="dot" w:pos="9781"/>
        </w:tabs>
        <w:ind w:left="284"/>
        <w:rPr>
          <w:szCs w:val="24"/>
        </w:rPr>
      </w:pPr>
      <w:r>
        <w:rPr>
          <w:szCs w:val="24"/>
        </w:rPr>
        <w:t xml:space="preserve">Troisième acompte </w:t>
      </w:r>
      <w:r>
        <w:rPr>
          <w:szCs w:val="24"/>
        </w:rPr>
        <w:tab/>
      </w:r>
      <w:r w:rsidR="000550C8">
        <w:rPr>
          <w:szCs w:val="24"/>
        </w:rPr>
        <w:t>7 500 €</w:t>
      </w:r>
    </w:p>
    <w:p w:rsidR="001F504E" w:rsidRPr="001E5114" w:rsidRDefault="007C6924" w:rsidP="006F4B10">
      <w:pPr>
        <w:tabs>
          <w:tab w:val="right" w:leader="dot" w:pos="9781"/>
        </w:tabs>
        <w:ind w:left="284"/>
        <w:rPr>
          <w:szCs w:val="24"/>
        </w:rPr>
      </w:pPr>
      <w:r>
        <w:rPr>
          <w:szCs w:val="24"/>
        </w:rPr>
        <w:t xml:space="preserve">Quatrième acompte </w:t>
      </w:r>
      <w:r>
        <w:rPr>
          <w:szCs w:val="24"/>
        </w:rPr>
        <w:tab/>
      </w:r>
      <w:r w:rsidR="000550C8">
        <w:rPr>
          <w:szCs w:val="24"/>
        </w:rPr>
        <w:t>6 000 €</w:t>
      </w:r>
      <w:r w:rsidR="001F504E" w:rsidRPr="001E5114">
        <w:rPr>
          <w:szCs w:val="24"/>
        </w:rPr>
        <w:t xml:space="preserve">        </w:t>
      </w:r>
    </w:p>
    <w:p w:rsidR="000550C8" w:rsidRPr="00ED3EF6" w:rsidRDefault="000550C8">
      <w:pPr>
        <w:rPr>
          <w:szCs w:val="24"/>
        </w:rPr>
      </w:pPr>
    </w:p>
    <w:p w:rsidR="007C6924" w:rsidRDefault="001F504E" w:rsidP="006F4B10">
      <w:pPr>
        <w:rPr>
          <w:b/>
          <w:szCs w:val="24"/>
        </w:rPr>
      </w:pPr>
      <w:r w:rsidRPr="001E5114">
        <w:rPr>
          <w:b/>
          <w:szCs w:val="24"/>
        </w:rPr>
        <w:t>Informations concernant</w:t>
      </w:r>
      <w:r w:rsidR="00DC1CE7">
        <w:rPr>
          <w:b/>
          <w:szCs w:val="24"/>
        </w:rPr>
        <w:t> l’année 2013</w:t>
      </w:r>
    </w:p>
    <w:p w:rsidR="00DC1CE7" w:rsidRPr="00B35166" w:rsidRDefault="00DC1CE7" w:rsidP="006F4B10">
      <w:pPr>
        <w:rPr>
          <w:b/>
          <w:sz w:val="12"/>
          <w:szCs w:val="12"/>
        </w:rPr>
      </w:pPr>
    </w:p>
    <w:p w:rsidR="00DC1CE7" w:rsidRPr="001E5114" w:rsidRDefault="00DC1CE7" w:rsidP="006F4B1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8" w:hanging="284"/>
        <w:rPr>
          <w:szCs w:val="24"/>
        </w:rPr>
      </w:pPr>
      <w:r>
        <w:rPr>
          <w:spacing w:val="1"/>
          <w:szCs w:val="24"/>
        </w:rPr>
        <w:t>L</w:t>
      </w:r>
      <w:r w:rsidRPr="001E5114">
        <w:rPr>
          <w:spacing w:val="1"/>
          <w:szCs w:val="24"/>
        </w:rPr>
        <w:t xml:space="preserve">a société  </w:t>
      </w:r>
      <w:r w:rsidRPr="001E5114">
        <w:rPr>
          <w:szCs w:val="24"/>
        </w:rPr>
        <w:t xml:space="preserve">n'a pas opté pour </w:t>
      </w:r>
      <w:smartTag w:uri="urn:schemas-microsoft-com:office:smarttags" w:element="PersonName">
        <w:smartTagPr>
          <w:attr w:name="ProductID" w:val="la TVA"/>
        </w:smartTagPr>
        <w:r w:rsidRPr="001E5114">
          <w:rPr>
            <w:szCs w:val="24"/>
          </w:rPr>
          <w:t>la TVA</w:t>
        </w:r>
      </w:smartTag>
      <w:r w:rsidRPr="001E5114">
        <w:rPr>
          <w:szCs w:val="24"/>
        </w:rPr>
        <w:t xml:space="preserve"> sur les débits pour </w:t>
      </w:r>
      <w:r w:rsidRPr="001E5114">
        <w:rPr>
          <w:spacing w:val="1"/>
          <w:szCs w:val="24"/>
        </w:rPr>
        <w:t>les facturations concernant les services</w:t>
      </w:r>
      <w:r>
        <w:rPr>
          <w:spacing w:val="1"/>
          <w:szCs w:val="24"/>
        </w:rPr>
        <w:t>.</w:t>
      </w:r>
      <w:r w:rsidRPr="001E5114">
        <w:rPr>
          <w:spacing w:val="1"/>
          <w:szCs w:val="24"/>
        </w:rPr>
        <w:t xml:space="preserve"> </w:t>
      </w:r>
    </w:p>
    <w:p w:rsidR="00DC1CE7" w:rsidRDefault="00DC1CE7" w:rsidP="006F4B1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/>
        <w:ind w:left="568" w:hanging="284"/>
        <w:rPr>
          <w:szCs w:val="24"/>
        </w:rPr>
      </w:pPr>
      <w:r w:rsidRPr="001E5114">
        <w:rPr>
          <w:szCs w:val="24"/>
        </w:rPr>
        <w:t xml:space="preserve">Les fournisseurs de services de la SARL ont  opté pour </w:t>
      </w:r>
      <w:smartTag w:uri="urn:schemas-microsoft-com:office:smarttags" w:element="PersonName">
        <w:smartTagPr>
          <w:attr w:name="ProductID" w:val="la TVA"/>
        </w:smartTagPr>
        <w:r w:rsidRPr="001E5114">
          <w:rPr>
            <w:szCs w:val="24"/>
          </w:rPr>
          <w:t>la TVA</w:t>
        </w:r>
      </w:smartTag>
      <w:r w:rsidRPr="001E5114">
        <w:rPr>
          <w:szCs w:val="24"/>
        </w:rPr>
        <w:t xml:space="preserve"> sur les débits.</w:t>
      </w:r>
    </w:p>
    <w:p w:rsidR="00DC1CE7" w:rsidRPr="00DC1CE7" w:rsidRDefault="00DC1CE7" w:rsidP="006F4B1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/>
        <w:ind w:left="568" w:hanging="284"/>
        <w:rPr>
          <w:szCs w:val="24"/>
        </w:rPr>
      </w:pPr>
      <w:r w:rsidRPr="005A1109">
        <w:rPr>
          <w:spacing w:val="-1"/>
          <w:szCs w:val="24"/>
        </w:rPr>
        <w:t xml:space="preserve">Les clients de la SARL sont tous des redevables de la TVA. </w:t>
      </w:r>
    </w:p>
    <w:p w:rsidR="00DC1CE7" w:rsidRPr="005A1109" w:rsidRDefault="00DC1CE7" w:rsidP="006F4B1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/>
        <w:ind w:left="568" w:hanging="284"/>
        <w:rPr>
          <w:szCs w:val="24"/>
        </w:rPr>
      </w:pPr>
      <w:r w:rsidRPr="00ED3EF6">
        <w:rPr>
          <w:szCs w:val="24"/>
        </w:rPr>
        <w:t>Les partenaires intracommunautaires, assujettis à la TVA, ont toujours fourni leur numéro individuel d'identification.</w:t>
      </w:r>
    </w:p>
    <w:p w:rsidR="001F504E" w:rsidRPr="00ED3EF6" w:rsidRDefault="00ED3EF6" w:rsidP="00371A43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 w:after="80"/>
        <w:ind w:left="568" w:hanging="284"/>
        <w:rPr>
          <w:szCs w:val="24"/>
        </w:rPr>
      </w:pPr>
      <w:r w:rsidRPr="00ED3EF6">
        <w:rPr>
          <w:szCs w:val="24"/>
        </w:rPr>
        <w:t>L</w:t>
      </w:r>
      <w:r w:rsidR="001E549E" w:rsidRPr="00ED3EF6">
        <w:rPr>
          <w:szCs w:val="24"/>
        </w:rPr>
        <w:t>a TVA du premier trimestre 2013</w:t>
      </w:r>
      <w:r w:rsidR="00C85E9A">
        <w:rPr>
          <w:szCs w:val="24"/>
        </w:rPr>
        <w:t xml:space="preserve"> est formé des éléments suivants :</w:t>
      </w:r>
    </w:p>
    <w:p w:rsidR="00DC1CE7" w:rsidRDefault="001F504E" w:rsidP="00A23857">
      <w:pPr>
        <w:numPr>
          <w:ilvl w:val="0"/>
          <w:numId w:val="14"/>
        </w:numPr>
        <w:tabs>
          <w:tab w:val="right" w:pos="1134"/>
          <w:tab w:val="right" w:leader="dot" w:pos="9781"/>
        </w:tabs>
        <w:ind w:left="1077" w:hanging="226"/>
        <w:rPr>
          <w:szCs w:val="24"/>
        </w:rPr>
      </w:pPr>
      <w:r w:rsidRPr="001E5114">
        <w:rPr>
          <w:szCs w:val="24"/>
        </w:rPr>
        <w:t>TVA collectée sur les ventes de biens  et sur encaisseme</w:t>
      </w:r>
      <w:r w:rsidR="007C6924">
        <w:rPr>
          <w:szCs w:val="24"/>
        </w:rPr>
        <w:t>nts de prestations</w:t>
      </w:r>
    </w:p>
    <w:p w:rsidR="001F504E" w:rsidRPr="001E5114" w:rsidRDefault="007C6924" w:rsidP="00A23857">
      <w:pPr>
        <w:tabs>
          <w:tab w:val="right" w:pos="1134"/>
          <w:tab w:val="right" w:leader="dot" w:pos="9781"/>
        </w:tabs>
        <w:ind w:left="1276" w:hanging="142"/>
        <w:rPr>
          <w:szCs w:val="24"/>
        </w:rPr>
      </w:pPr>
      <w:r>
        <w:rPr>
          <w:szCs w:val="24"/>
        </w:rPr>
        <w:t>de services</w:t>
      </w:r>
      <w:r>
        <w:rPr>
          <w:szCs w:val="24"/>
        </w:rPr>
        <w:tab/>
      </w:r>
      <w:r w:rsidR="003E726E">
        <w:rPr>
          <w:szCs w:val="24"/>
        </w:rPr>
        <w:t>10</w:t>
      </w:r>
      <w:r w:rsidR="001F504E" w:rsidRPr="001E5114">
        <w:rPr>
          <w:szCs w:val="24"/>
        </w:rPr>
        <w:t> 000 €</w:t>
      </w:r>
    </w:p>
    <w:p w:rsidR="001F504E" w:rsidRPr="001E5114" w:rsidRDefault="001F504E" w:rsidP="00A23857">
      <w:pPr>
        <w:numPr>
          <w:ilvl w:val="0"/>
          <w:numId w:val="14"/>
        </w:numPr>
        <w:tabs>
          <w:tab w:val="right" w:pos="1134"/>
          <w:tab w:val="right" w:leader="dot" w:pos="9781"/>
        </w:tabs>
        <w:ind w:hanging="226"/>
        <w:rPr>
          <w:szCs w:val="24"/>
        </w:rPr>
      </w:pPr>
      <w:r w:rsidRPr="001E5114">
        <w:rPr>
          <w:szCs w:val="24"/>
        </w:rPr>
        <w:t>TVA collectée sur c</w:t>
      </w:r>
      <w:r w:rsidR="007C6924">
        <w:rPr>
          <w:szCs w:val="24"/>
        </w:rPr>
        <w:t>essions d’immobilisations</w:t>
      </w:r>
      <w:r w:rsidR="007C6924">
        <w:rPr>
          <w:szCs w:val="24"/>
        </w:rPr>
        <w:tab/>
      </w:r>
      <w:r w:rsidRPr="001E5114">
        <w:rPr>
          <w:szCs w:val="24"/>
        </w:rPr>
        <w:t>1 000 €</w:t>
      </w:r>
    </w:p>
    <w:p w:rsidR="00DC1CE7" w:rsidRDefault="001F504E" w:rsidP="00A23857">
      <w:pPr>
        <w:numPr>
          <w:ilvl w:val="0"/>
          <w:numId w:val="14"/>
        </w:numPr>
        <w:tabs>
          <w:tab w:val="right" w:pos="1134"/>
          <w:tab w:val="right" w:leader="dot" w:pos="9781"/>
        </w:tabs>
        <w:ind w:hanging="226"/>
        <w:rPr>
          <w:szCs w:val="24"/>
        </w:rPr>
      </w:pPr>
      <w:r w:rsidRPr="001E5114">
        <w:rPr>
          <w:szCs w:val="24"/>
        </w:rPr>
        <w:t xml:space="preserve">TVA déductible sur </w:t>
      </w:r>
      <w:r w:rsidR="003E726E">
        <w:rPr>
          <w:szCs w:val="24"/>
        </w:rPr>
        <w:t xml:space="preserve">une </w:t>
      </w:r>
      <w:r w:rsidRPr="001E5114">
        <w:rPr>
          <w:szCs w:val="24"/>
        </w:rPr>
        <w:t>immobilisation livrée</w:t>
      </w:r>
      <w:r w:rsidR="00444CAD">
        <w:rPr>
          <w:szCs w:val="24"/>
        </w:rPr>
        <w:t xml:space="preserve"> et facturée</w:t>
      </w:r>
      <w:r w:rsidRPr="001E5114">
        <w:rPr>
          <w:szCs w:val="24"/>
        </w:rPr>
        <w:t xml:space="preserve"> en févrie</w:t>
      </w:r>
      <w:r w:rsidR="007C6924">
        <w:rPr>
          <w:szCs w:val="24"/>
        </w:rPr>
        <w:t>r par un</w:t>
      </w:r>
    </w:p>
    <w:p w:rsidR="001F504E" w:rsidRPr="001E5114" w:rsidRDefault="007C6924" w:rsidP="00A23857">
      <w:pPr>
        <w:tabs>
          <w:tab w:val="right" w:pos="1134"/>
          <w:tab w:val="right" w:leader="dot" w:pos="9781"/>
        </w:tabs>
        <w:ind w:left="1080" w:firstLine="54"/>
        <w:rPr>
          <w:szCs w:val="24"/>
        </w:rPr>
      </w:pPr>
      <w:r>
        <w:rPr>
          <w:szCs w:val="24"/>
        </w:rPr>
        <w:t>fournisseur français</w:t>
      </w:r>
      <w:r>
        <w:rPr>
          <w:szCs w:val="24"/>
        </w:rPr>
        <w:tab/>
      </w:r>
      <w:r w:rsidR="004D3A80">
        <w:rPr>
          <w:szCs w:val="24"/>
        </w:rPr>
        <w:t>500</w:t>
      </w:r>
      <w:r w:rsidR="001F504E" w:rsidRPr="001E5114">
        <w:rPr>
          <w:szCs w:val="24"/>
        </w:rPr>
        <w:t xml:space="preserve"> €</w:t>
      </w:r>
    </w:p>
    <w:p w:rsidR="001F504E" w:rsidRPr="001E5114" w:rsidRDefault="001F504E" w:rsidP="00A23857">
      <w:pPr>
        <w:numPr>
          <w:ilvl w:val="0"/>
          <w:numId w:val="14"/>
        </w:numPr>
        <w:tabs>
          <w:tab w:val="right" w:pos="1134"/>
          <w:tab w:val="right" w:leader="dot" w:pos="9781"/>
        </w:tabs>
        <w:spacing w:after="80"/>
        <w:ind w:left="1077" w:hanging="226"/>
        <w:rPr>
          <w:szCs w:val="24"/>
        </w:rPr>
      </w:pPr>
      <w:r w:rsidRPr="001E5114">
        <w:rPr>
          <w:szCs w:val="24"/>
        </w:rPr>
        <w:t>TVA déductible sur les a</w:t>
      </w:r>
      <w:r w:rsidR="007C6924">
        <w:rPr>
          <w:szCs w:val="24"/>
        </w:rPr>
        <w:t>chats de biens et de services</w:t>
      </w:r>
      <w:r w:rsidR="007C6924">
        <w:rPr>
          <w:szCs w:val="24"/>
        </w:rPr>
        <w:tab/>
      </w:r>
      <w:r w:rsidRPr="001E5114">
        <w:rPr>
          <w:szCs w:val="24"/>
        </w:rPr>
        <w:t>8 000 €</w:t>
      </w:r>
    </w:p>
    <w:p w:rsidR="001F504E" w:rsidRPr="00DC1CE7" w:rsidRDefault="00444CAD" w:rsidP="00371A43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8" w:hanging="284"/>
        <w:rPr>
          <w:spacing w:val="1"/>
          <w:szCs w:val="24"/>
        </w:rPr>
      </w:pPr>
      <w:r w:rsidRPr="00DC1CE7">
        <w:rPr>
          <w:spacing w:val="1"/>
          <w:szCs w:val="24"/>
        </w:rPr>
        <w:t>Ventes et encaissements pour l’année</w:t>
      </w:r>
      <w:r w:rsidR="001F504E" w:rsidRPr="00DC1CE7">
        <w:rPr>
          <w:spacing w:val="1"/>
          <w:szCs w:val="24"/>
        </w:rPr>
        <w:t xml:space="preserve"> 2013 </w:t>
      </w:r>
    </w:p>
    <w:p w:rsidR="001E5114" w:rsidRPr="00371A43" w:rsidRDefault="001E5114" w:rsidP="001E5114">
      <w:pPr>
        <w:rPr>
          <w:b/>
          <w:sz w:val="8"/>
          <w:szCs w:val="8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9"/>
        <w:gridCol w:w="1657"/>
        <w:gridCol w:w="2081"/>
        <w:gridCol w:w="2499"/>
      </w:tblGrid>
      <w:tr w:rsidR="001F504E" w:rsidRPr="001E549E" w:rsidTr="00EF5624">
        <w:trPr>
          <w:trHeight w:hRule="exact" w:val="524"/>
          <w:jc w:val="center"/>
        </w:trPr>
        <w:tc>
          <w:tcPr>
            <w:tcW w:w="3829" w:type="dxa"/>
            <w:shd w:val="clear" w:color="auto" w:fill="BFBFBF" w:themeFill="background1" w:themeFillShade="BF"/>
            <w:vAlign w:val="center"/>
          </w:tcPr>
          <w:p w:rsidR="001F504E" w:rsidRPr="001E549E" w:rsidRDefault="001F504E" w:rsidP="00EF5624">
            <w:pPr>
              <w:shd w:val="clear" w:color="auto" w:fill="BFBFBF" w:themeFill="background1" w:themeFillShade="BF"/>
              <w:ind w:left="1301"/>
              <w:rPr>
                <w:b/>
                <w:spacing w:val="3"/>
                <w:szCs w:val="24"/>
              </w:rPr>
            </w:pPr>
            <w:r w:rsidRPr="001E549E">
              <w:rPr>
                <w:b/>
                <w:spacing w:val="3"/>
                <w:szCs w:val="24"/>
              </w:rPr>
              <w:t xml:space="preserve">Opérations </w:t>
            </w:r>
          </w:p>
          <w:p w:rsidR="001F504E" w:rsidRPr="001E549E" w:rsidRDefault="001F504E" w:rsidP="00EF5624">
            <w:pPr>
              <w:shd w:val="clear" w:color="auto" w:fill="BFBFBF" w:themeFill="background1" w:themeFillShade="BF"/>
              <w:ind w:left="1301"/>
              <w:rPr>
                <w:b/>
                <w:spacing w:val="3"/>
                <w:szCs w:val="24"/>
              </w:rPr>
            </w:pPr>
          </w:p>
          <w:p w:rsidR="001F504E" w:rsidRPr="001E549E" w:rsidRDefault="001F504E" w:rsidP="00AC3BDD">
            <w:pPr>
              <w:shd w:val="clear" w:color="auto" w:fill="FFFFFF"/>
              <w:ind w:left="1301"/>
              <w:rPr>
                <w:b/>
                <w:szCs w:val="24"/>
              </w:rPr>
            </w:pPr>
            <w:r w:rsidRPr="001E549E">
              <w:rPr>
                <w:b/>
                <w:spacing w:val="3"/>
                <w:szCs w:val="24"/>
              </w:rPr>
              <w:t xml:space="preserve">  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:rsidR="001F504E" w:rsidRPr="001E549E" w:rsidRDefault="001F504E" w:rsidP="00EF5624">
            <w:pPr>
              <w:shd w:val="clear" w:color="auto" w:fill="BFBFBF" w:themeFill="background1" w:themeFillShade="BF"/>
              <w:jc w:val="center"/>
              <w:rPr>
                <w:b/>
                <w:spacing w:val="-1"/>
                <w:szCs w:val="24"/>
              </w:rPr>
            </w:pPr>
            <w:r w:rsidRPr="001E549E">
              <w:rPr>
                <w:b/>
                <w:spacing w:val="-1"/>
                <w:szCs w:val="24"/>
              </w:rPr>
              <w:t>Factures</w:t>
            </w:r>
            <w:r w:rsidR="0092691E" w:rsidRPr="001E549E">
              <w:rPr>
                <w:b/>
                <w:spacing w:val="-1"/>
                <w:szCs w:val="24"/>
              </w:rPr>
              <w:t xml:space="preserve"> </w:t>
            </w:r>
          </w:p>
          <w:p w:rsidR="001F504E" w:rsidRPr="00371A43" w:rsidRDefault="001F504E" w:rsidP="00EF5624">
            <w:pPr>
              <w:shd w:val="clear" w:color="auto" w:fill="BFBFBF" w:themeFill="background1" w:themeFillShade="BF"/>
              <w:jc w:val="center"/>
              <w:rPr>
                <w:spacing w:val="-1"/>
                <w:sz w:val="22"/>
              </w:rPr>
            </w:pPr>
            <w:r w:rsidRPr="001E549E">
              <w:rPr>
                <w:b/>
                <w:spacing w:val="-1"/>
                <w:szCs w:val="24"/>
              </w:rPr>
              <w:t>HT</w:t>
            </w:r>
            <w:r w:rsidR="0092691E" w:rsidRPr="001E549E">
              <w:rPr>
                <w:b/>
                <w:spacing w:val="-1"/>
                <w:szCs w:val="24"/>
              </w:rPr>
              <w:t xml:space="preserve"> </w:t>
            </w:r>
            <w:r w:rsidR="0092691E" w:rsidRPr="00371A43">
              <w:rPr>
                <w:spacing w:val="-1"/>
                <w:sz w:val="22"/>
              </w:rPr>
              <w:t>(*)</w:t>
            </w:r>
          </w:p>
          <w:p w:rsidR="001F504E" w:rsidRPr="001E549E" w:rsidRDefault="001F504E" w:rsidP="001F504E">
            <w:pPr>
              <w:shd w:val="clear" w:color="auto" w:fill="FFFFFF"/>
              <w:rPr>
                <w:b/>
                <w:spacing w:val="-1"/>
                <w:szCs w:val="24"/>
              </w:rPr>
            </w:pPr>
            <w:r w:rsidRPr="001E549E">
              <w:rPr>
                <w:b/>
                <w:spacing w:val="-1"/>
                <w:szCs w:val="24"/>
              </w:rPr>
              <w:t xml:space="preserve"> </w:t>
            </w:r>
          </w:p>
          <w:p w:rsidR="001F504E" w:rsidRPr="001E549E" w:rsidRDefault="001F504E" w:rsidP="001F504E">
            <w:pPr>
              <w:shd w:val="clear" w:color="auto" w:fill="FFFFFF"/>
              <w:rPr>
                <w:b/>
                <w:spacing w:val="-1"/>
                <w:szCs w:val="24"/>
              </w:rPr>
            </w:pPr>
          </w:p>
          <w:p w:rsidR="001F504E" w:rsidRPr="001E549E" w:rsidRDefault="001F504E" w:rsidP="001F504E">
            <w:pPr>
              <w:shd w:val="clear" w:color="auto" w:fill="FFFFFF"/>
              <w:rPr>
                <w:b/>
                <w:szCs w:val="24"/>
              </w:rPr>
            </w:pPr>
            <w:r w:rsidRPr="001E549E">
              <w:rPr>
                <w:b/>
                <w:spacing w:val="-1"/>
                <w:szCs w:val="24"/>
              </w:rPr>
              <w:t xml:space="preserve">HT </w:t>
            </w:r>
            <w:proofErr w:type="spellStart"/>
            <w:r w:rsidRPr="001E549E">
              <w:rPr>
                <w:b/>
                <w:spacing w:val="-1"/>
                <w:szCs w:val="24"/>
              </w:rPr>
              <w:t>HT</w:t>
            </w:r>
            <w:proofErr w:type="spellEnd"/>
          </w:p>
        </w:tc>
        <w:tc>
          <w:tcPr>
            <w:tcW w:w="2081" w:type="dxa"/>
            <w:shd w:val="clear" w:color="auto" w:fill="BFBFBF" w:themeFill="background1" w:themeFillShade="BF"/>
            <w:vAlign w:val="center"/>
          </w:tcPr>
          <w:p w:rsidR="001F504E" w:rsidRPr="001E549E" w:rsidRDefault="001F504E" w:rsidP="00EF5624">
            <w:pPr>
              <w:shd w:val="clear" w:color="auto" w:fill="BFBFBF" w:themeFill="background1" w:themeFillShade="BF"/>
              <w:ind w:left="235"/>
              <w:jc w:val="center"/>
              <w:rPr>
                <w:b/>
                <w:spacing w:val="-5"/>
                <w:szCs w:val="24"/>
              </w:rPr>
            </w:pPr>
            <w:r w:rsidRPr="001E549E">
              <w:rPr>
                <w:b/>
                <w:spacing w:val="-5"/>
                <w:szCs w:val="24"/>
              </w:rPr>
              <w:t>Factures</w:t>
            </w:r>
          </w:p>
          <w:p w:rsidR="001F504E" w:rsidRPr="001E549E" w:rsidRDefault="001F504E" w:rsidP="00EF5624">
            <w:pPr>
              <w:shd w:val="clear" w:color="auto" w:fill="BFBFBF" w:themeFill="background1" w:themeFillShade="BF"/>
              <w:ind w:left="235"/>
              <w:jc w:val="center"/>
              <w:rPr>
                <w:b/>
                <w:spacing w:val="-5"/>
                <w:szCs w:val="24"/>
              </w:rPr>
            </w:pPr>
            <w:r w:rsidRPr="00EF5624">
              <w:rPr>
                <w:b/>
                <w:spacing w:val="-5"/>
                <w:szCs w:val="24"/>
                <w:shd w:val="clear" w:color="auto" w:fill="BFBFBF" w:themeFill="background1" w:themeFillShade="BF"/>
              </w:rPr>
              <w:t>TTC</w:t>
            </w:r>
            <w:r w:rsidR="0092691E" w:rsidRPr="001E549E">
              <w:rPr>
                <w:b/>
                <w:spacing w:val="-5"/>
                <w:szCs w:val="24"/>
              </w:rPr>
              <w:t xml:space="preserve"> </w:t>
            </w:r>
            <w:r w:rsidR="0092691E" w:rsidRPr="00ED3EF6">
              <w:rPr>
                <w:spacing w:val="-5"/>
                <w:sz w:val="22"/>
              </w:rPr>
              <w:t>(*)</w:t>
            </w:r>
          </w:p>
          <w:p w:rsidR="001F504E" w:rsidRPr="001E549E" w:rsidRDefault="001F504E" w:rsidP="00AC3BDD">
            <w:pPr>
              <w:shd w:val="clear" w:color="auto" w:fill="FFFFFF"/>
              <w:ind w:left="235"/>
              <w:rPr>
                <w:b/>
                <w:spacing w:val="-5"/>
                <w:szCs w:val="24"/>
              </w:rPr>
            </w:pPr>
          </w:p>
          <w:p w:rsidR="001F504E" w:rsidRPr="001E549E" w:rsidRDefault="001F504E" w:rsidP="00AC3BDD">
            <w:pPr>
              <w:shd w:val="clear" w:color="auto" w:fill="FFFFFF"/>
              <w:ind w:left="235"/>
              <w:rPr>
                <w:b/>
                <w:spacing w:val="-5"/>
                <w:szCs w:val="24"/>
              </w:rPr>
            </w:pPr>
          </w:p>
          <w:p w:rsidR="001F504E" w:rsidRPr="001E549E" w:rsidRDefault="001F504E" w:rsidP="00AC3BDD">
            <w:pPr>
              <w:shd w:val="clear" w:color="auto" w:fill="FFFFFF"/>
              <w:ind w:left="235"/>
              <w:rPr>
                <w:b/>
                <w:spacing w:val="-5"/>
                <w:szCs w:val="24"/>
              </w:rPr>
            </w:pPr>
          </w:p>
          <w:p w:rsidR="001F504E" w:rsidRPr="001E549E" w:rsidRDefault="001F504E" w:rsidP="00AC3BDD">
            <w:pPr>
              <w:shd w:val="clear" w:color="auto" w:fill="FFFFFF"/>
              <w:ind w:left="235"/>
              <w:rPr>
                <w:b/>
                <w:spacing w:val="-5"/>
                <w:szCs w:val="24"/>
              </w:rPr>
            </w:pPr>
          </w:p>
          <w:p w:rsidR="001F504E" w:rsidRPr="001E549E" w:rsidRDefault="001F504E" w:rsidP="00AC3BDD">
            <w:pPr>
              <w:shd w:val="clear" w:color="auto" w:fill="FFFFFF"/>
              <w:ind w:left="235"/>
              <w:rPr>
                <w:b/>
                <w:szCs w:val="24"/>
              </w:rPr>
            </w:pPr>
            <w:proofErr w:type="spellStart"/>
            <w:r w:rsidRPr="001E549E">
              <w:rPr>
                <w:b/>
                <w:spacing w:val="-5"/>
                <w:szCs w:val="24"/>
              </w:rPr>
              <w:t>TTCttcTTC</w:t>
            </w:r>
            <w:proofErr w:type="spellEnd"/>
          </w:p>
        </w:tc>
        <w:tc>
          <w:tcPr>
            <w:tcW w:w="2499" w:type="dxa"/>
            <w:shd w:val="clear" w:color="auto" w:fill="FFFFFF"/>
            <w:vAlign w:val="center"/>
          </w:tcPr>
          <w:p w:rsidR="003B1EE0" w:rsidRPr="001E549E" w:rsidRDefault="001F504E" w:rsidP="00EF5624">
            <w:pPr>
              <w:shd w:val="clear" w:color="auto" w:fill="BFBFBF" w:themeFill="background1" w:themeFillShade="BF"/>
              <w:jc w:val="center"/>
              <w:rPr>
                <w:b/>
                <w:spacing w:val="-4"/>
                <w:szCs w:val="24"/>
              </w:rPr>
            </w:pPr>
            <w:r w:rsidRPr="001E549E">
              <w:rPr>
                <w:b/>
                <w:spacing w:val="-4"/>
                <w:szCs w:val="24"/>
              </w:rPr>
              <w:t xml:space="preserve">Encaissements </w:t>
            </w:r>
          </w:p>
          <w:p w:rsidR="001F504E" w:rsidRPr="001E549E" w:rsidRDefault="001F504E" w:rsidP="00EF5624">
            <w:pPr>
              <w:shd w:val="clear" w:color="auto" w:fill="BFBFBF" w:themeFill="background1" w:themeFillShade="BF"/>
              <w:jc w:val="center"/>
              <w:rPr>
                <w:b/>
                <w:spacing w:val="-4"/>
                <w:szCs w:val="24"/>
              </w:rPr>
            </w:pPr>
            <w:r w:rsidRPr="001E549E">
              <w:rPr>
                <w:b/>
                <w:spacing w:val="-4"/>
                <w:szCs w:val="24"/>
              </w:rPr>
              <w:t>TTC</w:t>
            </w:r>
          </w:p>
          <w:p w:rsidR="001F504E" w:rsidRPr="001E549E" w:rsidRDefault="001F504E" w:rsidP="001F504E">
            <w:pPr>
              <w:shd w:val="clear" w:color="auto" w:fill="FFFFFF"/>
              <w:rPr>
                <w:b/>
                <w:spacing w:val="-4"/>
                <w:szCs w:val="24"/>
              </w:rPr>
            </w:pPr>
          </w:p>
          <w:p w:rsidR="001F504E" w:rsidRPr="001E549E" w:rsidRDefault="001F504E" w:rsidP="001F504E">
            <w:pPr>
              <w:shd w:val="clear" w:color="auto" w:fill="FFFFFF"/>
              <w:rPr>
                <w:b/>
                <w:spacing w:val="-4"/>
                <w:szCs w:val="24"/>
              </w:rPr>
            </w:pPr>
          </w:p>
          <w:p w:rsidR="001F504E" w:rsidRPr="001E549E" w:rsidRDefault="001F504E" w:rsidP="001F504E">
            <w:pPr>
              <w:shd w:val="clear" w:color="auto" w:fill="FFFFFF"/>
              <w:rPr>
                <w:b/>
                <w:spacing w:val="-4"/>
                <w:szCs w:val="24"/>
              </w:rPr>
            </w:pPr>
          </w:p>
          <w:p w:rsidR="001F504E" w:rsidRPr="001E549E" w:rsidRDefault="001F504E" w:rsidP="001F504E">
            <w:pPr>
              <w:shd w:val="clear" w:color="auto" w:fill="FFFFFF"/>
              <w:rPr>
                <w:b/>
                <w:spacing w:val="-4"/>
                <w:szCs w:val="24"/>
              </w:rPr>
            </w:pPr>
          </w:p>
          <w:p w:rsidR="001F504E" w:rsidRPr="001E549E" w:rsidRDefault="001F504E" w:rsidP="001F504E">
            <w:pPr>
              <w:shd w:val="clear" w:color="auto" w:fill="FFFFFF"/>
              <w:rPr>
                <w:b/>
                <w:spacing w:val="-4"/>
                <w:szCs w:val="24"/>
              </w:rPr>
            </w:pPr>
            <w:r w:rsidRPr="001E549E">
              <w:rPr>
                <w:b/>
                <w:spacing w:val="-4"/>
                <w:szCs w:val="24"/>
              </w:rPr>
              <w:t xml:space="preserve">  </w:t>
            </w:r>
          </w:p>
          <w:p w:rsidR="001F504E" w:rsidRPr="001E549E" w:rsidRDefault="001F504E" w:rsidP="001F504E">
            <w:pPr>
              <w:shd w:val="clear" w:color="auto" w:fill="FFFFFF"/>
              <w:rPr>
                <w:b/>
                <w:szCs w:val="24"/>
              </w:rPr>
            </w:pPr>
            <w:r w:rsidRPr="001E549E">
              <w:rPr>
                <w:b/>
                <w:spacing w:val="-4"/>
                <w:szCs w:val="24"/>
              </w:rPr>
              <w:t xml:space="preserve">TTC </w:t>
            </w:r>
            <w:proofErr w:type="spellStart"/>
            <w:r w:rsidRPr="001E549E">
              <w:rPr>
                <w:b/>
                <w:spacing w:val="-4"/>
                <w:szCs w:val="24"/>
              </w:rPr>
              <w:t>ttcTTC</w:t>
            </w:r>
            <w:proofErr w:type="spellEnd"/>
          </w:p>
        </w:tc>
      </w:tr>
      <w:tr w:rsidR="001F504E" w:rsidRPr="001E5114" w:rsidTr="00140BFC">
        <w:trPr>
          <w:trHeight w:hRule="exact" w:val="614"/>
          <w:jc w:val="center"/>
        </w:trPr>
        <w:tc>
          <w:tcPr>
            <w:tcW w:w="3829" w:type="dxa"/>
            <w:shd w:val="clear" w:color="auto" w:fill="FFFFFF"/>
          </w:tcPr>
          <w:p w:rsidR="001F504E" w:rsidRPr="001E5114" w:rsidRDefault="001F504E" w:rsidP="001F504E">
            <w:pPr>
              <w:shd w:val="clear" w:color="auto" w:fill="FFFFFF"/>
              <w:rPr>
                <w:spacing w:val="2"/>
                <w:szCs w:val="24"/>
              </w:rPr>
            </w:pPr>
            <w:r w:rsidRPr="001E5114">
              <w:rPr>
                <w:spacing w:val="2"/>
                <w:szCs w:val="24"/>
              </w:rPr>
              <w:t xml:space="preserve">Ventes de biens en France y compris </w:t>
            </w:r>
            <w:r w:rsidR="005A1109">
              <w:rPr>
                <w:spacing w:val="2"/>
                <w:szCs w:val="24"/>
              </w:rPr>
              <w:t xml:space="preserve">la </w:t>
            </w:r>
            <w:r w:rsidRPr="001E5114">
              <w:rPr>
                <w:spacing w:val="2"/>
                <w:szCs w:val="24"/>
              </w:rPr>
              <w:t>ces</w:t>
            </w:r>
            <w:r w:rsidR="005A1109">
              <w:rPr>
                <w:spacing w:val="2"/>
                <w:szCs w:val="24"/>
              </w:rPr>
              <w:t>sion d’immobilisation</w:t>
            </w:r>
          </w:p>
          <w:p w:rsidR="001F504E" w:rsidRPr="001E5114" w:rsidRDefault="001F504E" w:rsidP="001F504E">
            <w:pPr>
              <w:shd w:val="clear" w:color="auto" w:fill="FFFFFF"/>
              <w:rPr>
                <w:spacing w:val="2"/>
                <w:szCs w:val="24"/>
              </w:rPr>
            </w:pPr>
          </w:p>
          <w:p w:rsidR="001F504E" w:rsidRPr="001E5114" w:rsidRDefault="001F504E" w:rsidP="001F504E">
            <w:pPr>
              <w:shd w:val="clear" w:color="auto" w:fill="FFFFFF"/>
              <w:rPr>
                <w:spacing w:val="2"/>
                <w:szCs w:val="24"/>
              </w:rPr>
            </w:pPr>
          </w:p>
          <w:p w:rsidR="001F504E" w:rsidRPr="001E5114" w:rsidRDefault="001F504E" w:rsidP="001F504E">
            <w:pPr>
              <w:shd w:val="clear" w:color="auto" w:fill="FFFFFF"/>
              <w:rPr>
                <w:szCs w:val="24"/>
              </w:rPr>
            </w:pPr>
            <w:r w:rsidRPr="001E5114">
              <w:rPr>
                <w:spacing w:val="2"/>
                <w:szCs w:val="24"/>
              </w:rPr>
              <w:t xml:space="preserve">Ventes de biens y compris cession en 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1F504E" w:rsidRPr="001E5114" w:rsidRDefault="00941740" w:rsidP="00D67411">
            <w:pPr>
              <w:shd w:val="clear" w:color="auto" w:fill="FFFFFF"/>
              <w:jc w:val="center"/>
              <w:rPr>
                <w:szCs w:val="24"/>
              </w:rPr>
            </w:pPr>
            <w:r w:rsidRPr="001E5114">
              <w:rPr>
                <w:spacing w:val="-2"/>
                <w:szCs w:val="24"/>
              </w:rPr>
              <w:t>3</w:t>
            </w:r>
            <w:r w:rsidR="001F504E" w:rsidRPr="001E5114">
              <w:rPr>
                <w:spacing w:val="-2"/>
                <w:szCs w:val="24"/>
              </w:rPr>
              <w:t>00 000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1F504E" w:rsidRPr="001E5114" w:rsidRDefault="00941740" w:rsidP="00D67411">
            <w:pPr>
              <w:shd w:val="clear" w:color="auto" w:fill="FFFFFF"/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36</w:t>
            </w:r>
            <w:r w:rsidR="001F504E" w:rsidRPr="001E5114">
              <w:rPr>
                <w:szCs w:val="24"/>
              </w:rPr>
              <w:t>0 000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1F504E" w:rsidRPr="001E5114" w:rsidRDefault="00941740" w:rsidP="00D67411">
            <w:pPr>
              <w:shd w:val="clear" w:color="auto" w:fill="FFFFFF"/>
              <w:jc w:val="center"/>
              <w:rPr>
                <w:szCs w:val="24"/>
              </w:rPr>
            </w:pPr>
            <w:r w:rsidRPr="001E5114">
              <w:rPr>
                <w:spacing w:val="-3"/>
                <w:szCs w:val="24"/>
              </w:rPr>
              <w:t>36</w:t>
            </w:r>
            <w:r w:rsidR="001F504E" w:rsidRPr="001E5114">
              <w:rPr>
                <w:spacing w:val="-3"/>
                <w:szCs w:val="24"/>
              </w:rPr>
              <w:t>0 000</w:t>
            </w:r>
          </w:p>
        </w:tc>
      </w:tr>
      <w:tr w:rsidR="001F504E" w:rsidRPr="001E5114" w:rsidTr="00140BFC">
        <w:trPr>
          <w:trHeight w:hRule="exact" w:val="318"/>
          <w:jc w:val="center"/>
        </w:trPr>
        <w:tc>
          <w:tcPr>
            <w:tcW w:w="3829" w:type="dxa"/>
            <w:shd w:val="clear" w:color="auto" w:fill="FFFFFF"/>
          </w:tcPr>
          <w:p w:rsidR="001F504E" w:rsidRPr="001E5114" w:rsidRDefault="001F504E" w:rsidP="001F504E">
            <w:pPr>
              <w:shd w:val="clear" w:color="auto" w:fill="FFFFFF"/>
              <w:rPr>
                <w:szCs w:val="24"/>
              </w:rPr>
            </w:pPr>
            <w:r w:rsidRPr="001E5114">
              <w:rPr>
                <w:szCs w:val="24"/>
              </w:rPr>
              <w:t xml:space="preserve">Ventes de biens en </w:t>
            </w:r>
            <w:r w:rsidR="00F65DAE" w:rsidRPr="001E5114">
              <w:rPr>
                <w:szCs w:val="24"/>
              </w:rPr>
              <w:t>Italie</w:t>
            </w:r>
          </w:p>
          <w:p w:rsidR="00F65DAE" w:rsidRPr="001E5114" w:rsidRDefault="00F65DAE" w:rsidP="001F504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:rsidR="001F504E" w:rsidRPr="001E5114" w:rsidRDefault="00ED3EF6" w:rsidP="00D6741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6"/>
                <w:szCs w:val="24"/>
              </w:rPr>
              <w:t xml:space="preserve"> </w:t>
            </w:r>
            <w:r w:rsidR="00F65DAE" w:rsidRPr="001E5114">
              <w:rPr>
                <w:spacing w:val="6"/>
                <w:szCs w:val="24"/>
              </w:rPr>
              <w:t>23 000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1F504E" w:rsidRPr="001E5114" w:rsidRDefault="00ED3EF6" w:rsidP="00D6741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7"/>
                <w:szCs w:val="24"/>
              </w:rPr>
              <w:t xml:space="preserve"> </w:t>
            </w:r>
            <w:r w:rsidR="001F504E" w:rsidRPr="001E5114">
              <w:rPr>
                <w:spacing w:val="7"/>
                <w:szCs w:val="24"/>
              </w:rPr>
              <w:t>23</w:t>
            </w:r>
            <w:r w:rsidR="00941740" w:rsidRPr="001E5114">
              <w:rPr>
                <w:spacing w:val="7"/>
                <w:szCs w:val="24"/>
              </w:rPr>
              <w:t xml:space="preserve"> </w:t>
            </w:r>
            <w:r w:rsidR="001F504E" w:rsidRPr="001E5114">
              <w:rPr>
                <w:spacing w:val="7"/>
                <w:szCs w:val="24"/>
              </w:rPr>
              <w:t>000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1F504E" w:rsidRPr="001E5114" w:rsidRDefault="00ED3EF6" w:rsidP="00D6741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7"/>
                <w:szCs w:val="24"/>
              </w:rPr>
              <w:t xml:space="preserve"> </w:t>
            </w:r>
            <w:r w:rsidR="001F504E" w:rsidRPr="001E5114">
              <w:rPr>
                <w:spacing w:val="7"/>
                <w:szCs w:val="24"/>
              </w:rPr>
              <w:t>23 000</w:t>
            </w:r>
          </w:p>
        </w:tc>
      </w:tr>
      <w:tr w:rsidR="00941740" w:rsidRPr="001E5114" w:rsidTr="00140BFC">
        <w:trPr>
          <w:trHeight w:hRule="exact" w:val="318"/>
          <w:jc w:val="center"/>
        </w:trPr>
        <w:tc>
          <w:tcPr>
            <w:tcW w:w="3829" w:type="dxa"/>
            <w:shd w:val="clear" w:color="auto" w:fill="FFFFFF"/>
          </w:tcPr>
          <w:p w:rsidR="00941740" w:rsidRPr="001E5114" w:rsidRDefault="00941740" w:rsidP="001F504E">
            <w:pPr>
              <w:shd w:val="clear" w:color="auto" w:fill="FFFFFF"/>
              <w:rPr>
                <w:szCs w:val="24"/>
              </w:rPr>
            </w:pPr>
            <w:r w:rsidRPr="001E5114">
              <w:rPr>
                <w:szCs w:val="24"/>
              </w:rPr>
              <w:t>Ventes de biens en Suisse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941740" w:rsidRPr="001E5114" w:rsidRDefault="00ED3EF6" w:rsidP="00D67411">
            <w:pPr>
              <w:shd w:val="clear" w:color="auto" w:fill="FFFFFF"/>
              <w:jc w:val="center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 </w:t>
            </w:r>
            <w:r w:rsidR="00941740" w:rsidRPr="001E5114">
              <w:rPr>
                <w:spacing w:val="6"/>
                <w:szCs w:val="24"/>
              </w:rPr>
              <w:t>10 000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41740" w:rsidRPr="001E5114" w:rsidRDefault="00ED3EF6" w:rsidP="00D67411">
            <w:pPr>
              <w:shd w:val="clear" w:color="auto" w:fill="FFFFFF"/>
              <w:jc w:val="center"/>
              <w:rPr>
                <w:spacing w:val="7"/>
                <w:szCs w:val="24"/>
              </w:rPr>
            </w:pPr>
            <w:r>
              <w:rPr>
                <w:spacing w:val="7"/>
                <w:szCs w:val="24"/>
              </w:rPr>
              <w:t xml:space="preserve"> </w:t>
            </w:r>
            <w:r w:rsidR="00941740" w:rsidRPr="001E5114">
              <w:rPr>
                <w:spacing w:val="7"/>
                <w:szCs w:val="24"/>
              </w:rPr>
              <w:t>10 000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941740" w:rsidRPr="001E5114" w:rsidRDefault="00ED3EF6" w:rsidP="00D67411">
            <w:pPr>
              <w:shd w:val="clear" w:color="auto" w:fill="FFFFFF"/>
              <w:jc w:val="center"/>
              <w:rPr>
                <w:spacing w:val="7"/>
                <w:szCs w:val="24"/>
              </w:rPr>
            </w:pPr>
            <w:r>
              <w:rPr>
                <w:spacing w:val="7"/>
                <w:szCs w:val="24"/>
              </w:rPr>
              <w:t xml:space="preserve"> </w:t>
            </w:r>
            <w:r w:rsidR="00941740" w:rsidRPr="001E5114">
              <w:rPr>
                <w:spacing w:val="7"/>
                <w:szCs w:val="24"/>
              </w:rPr>
              <w:t>10 000</w:t>
            </w:r>
          </w:p>
        </w:tc>
      </w:tr>
      <w:tr w:rsidR="001F504E" w:rsidRPr="001E5114" w:rsidTr="00140BFC">
        <w:trPr>
          <w:trHeight w:hRule="exact" w:val="308"/>
          <w:jc w:val="center"/>
        </w:trPr>
        <w:tc>
          <w:tcPr>
            <w:tcW w:w="3829" w:type="dxa"/>
            <w:shd w:val="clear" w:color="auto" w:fill="FFFFFF"/>
          </w:tcPr>
          <w:p w:rsidR="001F504E" w:rsidRPr="001E5114" w:rsidRDefault="001F504E" w:rsidP="001F504E">
            <w:pPr>
              <w:shd w:val="clear" w:color="auto" w:fill="FFFFFF"/>
              <w:rPr>
                <w:szCs w:val="24"/>
              </w:rPr>
            </w:pPr>
            <w:r w:rsidRPr="001E5114">
              <w:rPr>
                <w:spacing w:val="3"/>
                <w:szCs w:val="24"/>
              </w:rPr>
              <w:t>Travaux et études en France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1F504E" w:rsidRPr="001E5114" w:rsidRDefault="001F504E" w:rsidP="00D67411">
            <w:pPr>
              <w:shd w:val="clear" w:color="auto" w:fill="FFFFFF"/>
              <w:jc w:val="center"/>
              <w:rPr>
                <w:szCs w:val="24"/>
              </w:rPr>
            </w:pPr>
            <w:r w:rsidRPr="001E5114">
              <w:rPr>
                <w:spacing w:val="-2"/>
                <w:szCs w:val="24"/>
              </w:rPr>
              <w:t>200 000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1F504E" w:rsidRPr="001E5114" w:rsidRDefault="001F504E" w:rsidP="00D67411">
            <w:pPr>
              <w:shd w:val="clear" w:color="auto" w:fill="FFFFFF"/>
              <w:jc w:val="center"/>
              <w:rPr>
                <w:szCs w:val="24"/>
              </w:rPr>
            </w:pPr>
            <w:r w:rsidRPr="001E5114">
              <w:rPr>
                <w:spacing w:val="-2"/>
                <w:szCs w:val="24"/>
              </w:rPr>
              <w:t>240 000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1F504E" w:rsidRPr="001E5114" w:rsidRDefault="00ED3EF6" w:rsidP="00D6741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5"/>
                <w:szCs w:val="24"/>
              </w:rPr>
              <w:t xml:space="preserve">       </w:t>
            </w:r>
            <w:r w:rsidR="00941740" w:rsidRPr="001E5114">
              <w:rPr>
                <w:spacing w:val="5"/>
                <w:szCs w:val="24"/>
              </w:rPr>
              <w:t>1</w:t>
            </w:r>
            <w:r w:rsidR="002F28D6">
              <w:rPr>
                <w:spacing w:val="5"/>
                <w:szCs w:val="24"/>
              </w:rPr>
              <w:t>56 </w:t>
            </w:r>
            <w:r w:rsidR="001F504E" w:rsidRPr="001E5114">
              <w:rPr>
                <w:spacing w:val="5"/>
                <w:szCs w:val="24"/>
              </w:rPr>
              <w:t>000</w:t>
            </w:r>
            <w:r w:rsidR="002F28D6">
              <w:rPr>
                <w:spacing w:val="5"/>
                <w:szCs w:val="24"/>
              </w:rPr>
              <w:t xml:space="preserve"> </w:t>
            </w:r>
            <w:r w:rsidR="002F28D6" w:rsidRPr="00ED3EF6">
              <w:rPr>
                <w:spacing w:val="5"/>
                <w:sz w:val="22"/>
              </w:rPr>
              <w:t>(*</w:t>
            </w:r>
            <w:r w:rsidR="00D67411" w:rsidRPr="00ED3EF6">
              <w:rPr>
                <w:spacing w:val="5"/>
                <w:sz w:val="22"/>
              </w:rPr>
              <w:t>*</w:t>
            </w:r>
            <w:r w:rsidR="002F28D6" w:rsidRPr="00ED3EF6">
              <w:rPr>
                <w:spacing w:val="5"/>
                <w:sz w:val="22"/>
              </w:rPr>
              <w:t>)</w:t>
            </w:r>
          </w:p>
        </w:tc>
      </w:tr>
      <w:tr w:rsidR="001F504E" w:rsidRPr="001E5114" w:rsidTr="00140BFC">
        <w:trPr>
          <w:trHeight w:hRule="exact" w:val="339"/>
          <w:jc w:val="center"/>
        </w:trPr>
        <w:tc>
          <w:tcPr>
            <w:tcW w:w="3829" w:type="dxa"/>
            <w:shd w:val="clear" w:color="auto" w:fill="FFFFFF"/>
          </w:tcPr>
          <w:p w:rsidR="001F504E" w:rsidRPr="001E5114" w:rsidRDefault="001F504E" w:rsidP="001F504E">
            <w:pPr>
              <w:shd w:val="clear" w:color="auto" w:fill="FFFFFF"/>
              <w:rPr>
                <w:szCs w:val="24"/>
              </w:rPr>
            </w:pPr>
            <w:r w:rsidRPr="001E5114">
              <w:rPr>
                <w:spacing w:val="1"/>
                <w:szCs w:val="24"/>
              </w:rPr>
              <w:t>Travaux et études en Italie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1F504E" w:rsidRPr="001E5114" w:rsidRDefault="00ED3EF6" w:rsidP="00D6741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11"/>
                <w:szCs w:val="24"/>
              </w:rPr>
              <w:t xml:space="preserve">   </w:t>
            </w:r>
            <w:r w:rsidR="001F504E" w:rsidRPr="001E5114">
              <w:rPr>
                <w:spacing w:val="11"/>
                <w:szCs w:val="24"/>
              </w:rPr>
              <w:t>8</w:t>
            </w:r>
            <w:r w:rsidR="009A47F8">
              <w:rPr>
                <w:spacing w:val="11"/>
                <w:szCs w:val="24"/>
              </w:rPr>
              <w:t xml:space="preserve"> </w:t>
            </w:r>
            <w:r w:rsidR="001F504E" w:rsidRPr="001E5114">
              <w:rPr>
                <w:spacing w:val="11"/>
                <w:szCs w:val="24"/>
              </w:rPr>
              <w:t>400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1F504E" w:rsidRPr="001E5114" w:rsidRDefault="00ED3EF6" w:rsidP="00D6741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11"/>
                <w:szCs w:val="24"/>
              </w:rPr>
              <w:t xml:space="preserve">   </w:t>
            </w:r>
            <w:r w:rsidR="009A47F8">
              <w:rPr>
                <w:spacing w:val="11"/>
                <w:szCs w:val="24"/>
              </w:rPr>
              <w:t xml:space="preserve">8 </w:t>
            </w:r>
            <w:r w:rsidR="001F504E" w:rsidRPr="001E5114">
              <w:rPr>
                <w:spacing w:val="11"/>
                <w:szCs w:val="24"/>
              </w:rPr>
              <w:t>400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1F504E" w:rsidRPr="001E5114" w:rsidRDefault="00ED3EF6" w:rsidP="00D6741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-3"/>
                <w:szCs w:val="24"/>
              </w:rPr>
              <w:t xml:space="preserve">    </w:t>
            </w:r>
            <w:r w:rsidR="001F504E" w:rsidRPr="001E5114">
              <w:rPr>
                <w:spacing w:val="-3"/>
                <w:szCs w:val="24"/>
              </w:rPr>
              <w:t>6 000</w:t>
            </w:r>
          </w:p>
        </w:tc>
      </w:tr>
      <w:tr w:rsidR="0092691E" w:rsidRPr="001E5114" w:rsidTr="00140BFC">
        <w:trPr>
          <w:trHeight w:hRule="exact" w:val="653"/>
          <w:jc w:val="center"/>
        </w:trPr>
        <w:tc>
          <w:tcPr>
            <w:tcW w:w="10066" w:type="dxa"/>
            <w:gridSpan w:val="4"/>
            <w:shd w:val="clear" w:color="auto" w:fill="FFFFFF"/>
          </w:tcPr>
          <w:p w:rsidR="00D67411" w:rsidRPr="00ED3EF6" w:rsidRDefault="00D67411" w:rsidP="00D67411">
            <w:pPr>
              <w:shd w:val="clear" w:color="auto" w:fill="FFFFFF"/>
              <w:spacing w:before="24"/>
              <w:rPr>
                <w:sz w:val="22"/>
              </w:rPr>
            </w:pPr>
            <w:r w:rsidRPr="00ED3EF6">
              <w:rPr>
                <w:spacing w:val="2"/>
                <w:sz w:val="22"/>
              </w:rPr>
              <w:t xml:space="preserve">(*) </w:t>
            </w:r>
            <w:r w:rsidRPr="00ED3EF6">
              <w:rPr>
                <w:iCs/>
                <w:spacing w:val="1"/>
                <w:sz w:val="22"/>
              </w:rPr>
              <w:t>La facturation correspond à la livraison</w:t>
            </w:r>
          </w:p>
          <w:p w:rsidR="0092691E" w:rsidRPr="00ED3EF6" w:rsidRDefault="002F28D6" w:rsidP="00140BFC">
            <w:pPr>
              <w:shd w:val="clear" w:color="auto" w:fill="FFFFFF"/>
              <w:ind w:right="389"/>
              <w:rPr>
                <w:spacing w:val="-3"/>
                <w:sz w:val="22"/>
              </w:rPr>
            </w:pPr>
            <w:r w:rsidRPr="00ED3EF6">
              <w:rPr>
                <w:spacing w:val="2"/>
                <w:sz w:val="22"/>
              </w:rPr>
              <w:t>(*</w:t>
            </w:r>
            <w:r w:rsidR="00D67411" w:rsidRPr="00ED3EF6">
              <w:rPr>
                <w:spacing w:val="2"/>
                <w:sz w:val="22"/>
              </w:rPr>
              <w:t>*</w:t>
            </w:r>
            <w:r w:rsidRPr="00ED3EF6">
              <w:rPr>
                <w:spacing w:val="2"/>
                <w:sz w:val="22"/>
              </w:rPr>
              <w:t xml:space="preserve">) Dont des encaissements de </w:t>
            </w:r>
            <w:r w:rsidR="0092691E" w:rsidRPr="00ED3EF6">
              <w:rPr>
                <w:spacing w:val="2"/>
                <w:sz w:val="22"/>
              </w:rPr>
              <w:t xml:space="preserve">36 000 € à titre d'avances sur </w:t>
            </w:r>
            <w:r w:rsidR="00DC1CE7" w:rsidRPr="00ED3EF6">
              <w:rPr>
                <w:spacing w:val="2"/>
                <w:sz w:val="22"/>
              </w:rPr>
              <w:t>études d’aménagement d’espaces de bureau</w:t>
            </w:r>
            <w:r w:rsidRPr="00ED3EF6">
              <w:rPr>
                <w:spacing w:val="2"/>
                <w:sz w:val="22"/>
              </w:rPr>
              <w:t>.</w:t>
            </w:r>
          </w:p>
        </w:tc>
      </w:tr>
    </w:tbl>
    <w:p w:rsidR="00371A43" w:rsidRPr="00371A43" w:rsidRDefault="00371A43" w:rsidP="00371A4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/>
        <w:rPr>
          <w:spacing w:val="1"/>
          <w:sz w:val="16"/>
          <w:szCs w:val="16"/>
        </w:rPr>
      </w:pPr>
    </w:p>
    <w:p w:rsidR="00371A43" w:rsidRDefault="00ED3EF6" w:rsidP="00371A43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/>
        <w:ind w:left="714" w:hanging="357"/>
        <w:rPr>
          <w:spacing w:val="1"/>
          <w:szCs w:val="24"/>
        </w:rPr>
      </w:pPr>
      <w:r w:rsidRPr="00DC1CE7">
        <w:rPr>
          <w:spacing w:val="1"/>
          <w:szCs w:val="24"/>
        </w:rPr>
        <w:t>Achats et règlements pour l’année 2013</w:t>
      </w:r>
    </w:p>
    <w:p w:rsidR="00371A43" w:rsidRPr="00371A43" w:rsidRDefault="00371A43" w:rsidP="00371A4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/>
        <w:rPr>
          <w:spacing w:val="1"/>
          <w:sz w:val="8"/>
          <w:szCs w:val="8"/>
        </w:rPr>
      </w:pPr>
    </w:p>
    <w:tbl>
      <w:tblPr>
        <w:tblW w:w="102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5"/>
        <w:gridCol w:w="1828"/>
        <w:gridCol w:w="1675"/>
        <w:gridCol w:w="2827"/>
      </w:tblGrid>
      <w:tr w:rsidR="00ED3EF6" w:rsidRPr="001E549E" w:rsidTr="00140BFC">
        <w:trPr>
          <w:trHeight w:hRule="exact" w:val="577"/>
          <w:jc w:val="center"/>
        </w:trPr>
        <w:tc>
          <w:tcPr>
            <w:tcW w:w="3955" w:type="dxa"/>
            <w:shd w:val="clear" w:color="auto" w:fill="FFFFFF"/>
            <w:vAlign w:val="center"/>
          </w:tcPr>
          <w:p w:rsidR="00ED3EF6" w:rsidRPr="001E549E" w:rsidRDefault="00ED3EF6" w:rsidP="00140BFC">
            <w:pPr>
              <w:keepNext/>
              <w:shd w:val="clear" w:color="auto" w:fill="FFFFFF"/>
              <w:ind w:left="1301" w:hanging="1317"/>
              <w:jc w:val="center"/>
              <w:rPr>
                <w:b/>
                <w:szCs w:val="24"/>
              </w:rPr>
            </w:pPr>
            <w:r w:rsidRPr="001E549E">
              <w:rPr>
                <w:b/>
                <w:spacing w:val="3"/>
                <w:szCs w:val="24"/>
              </w:rPr>
              <w:t>Opérations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ED3EF6" w:rsidRPr="001E549E" w:rsidRDefault="00ED3EF6" w:rsidP="00140BFC">
            <w:pPr>
              <w:keepNext/>
              <w:shd w:val="clear" w:color="auto" w:fill="FFFFFF"/>
              <w:jc w:val="center"/>
              <w:rPr>
                <w:b/>
                <w:szCs w:val="24"/>
              </w:rPr>
            </w:pPr>
            <w:proofErr w:type="gramStart"/>
            <w:r w:rsidRPr="001E549E">
              <w:rPr>
                <w:b/>
                <w:spacing w:val="-1"/>
                <w:szCs w:val="24"/>
              </w:rPr>
              <w:t>Factures</w:t>
            </w:r>
            <w:proofErr w:type="gramEnd"/>
            <w:r>
              <w:rPr>
                <w:b/>
                <w:spacing w:val="-1"/>
                <w:szCs w:val="24"/>
              </w:rPr>
              <w:t xml:space="preserve"> </w:t>
            </w:r>
            <w:r w:rsidRPr="001E549E">
              <w:rPr>
                <w:b/>
                <w:spacing w:val="-1"/>
                <w:szCs w:val="24"/>
              </w:rPr>
              <w:t>HT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ED3EF6" w:rsidRPr="001E549E" w:rsidRDefault="00ED3EF6" w:rsidP="00140BFC">
            <w:pPr>
              <w:keepNext/>
              <w:shd w:val="clear" w:color="auto" w:fill="FFFFFF"/>
              <w:ind w:left="245"/>
              <w:jc w:val="center"/>
              <w:rPr>
                <w:b/>
                <w:szCs w:val="24"/>
              </w:rPr>
            </w:pPr>
            <w:r w:rsidRPr="001E549E">
              <w:rPr>
                <w:b/>
                <w:spacing w:val="-5"/>
                <w:szCs w:val="24"/>
              </w:rPr>
              <w:t>Factures TTC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ED3EF6" w:rsidRPr="001E549E" w:rsidRDefault="00ED3EF6" w:rsidP="00140BFC">
            <w:pPr>
              <w:keepNext/>
              <w:shd w:val="clear" w:color="auto" w:fill="FFFFFF"/>
              <w:jc w:val="center"/>
              <w:rPr>
                <w:b/>
                <w:spacing w:val="-3"/>
                <w:szCs w:val="24"/>
              </w:rPr>
            </w:pPr>
            <w:r w:rsidRPr="001E549E">
              <w:rPr>
                <w:b/>
                <w:spacing w:val="-3"/>
                <w:szCs w:val="24"/>
              </w:rPr>
              <w:t>Décaissements</w:t>
            </w:r>
            <w:r>
              <w:rPr>
                <w:b/>
                <w:spacing w:val="-3"/>
                <w:szCs w:val="24"/>
              </w:rPr>
              <w:t xml:space="preserve"> </w:t>
            </w:r>
            <w:r w:rsidRPr="001E549E">
              <w:rPr>
                <w:b/>
                <w:spacing w:val="-3"/>
                <w:szCs w:val="24"/>
              </w:rPr>
              <w:t>TTC</w:t>
            </w:r>
          </w:p>
          <w:p w:rsidR="00ED3EF6" w:rsidRPr="001E549E" w:rsidRDefault="00ED3EF6" w:rsidP="00140BFC">
            <w:pPr>
              <w:keepNext/>
              <w:shd w:val="clear" w:color="auto" w:fill="FFFFFF"/>
              <w:jc w:val="center"/>
              <w:rPr>
                <w:b/>
                <w:spacing w:val="-3"/>
                <w:szCs w:val="24"/>
              </w:rPr>
            </w:pPr>
          </w:p>
          <w:p w:rsidR="00ED3EF6" w:rsidRPr="001E549E" w:rsidRDefault="00ED3EF6" w:rsidP="00140BFC">
            <w:pPr>
              <w:keepNext/>
              <w:shd w:val="clear" w:color="auto" w:fill="FFFFFF"/>
              <w:jc w:val="center"/>
              <w:rPr>
                <w:b/>
                <w:szCs w:val="24"/>
              </w:rPr>
            </w:pPr>
            <w:r w:rsidRPr="001E549E">
              <w:rPr>
                <w:b/>
                <w:spacing w:val="-3"/>
                <w:szCs w:val="24"/>
              </w:rPr>
              <w:t>tt</w:t>
            </w:r>
          </w:p>
        </w:tc>
      </w:tr>
      <w:tr w:rsidR="00ED3EF6" w:rsidRPr="001E5114" w:rsidTr="00140BFC">
        <w:trPr>
          <w:trHeight w:hRule="exact" w:val="577"/>
          <w:jc w:val="center"/>
        </w:trPr>
        <w:tc>
          <w:tcPr>
            <w:tcW w:w="3955" w:type="dxa"/>
            <w:shd w:val="clear" w:color="auto" w:fill="FFFFFF"/>
            <w:vAlign w:val="center"/>
          </w:tcPr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zCs w:val="24"/>
              </w:rPr>
            </w:pPr>
            <w:r w:rsidRPr="001E5114">
              <w:rPr>
                <w:spacing w:val="2"/>
                <w:szCs w:val="24"/>
              </w:rPr>
              <w:t xml:space="preserve">Achats de biens en </w:t>
            </w:r>
            <w:r>
              <w:rPr>
                <w:spacing w:val="2"/>
                <w:szCs w:val="24"/>
              </w:rPr>
              <w:t>France (*)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ED3EF6" w:rsidRPr="001E5114" w:rsidRDefault="00ED3EF6" w:rsidP="00ED3EF6">
            <w:pPr>
              <w:keepNext/>
              <w:shd w:val="clear" w:color="auto" w:fill="FFFFFF"/>
              <w:jc w:val="center"/>
              <w:rPr>
                <w:szCs w:val="24"/>
              </w:rPr>
            </w:pPr>
            <w:r w:rsidRPr="001E5114">
              <w:rPr>
                <w:spacing w:val="-1"/>
                <w:szCs w:val="24"/>
              </w:rPr>
              <w:t>250 000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ED3EF6" w:rsidRPr="001E5114" w:rsidRDefault="00ED3EF6" w:rsidP="00ED3EF6">
            <w:pPr>
              <w:keepNext/>
              <w:shd w:val="clear" w:color="auto" w:fill="FFFFFF"/>
              <w:ind w:left="331"/>
              <w:jc w:val="center"/>
              <w:rPr>
                <w:szCs w:val="24"/>
              </w:rPr>
            </w:pPr>
            <w:r w:rsidRPr="001E5114">
              <w:rPr>
                <w:spacing w:val="-2"/>
                <w:szCs w:val="24"/>
              </w:rPr>
              <w:t>300 000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ED3EF6" w:rsidRPr="001E5114" w:rsidRDefault="00ED3EF6" w:rsidP="00ED3EF6">
            <w:pPr>
              <w:keepNext/>
              <w:shd w:val="clear" w:color="auto" w:fill="FFFFFF"/>
              <w:jc w:val="center"/>
              <w:rPr>
                <w:szCs w:val="24"/>
              </w:rPr>
            </w:pPr>
            <w:r w:rsidRPr="001E5114">
              <w:rPr>
                <w:spacing w:val="-2"/>
                <w:szCs w:val="24"/>
              </w:rPr>
              <w:t>120 000</w:t>
            </w:r>
          </w:p>
        </w:tc>
      </w:tr>
      <w:tr w:rsidR="00ED3EF6" w:rsidRPr="001E5114" w:rsidTr="00140BFC">
        <w:trPr>
          <w:trHeight w:hRule="exact" w:val="577"/>
          <w:jc w:val="center"/>
        </w:trPr>
        <w:tc>
          <w:tcPr>
            <w:tcW w:w="3955" w:type="dxa"/>
            <w:shd w:val="clear" w:color="auto" w:fill="FFFFFF"/>
            <w:vAlign w:val="center"/>
          </w:tcPr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zCs w:val="24"/>
              </w:rPr>
            </w:pPr>
            <w:r w:rsidRPr="001E5114">
              <w:rPr>
                <w:spacing w:val="2"/>
                <w:szCs w:val="24"/>
              </w:rPr>
              <w:t>Achat de services en France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ED3EF6" w:rsidRPr="001E5114" w:rsidRDefault="00371A43" w:rsidP="00ED3EF6">
            <w:pPr>
              <w:keepNext/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6"/>
                <w:szCs w:val="24"/>
              </w:rPr>
              <w:t xml:space="preserve"> </w:t>
            </w:r>
            <w:r w:rsidR="00ED3EF6" w:rsidRPr="001E5114">
              <w:rPr>
                <w:spacing w:val="6"/>
                <w:szCs w:val="24"/>
              </w:rPr>
              <w:t>90 000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ED3EF6" w:rsidRPr="001E5114" w:rsidRDefault="00ED3EF6" w:rsidP="00ED3EF6">
            <w:pPr>
              <w:keepNext/>
              <w:shd w:val="clear" w:color="auto" w:fill="FFFFFF"/>
              <w:ind w:left="336"/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108 000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ED3EF6" w:rsidRPr="001E5114" w:rsidRDefault="00371A43" w:rsidP="00ED3EF6">
            <w:pPr>
              <w:keepNext/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6"/>
                <w:szCs w:val="24"/>
              </w:rPr>
              <w:t xml:space="preserve"> </w:t>
            </w:r>
            <w:r w:rsidR="00ED3EF6" w:rsidRPr="001E5114">
              <w:rPr>
                <w:spacing w:val="6"/>
                <w:szCs w:val="24"/>
              </w:rPr>
              <w:t>48 000</w:t>
            </w:r>
          </w:p>
        </w:tc>
      </w:tr>
      <w:tr w:rsidR="00ED3EF6" w:rsidRPr="001E5114" w:rsidTr="00140BFC">
        <w:trPr>
          <w:trHeight w:hRule="exact" w:val="593"/>
          <w:jc w:val="center"/>
        </w:trPr>
        <w:tc>
          <w:tcPr>
            <w:tcW w:w="3955" w:type="dxa"/>
            <w:shd w:val="clear" w:color="auto" w:fill="FFFFFF"/>
            <w:vAlign w:val="center"/>
          </w:tcPr>
          <w:p w:rsidR="00ED3EF6" w:rsidRPr="00371A43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 w:val="22"/>
              </w:rPr>
            </w:pPr>
            <w:r w:rsidRPr="001E5114">
              <w:rPr>
                <w:spacing w:val="4"/>
                <w:szCs w:val="24"/>
              </w:rPr>
              <w:t xml:space="preserve">Acquisitions d'immobilisations en France  en février </w:t>
            </w:r>
            <w:r>
              <w:rPr>
                <w:spacing w:val="4"/>
                <w:szCs w:val="24"/>
              </w:rPr>
              <w:t xml:space="preserve">2013 </w:t>
            </w:r>
            <w:r w:rsidRPr="00371A43">
              <w:rPr>
                <w:spacing w:val="4"/>
                <w:sz w:val="22"/>
              </w:rPr>
              <w:t>(*)</w:t>
            </w: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Cs w:val="24"/>
              </w:rPr>
            </w:pP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Cs w:val="24"/>
              </w:rPr>
            </w:pP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Cs w:val="24"/>
              </w:rPr>
            </w:pP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Cs w:val="24"/>
              </w:rPr>
            </w:pP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Cs w:val="24"/>
              </w:rPr>
            </w:pP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Cs w:val="24"/>
              </w:rPr>
            </w:pP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pacing w:val="4"/>
                <w:szCs w:val="24"/>
              </w:rPr>
            </w:pPr>
          </w:p>
          <w:p w:rsidR="00ED3EF6" w:rsidRPr="001E5114" w:rsidRDefault="00ED3EF6" w:rsidP="00140BFC">
            <w:pPr>
              <w:keepNext/>
              <w:shd w:val="clear" w:color="auto" w:fill="FFFFFF"/>
              <w:jc w:val="left"/>
              <w:rPr>
                <w:szCs w:val="24"/>
              </w:rPr>
            </w:pPr>
            <w:proofErr w:type="spellStart"/>
            <w:r w:rsidRPr="001E5114">
              <w:rPr>
                <w:spacing w:val="4"/>
                <w:szCs w:val="24"/>
              </w:rPr>
              <w:t>FranceFrance</w:t>
            </w:r>
            <w:proofErr w:type="spellEnd"/>
            <w:r w:rsidRPr="001E5114">
              <w:rPr>
                <w:spacing w:val="4"/>
                <w:szCs w:val="24"/>
              </w:rPr>
              <w:t>*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ED3EF6" w:rsidRPr="001E5114" w:rsidRDefault="00371A43" w:rsidP="00ED3EF6">
            <w:pPr>
              <w:keepNext/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4"/>
                <w:szCs w:val="24"/>
              </w:rPr>
              <w:t xml:space="preserve"> </w:t>
            </w:r>
            <w:r w:rsidR="00ED3EF6" w:rsidRPr="001E5114">
              <w:rPr>
                <w:spacing w:val="4"/>
                <w:szCs w:val="24"/>
              </w:rPr>
              <w:t>50 000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ED3EF6" w:rsidRPr="001E5114" w:rsidRDefault="00371A43" w:rsidP="00ED3EF6">
            <w:pPr>
              <w:keepNext/>
              <w:shd w:val="clear" w:color="auto" w:fill="FFFFFF"/>
              <w:ind w:left="4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D3EF6" w:rsidRPr="001E5114">
              <w:rPr>
                <w:szCs w:val="24"/>
              </w:rPr>
              <w:t>60</w:t>
            </w:r>
            <w:r w:rsidR="00ED3EF6">
              <w:rPr>
                <w:szCs w:val="24"/>
              </w:rPr>
              <w:t xml:space="preserve"> </w:t>
            </w:r>
            <w:r w:rsidR="00ED3EF6" w:rsidRPr="001E5114">
              <w:rPr>
                <w:szCs w:val="24"/>
              </w:rPr>
              <w:t>000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ED3EF6" w:rsidRPr="001E5114" w:rsidRDefault="00371A43" w:rsidP="00ED3EF6">
            <w:pPr>
              <w:keepNext/>
              <w:shd w:val="clear" w:color="auto" w:fill="FFFFFF"/>
              <w:jc w:val="center"/>
              <w:rPr>
                <w:szCs w:val="24"/>
              </w:rPr>
            </w:pPr>
            <w:r>
              <w:rPr>
                <w:spacing w:val="6"/>
                <w:szCs w:val="24"/>
              </w:rPr>
              <w:t xml:space="preserve"> </w:t>
            </w:r>
            <w:r w:rsidR="00ED3EF6" w:rsidRPr="001E5114">
              <w:rPr>
                <w:spacing w:val="6"/>
                <w:szCs w:val="24"/>
              </w:rPr>
              <w:t>60</w:t>
            </w:r>
            <w:r w:rsidR="00ED3EF6">
              <w:rPr>
                <w:spacing w:val="6"/>
                <w:szCs w:val="24"/>
              </w:rPr>
              <w:t xml:space="preserve"> </w:t>
            </w:r>
            <w:r w:rsidR="00ED3EF6" w:rsidRPr="001E5114">
              <w:rPr>
                <w:spacing w:val="6"/>
                <w:szCs w:val="24"/>
              </w:rPr>
              <w:t>000</w:t>
            </w:r>
          </w:p>
        </w:tc>
      </w:tr>
      <w:tr w:rsidR="00ED3EF6" w:rsidRPr="001E5114" w:rsidTr="00140BFC">
        <w:trPr>
          <w:trHeight w:val="663"/>
          <w:jc w:val="center"/>
        </w:trPr>
        <w:tc>
          <w:tcPr>
            <w:tcW w:w="10285" w:type="dxa"/>
            <w:gridSpan w:val="4"/>
            <w:shd w:val="clear" w:color="auto" w:fill="FFFFFF"/>
            <w:vAlign w:val="center"/>
          </w:tcPr>
          <w:p w:rsidR="00ED3EF6" w:rsidRPr="001E5114" w:rsidRDefault="00ED3EF6" w:rsidP="00140BFC">
            <w:pPr>
              <w:keepNext/>
              <w:shd w:val="clear" w:color="auto" w:fill="FFFFFF"/>
              <w:rPr>
                <w:spacing w:val="6"/>
                <w:szCs w:val="24"/>
              </w:rPr>
            </w:pPr>
            <w:r>
              <w:rPr>
                <w:spacing w:val="4"/>
                <w:szCs w:val="24"/>
              </w:rPr>
              <w:t>L</w:t>
            </w:r>
            <w:r w:rsidRPr="001E5114">
              <w:rPr>
                <w:spacing w:val="4"/>
                <w:szCs w:val="24"/>
              </w:rPr>
              <w:t xml:space="preserve">a société a fait l'acquisition </w:t>
            </w:r>
            <w:r>
              <w:rPr>
                <w:spacing w:val="4"/>
                <w:szCs w:val="24"/>
              </w:rPr>
              <w:t xml:space="preserve">d’une machine à bois </w:t>
            </w:r>
            <w:r w:rsidRPr="001E5114">
              <w:rPr>
                <w:spacing w:val="4"/>
                <w:szCs w:val="24"/>
              </w:rPr>
              <w:t>pour 40</w:t>
            </w:r>
            <w:r>
              <w:rPr>
                <w:spacing w:val="4"/>
                <w:szCs w:val="24"/>
              </w:rPr>
              <w:t> </w:t>
            </w:r>
            <w:r w:rsidRPr="001E5114">
              <w:rPr>
                <w:spacing w:val="4"/>
                <w:szCs w:val="24"/>
              </w:rPr>
              <w:t>000</w:t>
            </w:r>
            <w:r>
              <w:rPr>
                <w:spacing w:val="4"/>
                <w:szCs w:val="24"/>
              </w:rPr>
              <w:t xml:space="preserve"> </w:t>
            </w:r>
            <w:r w:rsidRPr="001E5114">
              <w:rPr>
                <w:spacing w:val="4"/>
                <w:szCs w:val="24"/>
              </w:rPr>
              <w:t>€ HT</w:t>
            </w:r>
            <w:r>
              <w:rPr>
                <w:spacing w:val="4"/>
                <w:szCs w:val="24"/>
              </w:rPr>
              <w:t>, livrée et facturée en décembre 2013.</w:t>
            </w:r>
            <w:r>
              <w:rPr>
                <w:spacing w:val="2"/>
                <w:szCs w:val="24"/>
              </w:rPr>
              <w:t xml:space="preserve"> L</w:t>
            </w:r>
            <w:r w:rsidRPr="001E5114">
              <w:rPr>
                <w:spacing w:val="2"/>
                <w:szCs w:val="24"/>
              </w:rPr>
              <w:t>e règlement interviendra</w:t>
            </w:r>
            <w:r>
              <w:rPr>
                <w:spacing w:val="2"/>
                <w:szCs w:val="24"/>
              </w:rPr>
              <w:t xml:space="preserve"> en 2014</w:t>
            </w:r>
            <w:r w:rsidRPr="001E5114">
              <w:rPr>
                <w:spacing w:val="2"/>
                <w:szCs w:val="24"/>
              </w:rPr>
              <w:t xml:space="preserve">. </w:t>
            </w:r>
            <w:r>
              <w:rPr>
                <w:spacing w:val="2"/>
                <w:szCs w:val="24"/>
              </w:rPr>
              <w:t>Le fournisseur de cette immobilisation est allemand.</w:t>
            </w:r>
          </w:p>
        </w:tc>
      </w:tr>
      <w:tr w:rsidR="00ED3EF6" w:rsidRPr="001E5114" w:rsidTr="00140BFC">
        <w:trPr>
          <w:jc w:val="center"/>
        </w:trPr>
        <w:tc>
          <w:tcPr>
            <w:tcW w:w="10285" w:type="dxa"/>
            <w:gridSpan w:val="4"/>
            <w:shd w:val="clear" w:color="auto" w:fill="FFFFFF"/>
          </w:tcPr>
          <w:p w:rsidR="00ED3EF6" w:rsidRPr="00371A43" w:rsidRDefault="00ED3EF6" w:rsidP="00ED3EF6">
            <w:pPr>
              <w:keepNext/>
              <w:shd w:val="clear" w:color="auto" w:fill="FFFFFF"/>
              <w:jc w:val="left"/>
              <w:rPr>
                <w:spacing w:val="4"/>
                <w:sz w:val="22"/>
              </w:rPr>
            </w:pPr>
            <w:r w:rsidRPr="00371A43">
              <w:rPr>
                <w:b/>
                <w:spacing w:val="1"/>
                <w:sz w:val="22"/>
              </w:rPr>
              <w:t>(*)</w:t>
            </w:r>
            <w:r w:rsidRPr="00371A43">
              <w:rPr>
                <w:spacing w:val="1"/>
                <w:sz w:val="22"/>
              </w:rPr>
              <w:t xml:space="preserve"> </w:t>
            </w:r>
            <w:r w:rsidRPr="00371A43">
              <w:rPr>
                <w:iCs/>
                <w:spacing w:val="1"/>
                <w:sz w:val="22"/>
              </w:rPr>
              <w:t>La facturation correspond à la livraison</w:t>
            </w:r>
          </w:p>
        </w:tc>
      </w:tr>
    </w:tbl>
    <w:p w:rsidR="0092691E" w:rsidRDefault="0092691E" w:rsidP="0092691E">
      <w:pPr>
        <w:shd w:val="clear" w:color="auto" w:fill="FFFFFF"/>
        <w:spacing w:before="24"/>
        <w:rPr>
          <w:b/>
          <w:spacing w:val="1"/>
          <w:szCs w:val="24"/>
        </w:rPr>
      </w:pPr>
    </w:p>
    <w:p w:rsidR="001F504E" w:rsidRPr="001E5114" w:rsidRDefault="001F504E" w:rsidP="00DC1CE7">
      <w:pPr>
        <w:keepNext/>
        <w:shd w:val="clear" w:color="auto" w:fill="FFFFFF"/>
        <w:spacing w:before="182"/>
        <w:ind w:left="187" w:firstLine="521"/>
        <w:rPr>
          <w:szCs w:val="24"/>
        </w:rPr>
      </w:pPr>
    </w:p>
    <w:p w:rsidR="0097451B" w:rsidRPr="005A76E8" w:rsidRDefault="0097451B" w:rsidP="005A76E8">
      <w:pPr>
        <w:shd w:val="clear" w:color="auto" w:fill="BFBFBF" w:themeFill="background1" w:themeFillShade="BF"/>
        <w:ind w:right="-1"/>
        <w:jc w:val="center"/>
        <w:rPr>
          <w:b/>
          <w:bCs/>
          <w:szCs w:val="24"/>
        </w:rPr>
      </w:pPr>
      <w:r w:rsidRPr="005A76E8">
        <w:rPr>
          <w:b/>
          <w:bCs/>
          <w:szCs w:val="24"/>
        </w:rPr>
        <w:t>Annexe 2</w:t>
      </w:r>
      <w:r w:rsidR="006F4B10" w:rsidRPr="005A76E8">
        <w:rPr>
          <w:b/>
          <w:bCs/>
          <w:szCs w:val="24"/>
        </w:rPr>
        <w:t xml:space="preserve"> -</w:t>
      </w:r>
      <w:r w:rsidR="00C85E9A" w:rsidRPr="005A76E8">
        <w:rPr>
          <w:b/>
          <w:bCs/>
          <w:szCs w:val="24"/>
        </w:rPr>
        <w:t xml:space="preserve"> Informations sur la</w:t>
      </w:r>
      <w:r w:rsidR="006F4B10" w:rsidRPr="005A76E8">
        <w:rPr>
          <w:b/>
          <w:bCs/>
          <w:szCs w:val="24"/>
        </w:rPr>
        <w:t xml:space="preserve"> </w:t>
      </w:r>
      <w:r w:rsidRPr="005A76E8">
        <w:rPr>
          <w:b/>
          <w:bCs/>
          <w:szCs w:val="24"/>
        </w:rPr>
        <w:t>S</w:t>
      </w:r>
      <w:r w:rsidR="006A7492" w:rsidRPr="005A76E8">
        <w:rPr>
          <w:b/>
          <w:bCs/>
          <w:szCs w:val="24"/>
        </w:rPr>
        <w:t>A</w:t>
      </w:r>
      <w:r w:rsidRPr="005A76E8">
        <w:rPr>
          <w:b/>
          <w:bCs/>
          <w:szCs w:val="24"/>
        </w:rPr>
        <w:t xml:space="preserve"> </w:t>
      </w:r>
      <w:r w:rsidR="009200F1" w:rsidRPr="005A76E8">
        <w:rPr>
          <w:b/>
          <w:bCs/>
          <w:szCs w:val="24"/>
        </w:rPr>
        <w:t>BENSPORT</w:t>
      </w:r>
    </w:p>
    <w:p w:rsidR="0097451B" w:rsidRPr="001E5114" w:rsidRDefault="0097451B">
      <w:pPr>
        <w:rPr>
          <w:szCs w:val="24"/>
        </w:rPr>
      </w:pPr>
    </w:p>
    <w:p w:rsidR="00E00C93" w:rsidRPr="00E00C93" w:rsidRDefault="00E00C93" w:rsidP="00E00C93">
      <w:pPr>
        <w:shd w:val="clear" w:color="auto" w:fill="FFFFFF"/>
        <w:spacing w:before="62"/>
        <w:rPr>
          <w:b/>
          <w:bCs/>
          <w:spacing w:val="-4"/>
          <w:szCs w:val="24"/>
        </w:rPr>
      </w:pPr>
      <w:r w:rsidRPr="00E00C93">
        <w:rPr>
          <w:b/>
          <w:bCs/>
          <w:spacing w:val="-4"/>
          <w:szCs w:val="24"/>
        </w:rPr>
        <w:t>Informations  générales</w:t>
      </w:r>
    </w:p>
    <w:p w:rsidR="00E00C93" w:rsidRDefault="00E00C93" w:rsidP="001E5114">
      <w:pPr>
        <w:rPr>
          <w:szCs w:val="24"/>
        </w:rPr>
      </w:pPr>
    </w:p>
    <w:p w:rsidR="00E00C93" w:rsidRDefault="009A04E8" w:rsidP="00371A43">
      <w:pPr>
        <w:numPr>
          <w:ilvl w:val="0"/>
          <w:numId w:val="15"/>
        </w:numPr>
        <w:ind w:left="567" w:hanging="283"/>
        <w:rPr>
          <w:szCs w:val="24"/>
        </w:rPr>
      </w:pPr>
      <w:r w:rsidRPr="001E5114">
        <w:rPr>
          <w:szCs w:val="24"/>
        </w:rPr>
        <w:t>Les écritures comptables ont été correctement enregistrées</w:t>
      </w:r>
      <w:r w:rsidR="00A64E2B" w:rsidRPr="001E5114">
        <w:rPr>
          <w:szCs w:val="24"/>
        </w:rPr>
        <w:t>.</w:t>
      </w:r>
    </w:p>
    <w:p w:rsidR="00E00C93" w:rsidRDefault="002F3637" w:rsidP="00371A43">
      <w:pPr>
        <w:numPr>
          <w:ilvl w:val="0"/>
          <w:numId w:val="15"/>
        </w:numPr>
        <w:ind w:left="567" w:hanging="283"/>
        <w:rPr>
          <w:szCs w:val="24"/>
        </w:rPr>
      </w:pPr>
      <w:r w:rsidRPr="001E5114">
        <w:rPr>
          <w:szCs w:val="24"/>
        </w:rPr>
        <w:t xml:space="preserve">L’entreprise </w:t>
      </w:r>
      <w:r w:rsidR="00FD129B">
        <w:rPr>
          <w:szCs w:val="24"/>
        </w:rPr>
        <w:t>retient l</w:t>
      </w:r>
      <w:r w:rsidRPr="001E5114">
        <w:rPr>
          <w:szCs w:val="24"/>
        </w:rPr>
        <w:t xml:space="preserve">es options  fiscales </w:t>
      </w:r>
      <w:r w:rsidR="00FD129B">
        <w:rPr>
          <w:szCs w:val="24"/>
        </w:rPr>
        <w:t>qui lui sont les plus favorables</w:t>
      </w:r>
      <w:r w:rsidR="00E00C93">
        <w:rPr>
          <w:szCs w:val="24"/>
        </w:rPr>
        <w:t>.</w:t>
      </w:r>
    </w:p>
    <w:p w:rsidR="002F3637" w:rsidRDefault="001E5114" w:rsidP="00371A43">
      <w:pPr>
        <w:numPr>
          <w:ilvl w:val="0"/>
          <w:numId w:val="15"/>
        </w:numPr>
        <w:ind w:left="567" w:hanging="283"/>
        <w:rPr>
          <w:szCs w:val="24"/>
        </w:rPr>
      </w:pPr>
      <w:r>
        <w:rPr>
          <w:szCs w:val="24"/>
        </w:rPr>
        <w:t>Le taux de T</w:t>
      </w:r>
      <w:r w:rsidR="00B17FAD">
        <w:rPr>
          <w:szCs w:val="24"/>
        </w:rPr>
        <w:t>VA</w:t>
      </w:r>
      <w:r>
        <w:rPr>
          <w:szCs w:val="24"/>
        </w:rPr>
        <w:t xml:space="preserve"> à retenir est de 20%.</w:t>
      </w:r>
    </w:p>
    <w:p w:rsidR="00E00C93" w:rsidRDefault="00E00C93" w:rsidP="00371A43">
      <w:pPr>
        <w:numPr>
          <w:ilvl w:val="0"/>
          <w:numId w:val="15"/>
        </w:numPr>
        <w:ind w:left="567" w:hanging="283"/>
        <w:rPr>
          <w:szCs w:val="24"/>
        </w:rPr>
      </w:pPr>
      <w:r>
        <w:rPr>
          <w:szCs w:val="24"/>
        </w:rPr>
        <w:t>Le résultat comptable de l’exercice 2012 était déficitaire.</w:t>
      </w:r>
    </w:p>
    <w:p w:rsidR="00E00C93" w:rsidRPr="001E5114" w:rsidRDefault="00E00C93" w:rsidP="001E5114">
      <w:pPr>
        <w:rPr>
          <w:szCs w:val="24"/>
        </w:rPr>
      </w:pPr>
    </w:p>
    <w:p w:rsidR="002F3637" w:rsidRPr="001E5114" w:rsidRDefault="002F3637" w:rsidP="001E5114">
      <w:pPr>
        <w:rPr>
          <w:szCs w:val="24"/>
        </w:rPr>
      </w:pPr>
    </w:p>
    <w:p w:rsidR="009A04E8" w:rsidRPr="00E00C93" w:rsidRDefault="00E00C93" w:rsidP="00E00C93">
      <w:pPr>
        <w:shd w:val="clear" w:color="auto" w:fill="FFFFFF"/>
        <w:spacing w:before="62"/>
        <w:rPr>
          <w:b/>
          <w:bCs/>
          <w:spacing w:val="-4"/>
          <w:szCs w:val="24"/>
        </w:rPr>
      </w:pPr>
      <w:r>
        <w:rPr>
          <w:b/>
          <w:bCs/>
          <w:spacing w:val="-4"/>
          <w:szCs w:val="24"/>
        </w:rPr>
        <w:t>P</w:t>
      </w:r>
      <w:r w:rsidR="009A04E8" w:rsidRPr="00E00C93">
        <w:rPr>
          <w:b/>
          <w:bCs/>
          <w:spacing w:val="-4"/>
          <w:szCs w:val="24"/>
        </w:rPr>
        <w:t>oints rest</w:t>
      </w:r>
      <w:r>
        <w:rPr>
          <w:b/>
          <w:bCs/>
          <w:spacing w:val="-4"/>
          <w:szCs w:val="24"/>
        </w:rPr>
        <w:t>a</w:t>
      </w:r>
      <w:r w:rsidR="009A04E8" w:rsidRPr="00E00C93">
        <w:rPr>
          <w:b/>
          <w:bCs/>
          <w:spacing w:val="-4"/>
          <w:szCs w:val="24"/>
        </w:rPr>
        <w:t xml:space="preserve">nt à analyser pour déterminer </w:t>
      </w:r>
      <w:r w:rsidR="005D2ABC" w:rsidRPr="00E00C93">
        <w:rPr>
          <w:b/>
          <w:bCs/>
          <w:spacing w:val="-4"/>
          <w:szCs w:val="24"/>
        </w:rPr>
        <w:t xml:space="preserve">le résultat fiscal </w:t>
      </w:r>
      <w:r>
        <w:rPr>
          <w:b/>
          <w:bCs/>
          <w:spacing w:val="-4"/>
          <w:szCs w:val="24"/>
        </w:rPr>
        <w:t>2013 de l’entreprise</w:t>
      </w:r>
    </w:p>
    <w:p w:rsidR="009A04E8" w:rsidRPr="001E5114" w:rsidRDefault="009A04E8" w:rsidP="001E5114">
      <w:pPr>
        <w:rPr>
          <w:szCs w:val="24"/>
        </w:rPr>
      </w:pPr>
    </w:p>
    <w:p w:rsidR="009A04E8" w:rsidRPr="001E5114" w:rsidRDefault="009A04E8" w:rsidP="001E5114">
      <w:pPr>
        <w:rPr>
          <w:szCs w:val="24"/>
        </w:rPr>
      </w:pPr>
      <w:r w:rsidRPr="001E5114">
        <w:rPr>
          <w:szCs w:val="24"/>
        </w:rPr>
        <w:t>1°) Un matériel</w:t>
      </w:r>
      <w:r w:rsidR="002F3637" w:rsidRPr="001E5114">
        <w:rPr>
          <w:szCs w:val="24"/>
        </w:rPr>
        <w:t xml:space="preserve"> a été acheté le 15</w:t>
      </w:r>
      <w:r w:rsidR="005548BD">
        <w:rPr>
          <w:szCs w:val="24"/>
        </w:rPr>
        <w:t>/07/</w:t>
      </w:r>
      <w:r w:rsidR="002F3637" w:rsidRPr="001E5114">
        <w:rPr>
          <w:szCs w:val="24"/>
        </w:rPr>
        <w:t>2011</w:t>
      </w:r>
      <w:r w:rsidRPr="001E5114">
        <w:rPr>
          <w:szCs w:val="24"/>
        </w:rPr>
        <w:t xml:space="preserve"> pour un coût d’acquisition de 100</w:t>
      </w:r>
      <w:r w:rsidR="00A64E2B" w:rsidRPr="001E5114">
        <w:rPr>
          <w:szCs w:val="24"/>
        </w:rPr>
        <w:t> </w:t>
      </w:r>
      <w:r w:rsidRPr="001E5114">
        <w:rPr>
          <w:szCs w:val="24"/>
        </w:rPr>
        <w:t>000</w:t>
      </w:r>
      <w:r w:rsidR="00A64E2B" w:rsidRPr="001E5114">
        <w:rPr>
          <w:szCs w:val="24"/>
        </w:rPr>
        <w:t xml:space="preserve"> </w:t>
      </w:r>
      <w:r w:rsidR="003B08DC" w:rsidRPr="001E5114">
        <w:rPr>
          <w:szCs w:val="24"/>
        </w:rPr>
        <w:t>€ HT</w:t>
      </w:r>
      <w:r w:rsidRPr="001E5114">
        <w:rPr>
          <w:szCs w:val="24"/>
        </w:rPr>
        <w:t>.</w:t>
      </w:r>
      <w:r w:rsidR="002F3637" w:rsidRPr="001E5114">
        <w:rPr>
          <w:szCs w:val="24"/>
        </w:rPr>
        <w:t xml:space="preserve"> Il a été mis en service le </w:t>
      </w:r>
      <w:r w:rsidR="005548BD">
        <w:rPr>
          <w:szCs w:val="24"/>
        </w:rPr>
        <w:t>1/10/</w:t>
      </w:r>
      <w:r w:rsidR="002F3637" w:rsidRPr="001E5114">
        <w:rPr>
          <w:szCs w:val="24"/>
        </w:rPr>
        <w:t>2011. Ce matériel est éligible à l’amortissement dégressif. Sa durée d’utilisation est de 5 ans.</w:t>
      </w:r>
      <w:r w:rsidR="00170BB3" w:rsidRPr="001E5114">
        <w:rPr>
          <w:szCs w:val="24"/>
        </w:rPr>
        <w:t xml:space="preserve"> Le coefficient applicable pour l’a</w:t>
      </w:r>
      <w:r w:rsidR="00444CAD">
        <w:rPr>
          <w:szCs w:val="24"/>
        </w:rPr>
        <w:t>mortissement dégressif est de 1,</w:t>
      </w:r>
      <w:r w:rsidR="00170BB3" w:rsidRPr="001E5114">
        <w:rPr>
          <w:szCs w:val="24"/>
        </w:rPr>
        <w:t>75.</w:t>
      </w:r>
    </w:p>
    <w:p w:rsidR="002F3637" w:rsidRPr="001E5114" w:rsidRDefault="002F3637" w:rsidP="001E5114">
      <w:pPr>
        <w:rPr>
          <w:szCs w:val="24"/>
        </w:rPr>
      </w:pPr>
      <w:r w:rsidRPr="001E5114">
        <w:rPr>
          <w:szCs w:val="24"/>
        </w:rPr>
        <w:t>En 2012, le comptable a omis de comptabilise</w:t>
      </w:r>
      <w:r w:rsidR="000436BB">
        <w:rPr>
          <w:szCs w:val="24"/>
        </w:rPr>
        <w:t xml:space="preserve">r l’amortissement sur ce bien. </w:t>
      </w:r>
      <w:r w:rsidRPr="001E5114">
        <w:rPr>
          <w:szCs w:val="24"/>
        </w:rPr>
        <w:t xml:space="preserve">En 2013, il a comptabilisé  </w:t>
      </w:r>
      <w:r w:rsidR="001E5114" w:rsidRPr="001E5114">
        <w:rPr>
          <w:szCs w:val="24"/>
        </w:rPr>
        <w:t>l’annuité</w:t>
      </w:r>
      <w:r w:rsidRPr="001E5114">
        <w:rPr>
          <w:szCs w:val="24"/>
        </w:rPr>
        <w:t xml:space="preserve"> 2012 et</w:t>
      </w:r>
      <w:r w:rsidR="00F92B91">
        <w:rPr>
          <w:szCs w:val="24"/>
        </w:rPr>
        <w:t xml:space="preserve"> la dotation aux amortissements </w:t>
      </w:r>
      <w:r w:rsidRPr="001E5114">
        <w:rPr>
          <w:szCs w:val="24"/>
        </w:rPr>
        <w:t>2013</w:t>
      </w:r>
      <w:r w:rsidR="00F92B91">
        <w:rPr>
          <w:szCs w:val="24"/>
        </w:rPr>
        <w:t xml:space="preserve"> jusqu’à la date de cession</w:t>
      </w:r>
      <w:r w:rsidR="00BA1813" w:rsidRPr="001E5114">
        <w:rPr>
          <w:szCs w:val="24"/>
        </w:rPr>
        <w:t xml:space="preserve"> soit </w:t>
      </w:r>
      <w:r w:rsidR="00F92B91">
        <w:rPr>
          <w:szCs w:val="24"/>
        </w:rPr>
        <w:t xml:space="preserve">au total 38 259 </w:t>
      </w:r>
      <w:r w:rsidR="00215ED8" w:rsidRPr="001E5114">
        <w:rPr>
          <w:szCs w:val="24"/>
        </w:rPr>
        <w:t>€</w:t>
      </w:r>
      <w:r w:rsidR="00F92B91">
        <w:rPr>
          <w:szCs w:val="24"/>
        </w:rPr>
        <w:t>. Ce bien est cédé le 1/07</w:t>
      </w:r>
      <w:r w:rsidRPr="001E5114">
        <w:rPr>
          <w:szCs w:val="24"/>
        </w:rPr>
        <w:t>/2013</w:t>
      </w:r>
      <w:r w:rsidR="00F92B91">
        <w:rPr>
          <w:szCs w:val="24"/>
        </w:rPr>
        <w:t xml:space="preserve"> pour une valeur de </w:t>
      </w:r>
      <w:r w:rsidR="004431CF">
        <w:rPr>
          <w:szCs w:val="24"/>
        </w:rPr>
        <w:t>54</w:t>
      </w:r>
      <w:r w:rsidR="00F92B91">
        <w:rPr>
          <w:szCs w:val="24"/>
        </w:rPr>
        <w:t xml:space="preserve"> </w:t>
      </w:r>
      <w:r w:rsidR="00370CE9">
        <w:rPr>
          <w:szCs w:val="24"/>
        </w:rPr>
        <w:t>5</w:t>
      </w:r>
      <w:r w:rsidR="00F92B91">
        <w:rPr>
          <w:szCs w:val="24"/>
        </w:rPr>
        <w:t>41</w:t>
      </w:r>
      <w:r w:rsidR="00215ED8" w:rsidRPr="001E5114">
        <w:rPr>
          <w:szCs w:val="24"/>
        </w:rPr>
        <w:t xml:space="preserve"> € HT.</w:t>
      </w:r>
    </w:p>
    <w:p w:rsidR="00215ED8" w:rsidRPr="001E5114" w:rsidRDefault="00215ED8" w:rsidP="001E5114">
      <w:pPr>
        <w:rPr>
          <w:szCs w:val="24"/>
        </w:rPr>
      </w:pPr>
    </w:p>
    <w:p w:rsidR="003B08DC" w:rsidRPr="001E5114" w:rsidRDefault="002F3637" w:rsidP="001E5114">
      <w:pPr>
        <w:rPr>
          <w:szCs w:val="24"/>
        </w:rPr>
      </w:pPr>
      <w:r w:rsidRPr="001E5114">
        <w:rPr>
          <w:szCs w:val="24"/>
        </w:rPr>
        <w:t>2°) Un véhicule de tourisme</w:t>
      </w:r>
      <w:r w:rsidR="006F0F5B" w:rsidRPr="001E5114">
        <w:rPr>
          <w:szCs w:val="24"/>
        </w:rPr>
        <w:t xml:space="preserve"> non polluant</w:t>
      </w:r>
      <w:r w:rsidRPr="001E5114">
        <w:rPr>
          <w:szCs w:val="24"/>
        </w:rPr>
        <w:t xml:space="preserve"> acheté et </w:t>
      </w:r>
      <w:r w:rsidR="00A64E2B" w:rsidRPr="001E5114">
        <w:rPr>
          <w:szCs w:val="24"/>
        </w:rPr>
        <w:t xml:space="preserve">mis en service le </w:t>
      </w:r>
      <w:r w:rsidR="001071BA" w:rsidRPr="001E5114">
        <w:rPr>
          <w:szCs w:val="24"/>
        </w:rPr>
        <w:t>2</w:t>
      </w:r>
      <w:r w:rsidR="00A14716" w:rsidRPr="001E5114">
        <w:rPr>
          <w:szCs w:val="24"/>
        </w:rPr>
        <w:t>/</w:t>
      </w:r>
      <w:r w:rsidR="001071BA" w:rsidRPr="001E5114">
        <w:rPr>
          <w:szCs w:val="24"/>
        </w:rPr>
        <w:t>1/</w:t>
      </w:r>
      <w:r w:rsidRPr="001E5114">
        <w:rPr>
          <w:szCs w:val="24"/>
        </w:rPr>
        <w:t>2010 a été vendu à un négociant en bien</w:t>
      </w:r>
      <w:r w:rsidR="00BE7C6B" w:rsidRPr="001E5114">
        <w:rPr>
          <w:szCs w:val="24"/>
        </w:rPr>
        <w:t>s</w:t>
      </w:r>
      <w:r w:rsidRPr="001E5114">
        <w:rPr>
          <w:szCs w:val="24"/>
        </w:rPr>
        <w:t xml:space="preserve"> d’occasion</w:t>
      </w:r>
      <w:r w:rsidR="003B08DC" w:rsidRPr="001E5114">
        <w:rPr>
          <w:szCs w:val="24"/>
        </w:rPr>
        <w:t xml:space="preserve"> le </w:t>
      </w:r>
      <w:r w:rsidR="00003B3C" w:rsidRPr="001E5114">
        <w:rPr>
          <w:szCs w:val="24"/>
        </w:rPr>
        <w:t>31/12</w:t>
      </w:r>
      <w:r w:rsidR="003B08DC" w:rsidRPr="001E5114">
        <w:rPr>
          <w:szCs w:val="24"/>
        </w:rPr>
        <w:t>/2013</w:t>
      </w:r>
      <w:r w:rsidRPr="001E5114">
        <w:rPr>
          <w:szCs w:val="24"/>
        </w:rPr>
        <w:t xml:space="preserve">. </w:t>
      </w:r>
      <w:r w:rsidR="003B08DC" w:rsidRPr="001E5114">
        <w:rPr>
          <w:szCs w:val="24"/>
        </w:rPr>
        <w:t xml:space="preserve">Ce véhicule a été amorti </w:t>
      </w:r>
      <w:r w:rsidR="00082940" w:rsidRPr="001E5114">
        <w:rPr>
          <w:szCs w:val="24"/>
        </w:rPr>
        <w:t>5</w:t>
      </w:r>
      <w:r w:rsidR="00E00C93">
        <w:rPr>
          <w:szCs w:val="24"/>
        </w:rPr>
        <w:t xml:space="preserve"> ans selon le mode linéaire.</w:t>
      </w:r>
    </w:p>
    <w:p w:rsidR="003B08DC" w:rsidRPr="001E5114" w:rsidRDefault="003B08DC" w:rsidP="001E5114">
      <w:pPr>
        <w:rPr>
          <w:szCs w:val="24"/>
        </w:rPr>
      </w:pPr>
      <w:r w:rsidRPr="001E5114">
        <w:rPr>
          <w:szCs w:val="24"/>
        </w:rPr>
        <w:t>La valeur inscrite dans le compte d’immobilisation est de 48</w:t>
      </w:r>
      <w:r w:rsidR="00F92B91">
        <w:rPr>
          <w:szCs w:val="24"/>
        </w:rPr>
        <w:t xml:space="preserve"> </w:t>
      </w:r>
      <w:r w:rsidRPr="001E5114">
        <w:rPr>
          <w:szCs w:val="24"/>
        </w:rPr>
        <w:t>000 €</w:t>
      </w:r>
      <w:r w:rsidR="000436BB">
        <w:rPr>
          <w:szCs w:val="24"/>
        </w:rPr>
        <w:t xml:space="preserve"> </w:t>
      </w:r>
      <w:r w:rsidR="00170BB3" w:rsidRPr="001E5114">
        <w:rPr>
          <w:szCs w:val="24"/>
        </w:rPr>
        <w:t>TTC</w:t>
      </w:r>
      <w:r w:rsidR="00443B3B" w:rsidRPr="001E5114">
        <w:rPr>
          <w:szCs w:val="24"/>
        </w:rPr>
        <w:t xml:space="preserve">. </w:t>
      </w:r>
    </w:p>
    <w:p w:rsidR="003B08DC" w:rsidRPr="001E5114" w:rsidRDefault="003B08DC" w:rsidP="001E5114">
      <w:pPr>
        <w:rPr>
          <w:szCs w:val="24"/>
        </w:rPr>
      </w:pPr>
      <w:r w:rsidRPr="001E5114">
        <w:rPr>
          <w:szCs w:val="24"/>
        </w:rPr>
        <w:t xml:space="preserve">Le </w:t>
      </w:r>
      <w:r w:rsidR="00F51D48">
        <w:rPr>
          <w:szCs w:val="24"/>
        </w:rPr>
        <w:t xml:space="preserve">montant de la cession - soumise à la TVA - </w:t>
      </w:r>
      <w:r w:rsidRPr="001E5114">
        <w:rPr>
          <w:szCs w:val="24"/>
        </w:rPr>
        <w:t>a été  de 10</w:t>
      </w:r>
      <w:r w:rsidR="00170BB3" w:rsidRPr="001E5114">
        <w:rPr>
          <w:szCs w:val="24"/>
        </w:rPr>
        <w:t> </w:t>
      </w:r>
      <w:r w:rsidRPr="001E5114">
        <w:rPr>
          <w:szCs w:val="24"/>
        </w:rPr>
        <w:t>000</w:t>
      </w:r>
      <w:r w:rsidR="00170BB3" w:rsidRPr="001E5114">
        <w:rPr>
          <w:szCs w:val="24"/>
        </w:rPr>
        <w:t xml:space="preserve"> </w:t>
      </w:r>
      <w:r w:rsidRPr="001E5114">
        <w:rPr>
          <w:szCs w:val="24"/>
        </w:rPr>
        <w:t>€</w:t>
      </w:r>
      <w:r w:rsidR="00A14716" w:rsidRPr="001E5114">
        <w:rPr>
          <w:szCs w:val="24"/>
        </w:rPr>
        <w:t xml:space="preserve"> HT</w:t>
      </w:r>
      <w:r w:rsidR="00F51D48">
        <w:rPr>
          <w:szCs w:val="24"/>
        </w:rPr>
        <w:t xml:space="preserve">. </w:t>
      </w:r>
    </w:p>
    <w:p w:rsidR="00A14716" w:rsidRPr="001E5114" w:rsidRDefault="00A14716" w:rsidP="001E5114">
      <w:pPr>
        <w:rPr>
          <w:szCs w:val="24"/>
        </w:rPr>
      </w:pPr>
    </w:p>
    <w:p w:rsidR="00A14716" w:rsidRPr="001E5114" w:rsidRDefault="00A14716" w:rsidP="001E5114">
      <w:pPr>
        <w:rPr>
          <w:szCs w:val="24"/>
        </w:rPr>
      </w:pPr>
      <w:r w:rsidRPr="001E5114">
        <w:rPr>
          <w:szCs w:val="24"/>
        </w:rPr>
        <w:t xml:space="preserve">3°) Un brevet inscrit en immobilisation incorporelle </w:t>
      </w:r>
      <w:r w:rsidR="000436BB">
        <w:rPr>
          <w:szCs w:val="24"/>
        </w:rPr>
        <w:t xml:space="preserve">pour une valeur de </w:t>
      </w:r>
      <w:r w:rsidR="001071BA" w:rsidRPr="001E5114">
        <w:rPr>
          <w:szCs w:val="24"/>
        </w:rPr>
        <w:t>9</w:t>
      </w:r>
      <w:r w:rsidR="005A1109">
        <w:rPr>
          <w:szCs w:val="24"/>
        </w:rPr>
        <w:t> </w:t>
      </w:r>
      <w:r w:rsidRPr="001E5114">
        <w:rPr>
          <w:szCs w:val="24"/>
        </w:rPr>
        <w:t>000</w:t>
      </w:r>
      <w:r w:rsidR="005A1109">
        <w:rPr>
          <w:szCs w:val="24"/>
        </w:rPr>
        <w:t xml:space="preserve"> </w:t>
      </w:r>
      <w:r w:rsidRPr="001E5114">
        <w:rPr>
          <w:szCs w:val="24"/>
        </w:rPr>
        <w:t xml:space="preserve">€ HT a été </w:t>
      </w:r>
      <w:r w:rsidR="00A64E2B" w:rsidRPr="001E5114">
        <w:rPr>
          <w:szCs w:val="24"/>
        </w:rPr>
        <w:t>acquis le 1/</w:t>
      </w:r>
      <w:r w:rsidR="005548BD">
        <w:rPr>
          <w:szCs w:val="24"/>
        </w:rPr>
        <w:t>0</w:t>
      </w:r>
      <w:r w:rsidR="001071BA" w:rsidRPr="001E5114">
        <w:rPr>
          <w:szCs w:val="24"/>
        </w:rPr>
        <w:t>4</w:t>
      </w:r>
      <w:r w:rsidRPr="001E5114">
        <w:rPr>
          <w:szCs w:val="24"/>
        </w:rPr>
        <w:t>/2010. Il est amorti sur 5 ans en linéaire. Il est vendu le 1/</w:t>
      </w:r>
      <w:r w:rsidR="005548BD">
        <w:rPr>
          <w:szCs w:val="24"/>
        </w:rPr>
        <w:t>0</w:t>
      </w:r>
      <w:r w:rsidRPr="001E5114">
        <w:rPr>
          <w:szCs w:val="24"/>
        </w:rPr>
        <w:t xml:space="preserve">4/2013 au prix de cession </w:t>
      </w:r>
      <w:r w:rsidR="005548BD">
        <w:rPr>
          <w:szCs w:val="24"/>
        </w:rPr>
        <w:t xml:space="preserve">de </w:t>
      </w:r>
      <w:r w:rsidRPr="001E5114">
        <w:rPr>
          <w:szCs w:val="24"/>
        </w:rPr>
        <w:t>6</w:t>
      </w:r>
      <w:r w:rsidR="00170BB3" w:rsidRPr="001E5114">
        <w:rPr>
          <w:szCs w:val="24"/>
        </w:rPr>
        <w:t> </w:t>
      </w:r>
      <w:r w:rsidRPr="001E5114">
        <w:rPr>
          <w:szCs w:val="24"/>
        </w:rPr>
        <w:t>000</w:t>
      </w:r>
      <w:r w:rsidR="00170BB3" w:rsidRPr="001E5114">
        <w:rPr>
          <w:szCs w:val="24"/>
        </w:rPr>
        <w:t xml:space="preserve"> </w:t>
      </w:r>
      <w:r w:rsidRPr="001E5114">
        <w:rPr>
          <w:szCs w:val="24"/>
        </w:rPr>
        <w:t xml:space="preserve">€ HT à une entreprise </w:t>
      </w:r>
      <w:r w:rsidR="005E7A7A">
        <w:rPr>
          <w:szCs w:val="24"/>
        </w:rPr>
        <w:t>non liée à la SA BENSPORT</w:t>
      </w:r>
      <w:r w:rsidRPr="001E5114">
        <w:rPr>
          <w:szCs w:val="24"/>
        </w:rPr>
        <w:t>.</w:t>
      </w:r>
    </w:p>
    <w:p w:rsidR="00A14716" w:rsidRPr="001E5114" w:rsidRDefault="00A14716" w:rsidP="001E5114">
      <w:pPr>
        <w:rPr>
          <w:szCs w:val="24"/>
        </w:rPr>
      </w:pPr>
    </w:p>
    <w:p w:rsidR="00A14716" w:rsidRPr="001E5114" w:rsidRDefault="00A14716" w:rsidP="001E5114">
      <w:pPr>
        <w:rPr>
          <w:szCs w:val="24"/>
        </w:rPr>
      </w:pPr>
      <w:r w:rsidRPr="001E5114">
        <w:rPr>
          <w:szCs w:val="24"/>
        </w:rPr>
        <w:t xml:space="preserve">4°) Un mobilier acheté </w:t>
      </w:r>
      <w:r w:rsidR="005D2ABC" w:rsidRPr="001E5114">
        <w:rPr>
          <w:szCs w:val="24"/>
        </w:rPr>
        <w:t>le 1/</w:t>
      </w:r>
      <w:r w:rsidR="005E7A7A">
        <w:rPr>
          <w:szCs w:val="24"/>
        </w:rPr>
        <w:t>0</w:t>
      </w:r>
      <w:r w:rsidR="005D2ABC" w:rsidRPr="001E5114">
        <w:rPr>
          <w:szCs w:val="24"/>
        </w:rPr>
        <w:t xml:space="preserve">1/2010 </w:t>
      </w:r>
      <w:r w:rsidR="00A64E2B" w:rsidRPr="001E5114">
        <w:rPr>
          <w:szCs w:val="24"/>
        </w:rPr>
        <w:t>pour une valeur de 7</w:t>
      </w:r>
      <w:r w:rsidR="00E00C93">
        <w:rPr>
          <w:szCs w:val="24"/>
        </w:rPr>
        <w:t> </w:t>
      </w:r>
      <w:r w:rsidR="005D2ABC" w:rsidRPr="001E5114">
        <w:rPr>
          <w:szCs w:val="24"/>
        </w:rPr>
        <w:t xml:space="preserve">000 </w:t>
      </w:r>
      <w:r w:rsidR="00A64E2B" w:rsidRPr="001E5114">
        <w:rPr>
          <w:szCs w:val="24"/>
        </w:rPr>
        <w:t>€ HT</w:t>
      </w:r>
      <w:r w:rsidR="00F92B91">
        <w:rPr>
          <w:szCs w:val="24"/>
        </w:rPr>
        <w:t>,</w:t>
      </w:r>
      <w:r w:rsidR="000436BB">
        <w:rPr>
          <w:szCs w:val="24"/>
        </w:rPr>
        <w:t xml:space="preserve">  a subi un dégât des eaux </w:t>
      </w:r>
      <w:r w:rsidR="00A64E2B" w:rsidRPr="001E5114">
        <w:rPr>
          <w:szCs w:val="24"/>
        </w:rPr>
        <w:t>le 1/</w:t>
      </w:r>
      <w:r w:rsidR="005E7A7A">
        <w:rPr>
          <w:szCs w:val="24"/>
        </w:rPr>
        <w:t>0</w:t>
      </w:r>
      <w:r w:rsidR="00A64E2B" w:rsidRPr="001E5114">
        <w:rPr>
          <w:szCs w:val="24"/>
        </w:rPr>
        <w:t>7/2013</w:t>
      </w:r>
      <w:r w:rsidR="005E7A7A">
        <w:rPr>
          <w:szCs w:val="24"/>
        </w:rPr>
        <w:t>. Il est désormais</w:t>
      </w:r>
      <w:r w:rsidR="00A64E2B" w:rsidRPr="001E5114">
        <w:rPr>
          <w:szCs w:val="24"/>
        </w:rPr>
        <w:t xml:space="preserve"> inutilisable. L</w:t>
      </w:r>
      <w:r w:rsidR="00444CAD">
        <w:rPr>
          <w:szCs w:val="24"/>
        </w:rPr>
        <w:t>a compagnie d</w:t>
      </w:r>
      <w:r w:rsidR="00A64E2B" w:rsidRPr="001E5114">
        <w:rPr>
          <w:szCs w:val="24"/>
        </w:rPr>
        <w:t>’assurance a versé une indemnité de 6 550 €. Le mobilier avait une durée d’utilisation de 10 ans.</w:t>
      </w:r>
      <w:r w:rsidR="006F0F5B" w:rsidRPr="001E5114">
        <w:rPr>
          <w:szCs w:val="24"/>
        </w:rPr>
        <w:t xml:space="preserve"> </w:t>
      </w:r>
      <w:r w:rsidR="002C0807" w:rsidRPr="001E5114">
        <w:rPr>
          <w:szCs w:val="24"/>
        </w:rPr>
        <w:t xml:space="preserve">La </w:t>
      </w:r>
      <w:r w:rsidR="006F0F5B" w:rsidRPr="001E5114">
        <w:rPr>
          <w:szCs w:val="24"/>
        </w:rPr>
        <w:t xml:space="preserve">dotation </w:t>
      </w:r>
      <w:r w:rsidR="005E7A7A">
        <w:rPr>
          <w:szCs w:val="24"/>
        </w:rPr>
        <w:t xml:space="preserve">à la </w:t>
      </w:r>
      <w:r w:rsidR="006F0F5B" w:rsidRPr="001E5114">
        <w:rPr>
          <w:szCs w:val="24"/>
        </w:rPr>
        <w:t>provision pour impôt</w:t>
      </w:r>
      <w:r w:rsidR="002C0807" w:rsidRPr="001E5114">
        <w:rPr>
          <w:szCs w:val="24"/>
        </w:rPr>
        <w:t xml:space="preserve"> a </w:t>
      </w:r>
      <w:r w:rsidR="00BC581A">
        <w:rPr>
          <w:szCs w:val="24"/>
        </w:rPr>
        <w:t xml:space="preserve"> été comptabilisée pour 667 €.</w:t>
      </w:r>
    </w:p>
    <w:p w:rsidR="00A14716" w:rsidRPr="001E5114" w:rsidRDefault="00A14716" w:rsidP="001E5114">
      <w:pPr>
        <w:rPr>
          <w:szCs w:val="24"/>
        </w:rPr>
      </w:pPr>
    </w:p>
    <w:p w:rsidR="00CC21C3" w:rsidRPr="002606B4" w:rsidRDefault="00170BB3" w:rsidP="00CC21C3">
      <w:pPr>
        <w:rPr>
          <w:szCs w:val="24"/>
        </w:rPr>
      </w:pPr>
      <w:r w:rsidRPr="002606B4">
        <w:rPr>
          <w:szCs w:val="24"/>
        </w:rPr>
        <w:t xml:space="preserve">5°) </w:t>
      </w:r>
      <w:r w:rsidR="00CC21C3" w:rsidRPr="002606B4">
        <w:rPr>
          <w:szCs w:val="24"/>
        </w:rPr>
        <w:t>Extraits du bilan </w:t>
      </w:r>
    </w:p>
    <w:p w:rsidR="00A14716" w:rsidRPr="000436BB" w:rsidRDefault="00A14716" w:rsidP="001E511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1940"/>
        <w:gridCol w:w="1940"/>
      </w:tblGrid>
      <w:tr w:rsidR="00170BB3" w:rsidRPr="001E5114" w:rsidTr="00EF5624">
        <w:trPr>
          <w:trHeight w:val="288"/>
          <w:jc w:val="center"/>
        </w:trPr>
        <w:tc>
          <w:tcPr>
            <w:tcW w:w="6064" w:type="dxa"/>
            <w:tcBorders>
              <w:bottom w:val="single" w:sz="4" w:space="0" w:color="auto"/>
            </w:tcBorders>
          </w:tcPr>
          <w:p w:rsidR="00170BB3" w:rsidRPr="001E5114" w:rsidRDefault="00170BB3" w:rsidP="001E5114">
            <w:pPr>
              <w:rPr>
                <w:szCs w:val="24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:rsidR="00170BB3" w:rsidRPr="001E5114" w:rsidRDefault="00F2574A" w:rsidP="001E5114">
            <w:pPr>
              <w:rPr>
                <w:szCs w:val="24"/>
              </w:rPr>
            </w:pPr>
            <w:r>
              <w:rPr>
                <w:szCs w:val="24"/>
              </w:rPr>
              <w:t>au 31/12/</w:t>
            </w:r>
            <w:r w:rsidR="00170BB3" w:rsidRPr="001E5114">
              <w:rPr>
                <w:szCs w:val="24"/>
              </w:rPr>
              <w:t>2012</w:t>
            </w:r>
          </w:p>
        </w:tc>
        <w:tc>
          <w:tcPr>
            <w:tcW w:w="1940" w:type="dxa"/>
            <w:shd w:val="clear" w:color="auto" w:fill="BFBFBF" w:themeFill="background1" w:themeFillShade="BF"/>
          </w:tcPr>
          <w:p w:rsidR="00170BB3" w:rsidRPr="001E5114" w:rsidRDefault="00170BB3" w:rsidP="001E5114">
            <w:pPr>
              <w:rPr>
                <w:szCs w:val="24"/>
              </w:rPr>
            </w:pPr>
            <w:bookmarkStart w:id="0" w:name="_GoBack"/>
            <w:bookmarkEnd w:id="0"/>
            <w:r w:rsidRPr="001E5114">
              <w:rPr>
                <w:szCs w:val="24"/>
              </w:rPr>
              <w:t>au 31/12/</w:t>
            </w:r>
            <w:r w:rsidR="005A1109">
              <w:rPr>
                <w:szCs w:val="24"/>
              </w:rPr>
              <w:t>20</w:t>
            </w:r>
            <w:r w:rsidRPr="001E5114">
              <w:rPr>
                <w:szCs w:val="24"/>
              </w:rPr>
              <w:t>13</w:t>
            </w:r>
          </w:p>
        </w:tc>
      </w:tr>
      <w:tr w:rsidR="00170BB3" w:rsidRPr="001E5114" w:rsidTr="00371A43">
        <w:trPr>
          <w:trHeight w:val="832"/>
          <w:jc w:val="center"/>
        </w:trPr>
        <w:tc>
          <w:tcPr>
            <w:tcW w:w="6064" w:type="dxa"/>
            <w:tcBorders>
              <w:bottom w:val="nil"/>
            </w:tcBorders>
          </w:tcPr>
          <w:p w:rsidR="00170BB3" w:rsidRPr="001E5114" w:rsidRDefault="00681A34" w:rsidP="00681A34">
            <w:pPr>
              <w:tabs>
                <w:tab w:val="right" w:pos="426"/>
              </w:tabs>
              <w:ind w:left="227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 w:rsidRPr="001E5114">
              <w:rPr>
                <w:szCs w:val="24"/>
              </w:rPr>
              <w:t>Écarts</w:t>
            </w:r>
            <w:r w:rsidR="00170BB3" w:rsidRPr="001E5114">
              <w:rPr>
                <w:szCs w:val="24"/>
              </w:rPr>
              <w:t xml:space="preserve"> de conversion – Actif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ab/>
            </w:r>
            <w:r w:rsidRPr="001E5114">
              <w:rPr>
                <w:szCs w:val="24"/>
              </w:rPr>
              <w:t>Écarts</w:t>
            </w:r>
            <w:r w:rsidR="00170BB3" w:rsidRPr="001E5114">
              <w:rPr>
                <w:szCs w:val="24"/>
              </w:rPr>
              <w:t xml:space="preserve"> de conversion – Passif</w:t>
            </w:r>
          </w:p>
        </w:tc>
        <w:tc>
          <w:tcPr>
            <w:tcW w:w="1940" w:type="dxa"/>
            <w:tcBorders>
              <w:bottom w:val="nil"/>
            </w:tcBorders>
          </w:tcPr>
          <w:p w:rsidR="00170BB3" w:rsidRPr="001E5114" w:rsidRDefault="00170BB3" w:rsidP="00E00C93">
            <w:pPr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1</w:t>
            </w:r>
            <w:r w:rsidR="00A31242">
              <w:rPr>
                <w:szCs w:val="24"/>
              </w:rPr>
              <w:t xml:space="preserve"> </w:t>
            </w:r>
            <w:r w:rsidRPr="001E5114">
              <w:rPr>
                <w:szCs w:val="24"/>
              </w:rPr>
              <w:t>200</w:t>
            </w:r>
          </w:p>
          <w:p w:rsidR="00170BB3" w:rsidRPr="001E5114" w:rsidRDefault="00170BB3" w:rsidP="00E00C93">
            <w:pPr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1</w:t>
            </w:r>
            <w:r w:rsidR="00A31242">
              <w:rPr>
                <w:szCs w:val="24"/>
              </w:rPr>
              <w:t xml:space="preserve"> </w:t>
            </w:r>
            <w:r w:rsidRPr="001E5114">
              <w:rPr>
                <w:szCs w:val="24"/>
              </w:rPr>
              <w:t>000</w:t>
            </w:r>
          </w:p>
        </w:tc>
        <w:tc>
          <w:tcPr>
            <w:tcW w:w="1940" w:type="dxa"/>
            <w:tcBorders>
              <w:bottom w:val="nil"/>
            </w:tcBorders>
          </w:tcPr>
          <w:p w:rsidR="00170BB3" w:rsidRPr="001E5114" w:rsidRDefault="00170BB3" w:rsidP="00E00C93">
            <w:pPr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2</w:t>
            </w:r>
            <w:r w:rsidR="00A31242">
              <w:rPr>
                <w:szCs w:val="24"/>
              </w:rPr>
              <w:t xml:space="preserve"> </w:t>
            </w:r>
            <w:r w:rsidRPr="001E5114">
              <w:rPr>
                <w:szCs w:val="24"/>
              </w:rPr>
              <w:t>200</w:t>
            </w:r>
          </w:p>
          <w:p w:rsidR="00170BB3" w:rsidRPr="001E5114" w:rsidRDefault="00170BB3" w:rsidP="00E00C93">
            <w:pPr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3</w:t>
            </w:r>
            <w:r w:rsidR="00A31242">
              <w:rPr>
                <w:szCs w:val="24"/>
              </w:rPr>
              <w:t xml:space="preserve"> </w:t>
            </w:r>
            <w:r w:rsidRPr="001E5114">
              <w:rPr>
                <w:szCs w:val="24"/>
              </w:rPr>
              <w:t>000</w:t>
            </w:r>
          </w:p>
        </w:tc>
      </w:tr>
      <w:tr w:rsidR="00170BB3" w:rsidRPr="001E5114" w:rsidTr="00371A43">
        <w:trPr>
          <w:trHeight w:val="288"/>
          <w:jc w:val="center"/>
        </w:trPr>
        <w:tc>
          <w:tcPr>
            <w:tcW w:w="6064" w:type="dxa"/>
            <w:tcBorders>
              <w:top w:val="nil"/>
              <w:bottom w:val="nil"/>
            </w:tcBorders>
          </w:tcPr>
          <w:p w:rsidR="00170BB3" w:rsidRPr="001E5114" w:rsidRDefault="00681A34" w:rsidP="00681A34">
            <w:pPr>
              <w:tabs>
                <w:tab w:val="right" w:pos="426"/>
              </w:tabs>
              <w:ind w:left="227"/>
              <w:rPr>
                <w:szCs w:val="24"/>
              </w:rPr>
            </w:pPr>
            <w:r>
              <w:rPr>
                <w:szCs w:val="24"/>
              </w:rPr>
              <w:tab/>
            </w:r>
            <w:r w:rsidR="00170BB3" w:rsidRPr="001E5114">
              <w:rPr>
                <w:szCs w:val="24"/>
              </w:rPr>
              <w:t>Provisions pour pertes de change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70BB3" w:rsidRPr="001E5114" w:rsidRDefault="00170BB3" w:rsidP="00E00C93">
            <w:pPr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2</w:t>
            </w:r>
            <w:r w:rsidR="00A31242">
              <w:rPr>
                <w:szCs w:val="24"/>
              </w:rPr>
              <w:t xml:space="preserve"> </w:t>
            </w:r>
            <w:r w:rsidRPr="001E5114">
              <w:rPr>
                <w:szCs w:val="24"/>
              </w:rPr>
              <w:t>500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70BB3" w:rsidRPr="001E5114" w:rsidRDefault="00870118" w:rsidP="00E00C93">
            <w:pPr>
              <w:jc w:val="center"/>
              <w:rPr>
                <w:szCs w:val="24"/>
              </w:rPr>
            </w:pPr>
            <w:r w:rsidRPr="001E5114">
              <w:rPr>
                <w:szCs w:val="24"/>
              </w:rPr>
              <w:t>1</w:t>
            </w:r>
            <w:r w:rsidR="00A31242">
              <w:rPr>
                <w:szCs w:val="24"/>
              </w:rPr>
              <w:t xml:space="preserve"> </w:t>
            </w:r>
            <w:r w:rsidRPr="001E5114">
              <w:rPr>
                <w:szCs w:val="24"/>
              </w:rPr>
              <w:t>0</w:t>
            </w:r>
            <w:r w:rsidR="00170BB3" w:rsidRPr="001E5114">
              <w:rPr>
                <w:szCs w:val="24"/>
              </w:rPr>
              <w:t>00</w:t>
            </w:r>
          </w:p>
        </w:tc>
      </w:tr>
      <w:tr w:rsidR="00170BB3" w:rsidRPr="001E5114" w:rsidTr="00371A43">
        <w:trPr>
          <w:trHeight w:val="288"/>
          <w:jc w:val="center"/>
        </w:trPr>
        <w:tc>
          <w:tcPr>
            <w:tcW w:w="6064" w:type="dxa"/>
            <w:tcBorders>
              <w:top w:val="nil"/>
              <w:bottom w:val="single" w:sz="4" w:space="0" w:color="auto"/>
            </w:tcBorders>
          </w:tcPr>
          <w:p w:rsidR="00170BB3" w:rsidRPr="001E5114" w:rsidRDefault="00170BB3" w:rsidP="001E5114">
            <w:pPr>
              <w:ind w:left="227"/>
              <w:rPr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</w:tcPr>
          <w:p w:rsidR="00170BB3" w:rsidRPr="001E5114" w:rsidRDefault="00170BB3" w:rsidP="00E00C93">
            <w:pPr>
              <w:jc w:val="center"/>
              <w:rPr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</w:tcPr>
          <w:p w:rsidR="00170BB3" w:rsidRPr="001E5114" w:rsidRDefault="00170BB3" w:rsidP="00E00C93">
            <w:pPr>
              <w:jc w:val="center"/>
              <w:rPr>
                <w:szCs w:val="24"/>
              </w:rPr>
            </w:pPr>
          </w:p>
        </w:tc>
      </w:tr>
    </w:tbl>
    <w:p w:rsidR="00A14716" w:rsidRDefault="00A14716" w:rsidP="001E5114">
      <w:pPr>
        <w:rPr>
          <w:szCs w:val="24"/>
        </w:rPr>
      </w:pPr>
    </w:p>
    <w:p w:rsidR="00A14716" w:rsidRPr="002606B4" w:rsidRDefault="00170BB3" w:rsidP="001E5114">
      <w:pPr>
        <w:rPr>
          <w:szCs w:val="24"/>
        </w:rPr>
      </w:pPr>
      <w:r w:rsidRPr="002606B4">
        <w:rPr>
          <w:szCs w:val="24"/>
        </w:rPr>
        <w:t>6°) Portefeuille d’</w:t>
      </w:r>
      <w:r w:rsidR="006F0F5B" w:rsidRPr="002606B4">
        <w:rPr>
          <w:szCs w:val="24"/>
        </w:rPr>
        <w:t xml:space="preserve">actions d’organismes de placement collectif en valeurs mobilières </w:t>
      </w:r>
      <w:r w:rsidR="00681A34" w:rsidRPr="002606B4">
        <w:rPr>
          <w:szCs w:val="24"/>
        </w:rPr>
        <w:t>(</w:t>
      </w:r>
      <w:r w:rsidR="005A1109" w:rsidRPr="002606B4">
        <w:rPr>
          <w:szCs w:val="24"/>
        </w:rPr>
        <w:t>OPCV</w:t>
      </w:r>
      <w:r w:rsidRPr="002606B4">
        <w:rPr>
          <w:szCs w:val="24"/>
        </w:rPr>
        <w:t>M</w:t>
      </w:r>
      <w:r w:rsidR="00681A34" w:rsidRPr="002606B4">
        <w:rPr>
          <w:szCs w:val="24"/>
        </w:rPr>
        <w:t>)</w:t>
      </w:r>
    </w:p>
    <w:p w:rsidR="00A31242" w:rsidRPr="000436BB" w:rsidRDefault="00A31242" w:rsidP="001E5114">
      <w:pPr>
        <w:rPr>
          <w:sz w:val="20"/>
          <w:szCs w:val="20"/>
        </w:rPr>
      </w:pPr>
    </w:p>
    <w:p w:rsidR="006F0F5B" w:rsidRPr="001E5114" w:rsidRDefault="006F0F5B" w:rsidP="001E5114">
      <w:pPr>
        <w:rPr>
          <w:szCs w:val="24"/>
        </w:rPr>
      </w:pPr>
      <w:r w:rsidRPr="001E5114">
        <w:rPr>
          <w:szCs w:val="24"/>
        </w:rPr>
        <w:t>L’entreprise a acheté 100 actions de SICAV en 2012 à 120 € l’unité.</w:t>
      </w:r>
    </w:p>
    <w:p w:rsidR="006A7492" w:rsidRPr="001E5114" w:rsidRDefault="006A7492" w:rsidP="001E5114">
      <w:pPr>
        <w:rPr>
          <w:szCs w:val="24"/>
        </w:rPr>
      </w:pPr>
      <w:r w:rsidRPr="001E5114">
        <w:rPr>
          <w:szCs w:val="24"/>
        </w:rPr>
        <w:t>La valeur liquidative en 2012 était de 125 €</w:t>
      </w:r>
    </w:p>
    <w:p w:rsidR="006F0F5B" w:rsidRPr="001E5114" w:rsidRDefault="006F0F5B" w:rsidP="001E5114">
      <w:pPr>
        <w:rPr>
          <w:szCs w:val="24"/>
        </w:rPr>
      </w:pPr>
      <w:r w:rsidRPr="001E5114">
        <w:rPr>
          <w:szCs w:val="24"/>
        </w:rPr>
        <w:t xml:space="preserve">La valeur liquidative en 2013 est de </w:t>
      </w:r>
      <w:r w:rsidR="006A7492" w:rsidRPr="001E5114">
        <w:rPr>
          <w:szCs w:val="24"/>
        </w:rPr>
        <w:t>11</w:t>
      </w:r>
      <w:r w:rsidRPr="001E5114">
        <w:rPr>
          <w:szCs w:val="24"/>
        </w:rPr>
        <w:t>0 €.</w:t>
      </w:r>
    </w:p>
    <w:p w:rsidR="00170BB3" w:rsidRPr="001E5114" w:rsidRDefault="00170BB3" w:rsidP="001E5114">
      <w:pPr>
        <w:rPr>
          <w:szCs w:val="24"/>
        </w:rPr>
      </w:pPr>
    </w:p>
    <w:p w:rsidR="009A04E8" w:rsidRDefault="00371A43">
      <w:pPr>
        <w:rPr>
          <w:sz w:val="22"/>
        </w:rPr>
      </w:pPr>
      <w:r>
        <w:rPr>
          <w:sz w:val="22"/>
        </w:rPr>
        <w:br w:type="page"/>
      </w:r>
    </w:p>
    <w:p w:rsidR="0097451B" w:rsidRPr="005A76E8" w:rsidRDefault="0097451B" w:rsidP="005A76E8">
      <w:pPr>
        <w:shd w:val="clear" w:color="auto" w:fill="BFBFBF" w:themeFill="background1" w:themeFillShade="BF"/>
        <w:jc w:val="center"/>
        <w:rPr>
          <w:b/>
          <w:bCs/>
          <w:szCs w:val="24"/>
        </w:rPr>
      </w:pPr>
      <w:r w:rsidRPr="005A76E8">
        <w:rPr>
          <w:b/>
          <w:bCs/>
          <w:szCs w:val="24"/>
          <w:shd w:val="clear" w:color="auto" w:fill="BFBFBF" w:themeFill="background1" w:themeFillShade="BF"/>
        </w:rPr>
        <w:lastRenderedPageBreak/>
        <w:t>Annexe 3</w:t>
      </w:r>
      <w:r w:rsidR="00371A43" w:rsidRPr="005A76E8">
        <w:rPr>
          <w:b/>
          <w:bCs/>
          <w:szCs w:val="24"/>
          <w:shd w:val="clear" w:color="auto" w:fill="BFBFBF" w:themeFill="background1" w:themeFillShade="BF"/>
        </w:rPr>
        <w:t xml:space="preserve"> - </w:t>
      </w:r>
      <w:r w:rsidR="001262AA" w:rsidRPr="005A76E8">
        <w:rPr>
          <w:b/>
          <w:bCs/>
          <w:szCs w:val="24"/>
          <w:shd w:val="clear" w:color="auto" w:fill="BFBFBF" w:themeFill="background1" w:themeFillShade="BF"/>
        </w:rPr>
        <w:t>Revenus 201</w:t>
      </w:r>
      <w:r w:rsidR="00815C89" w:rsidRPr="005A76E8">
        <w:rPr>
          <w:b/>
          <w:bCs/>
          <w:szCs w:val="24"/>
          <w:shd w:val="clear" w:color="auto" w:fill="BFBFBF" w:themeFill="background1" w:themeFillShade="BF"/>
        </w:rPr>
        <w:t>3</w:t>
      </w:r>
      <w:r w:rsidRPr="005A76E8">
        <w:rPr>
          <w:b/>
          <w:bCs/>
          <w:szCs w:val="24"/>
          <w:shd w:val="clear" w:color="auto" w:fill="BFBFBF" w:themeFill="background1" w:themeFillShade="BF"/>
        </w:rPr>
        <w:t xml:space="preserve"> du foy</w:t>
      </w:r>
      <w:r w:rsidR="00945819" w:rsidRPr="005A76E8">
        <w:rPr>
          <w:b/>
          <w:bCs/>
          <w:szCs w:val="24"/>
          <w:shd w:val="clear" w:color="auto" w:fill="BFBFBF" w:themeFill="background1" w:themeFillShade="BF"/>
        </w:rPr>
        <w:t>er f</w:t>
      </w:r>
      <w:r w:rsidR="00A94DBA" w:rsidRPr="005A76E8">
        <w:rPr>
          <w:b/>
          <w:bCs/>
          <w:szCs w:val="24"/>
          <w:shd w:val="clear" w:color="auto" w:fill="BFBFBF" w:themeFill="background1" w:themeFillShade="BF"/>
        </w:rPr>
        <w:t xml:space="preserve">iscal </w:t>
      </w:r>
      <w:r w:rsidR="009200F1" w:rsidRPr="005A76E8">
        <w:rPr>
          <w:b/>
          <w:bCs/>
          <w:szCs w:val="24"/>
          <w:shd w:val="clear" w:color="auto" w:fill="BFBFBF" w:themeFill="background1" w:themeFillShade="BF"/>
        </w:rPr>
        <w:t>H</w:t>
      </w:r>
      <w:r w:rsidR="00680402" w:rsidRPr="005A76E8">
        <w:rPr>
          <w:b/>
          <w:bCs/>
          <w:szCs w:val="24"/>
          <w:shd w:val="clear" w:color="auto" w:fill="BFBFBF" w:themeFill="background1" w:themeFillShade="BF"/>
        </w:rPr>
        <w:t>ARMONY</w:t>
      </w:r>
    </w:p>
    <w:p w:rsidR="0097451B" w:rsidRDefault="0097451B">
      <w:pPr>
        <w:rPr>
          <w:sz w:val="22"/>
        </w:rPr>
      </w:pPr>
    </w:p>
    <w:p w:rsidR="00BA424C" w:rsidRDefault="00BA424C">
      <w:pPr>
        <w:rPr>
          <w:sz w:val="22"/>
        </w:rPr>
      </w:pPr>
    </w:p>
    <w:p w:rsidR="00DE69F9" w:rsidRDefault="00E406DC" w:rsidP="00E406DC">
      <w:pPr>
        <w:rPr>
          <w:bCs/>
          <w:szCs w:val="24"/>
        </w:rPr>
      </w:pPr>
      <w:r w:rsidRPr="00F65DAE">
        <w:rPr>
          <w:b/>
          <w:bCs/>
          <w:szCs w:val="24"/>
        </w:rPr>
        <w:sym w:font="Symbol" w:char="F0B7"/>
      </w:r>
      <w:r w:rsidRPr="00F65DAE">
        <w:rPr>
          <w:b/>
          <w:bCs/>
          <w:szCs w:val="24"/>
        </w:rPr>
        <w:t xml:space="preserve"> </w:t>
      </w:r>
      <w:r w:rsidR="00A81D4A" w:rsidRPr="00680402">
        <w:rPr>
          <w:b/>
          <w:bCs/>
          <w:szCs w:val="24"/>
        </w:rPr>
        <w:t xml:space="preserve">Monsieur </w:t>
      </w:r>
      <w:proofErr w:type="spellStart"/>
      <w:r w:rsidR="009200F1">
        <w:rPr>
          <w:b/>
          <w:bCs/>
          <w:szCs w:val="24"/>
        </w:rPr>
        <w:t>Harmony</w:t>
      </w:r>
      <w:proofErr w:type="spellEnd"/>
      <w:r w:rsidR="00A81D4A" w:rsidRPr="00F65DAE">
        <w:rPr>
          <w:bCs/>
          <w:szCs w:val="24"/>
        </w:rPr>
        <w:t xml:space="preserve"> est </w:t>
      </w:r>
      <w:r w:rsidR="00945819" w:rsidRPr="00F65DAE">
        <w:rPr>
          <w:bCs/>
          <w:szCs w:val="24"/>
        </w:rPr>
        <w:t xml:space="preserve">médecin inscrit à l’ordre des médecins. Il n’a pas exercé d’option. Il adhère à une association </w:t>
      </w:r>
      <w:r w:rsidR="001A64DD" w:rsidRPr="00F65DAE">
        <w:rPr>
          <w:bCs/>
          <w:szCs w:val="24"/>
        </w:rPr>
        <w:t xml:space="preserve">de gestion </w:t>
      </w:r>
      <w:r w:rsidR="00945819" w:rsidRPr="00F65DAE">
        <w:rPr>
          <w:bCs/>
          <w:szCs w:val="24"/>
        </w:rPr>
        <w:t xml:space="preserve">agréée. </w:t>
      </w:r>
      <w:r w:rsidR="005D548F" w:rsidRPr="00F65DAE">
        <w:rPr>
          <w:bCs/>
          <w:szCs w:val="24"/>
        </w:rPr>
        <w:t xml:space="preserve">Il n’est pas redevable de la </w:t>
      </w:r>
      <w:r w:rsidR="00DE69F9">
        <w:rPr>
          <w:bCs/>
          <w:szCs w:val="24"/>
        </w:rPr>
        <w:t>TVA</w:t>
      </w:r>
      <w:r w:rsidR="005D548F" w:rsidRPr="00F65DAE">
        <w:rPr>
          <w:bCs/>
          <w:szCs w:val="24"/>
        </w:rPr>
        <w:t>.</w:t>
      </w:r>
    </w:p>
    <w:p w:rsidR="00F22086" w:rsidRDefault="00F22086" w:rsidP="00E406DC">
      <w:pPr>
        <w:rPr>
          <w:bCs/>
          <w:szCs w:val="24"/>
        </w:rPr>
      </w:pPr>
    </w:p>
    <w:p w:rsidR="005D548F" w:rsidRDefault="00C279D1" w:rsidP="00E406DC">
      <w:pPr>
        <w:rPr>
          <w:bCs/>
          <w:szCs w:val="24"/>
        </w:rPr>
      </w:pPr>
      <w:r w:rsidRPr="00F65DAE">
        <w:rPr>
          <w:bCs/>
          <w:szCs w:val="24"/>
        </w:rPr>
        <w:t xml:space="preserve">Les différents mouvements de trésorerie sont </w:t>
      </w:r>
      <w:r w:rsidR="00670D18" w:rsidRPr="00F65DAE">
        <w:rPr>
          <w:bCs/>
          <w:szCs w:val="24"/>
        </w:rPr>
        <w:t>résumés dans le tableau suiva</w:t>
      </w:r>
      <w:r w:rsidRPr="00F65DAE">
        <w:rPr>
          <w:bCs/>
          <w:szCs w:val="24"/>
        </w:rPr>
        <w:t>nt</w:t>
      </w:r>
      <w:r w:rsidR="00F22086">
        <w:rPr>
          <w:bCs/>
          <w:szCs w:val="24"/>
        </w:rPr>
        <w:t xml:space="preserve"> (en euros)</w:t>
      </w:r>
      <w:r w:rsidR="00670D18" w:rsidRPr="00F65DAE">
        <w:rPr>
          <w:bCs/>
          <w:szCs w:val="24"/>
        </w:rPr>
        <w:t> :</w:t>
      </w:r>
    </w:p>
    <w:p w:rsidR="00DE69F9" w:rsidRPr="000436BB" w:rsidRDefault="00DE69F9" w:rsidP="00E406DC">
      <w:pPr>
        <w:rPr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022"/>
      </w:tblGrid>
      <w:tr w:rsidR="005D548F" w:rsidRPr="00F65DAE" w:rsidTr="002606B4">
        <w:trPr>
          <w:jc w:val="center"/>
        </w:trPr>
        <w:tc>
          <w:tcPr>
            <w:tcW w:w="9039" w:type="dxa"/>
            <w:tcBorders>
              <w:bottom w:val="nil"/>
            </w:tcBorders>
          </w:tcPr>
          <w:p w:rsidR="005D548F" w:rsidRPr="00F65DAE" w:rsidRDefault="005D548F">
            <w:pPr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 xml:space="preserve">Honoraires perçus </w:t>
            </w:r>
            <w:r w:rsidR="00C279D1" w:rsidRPr="00F65DAE">
              <w:rPr>
                <w:bCs/>
                <w:szCs w:val="24"/>
              </w:rPr>
              <w:t>pour l’année</w:t>
            </w:r>
            <w:r w:rsidR="00F22086">
              <w:rPr>
                <w:bCs/>
                <w:szCs w:val="24"/>
              </w:rPr>
              <w:t xml:space="preserve"> 2013</w:t>
            </w: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:rsidR="005D548F" w:rsidRPr="00F65DAE" w:rsidRDefault="005D548F" w:rsidP="00F22086">
            <w:pPr>
              <w:jc w:val="right"/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>120 000</w:t>
            </w:r>
          </w:p>
        </w:tc>
      </w:tr>
      <w:tr w:rsidR="005D548F" w:rsidRPr="002606B4" w:rsidTr="002606B4">
        <w:trPr>
          <w:jc w:val="center"/>
        </w:trPr>
        <w:tc>
          <w:tcPr>
            <w:tcW w:w="9039" w:type="dxa"/>
            <w:tcBorders>
              <w:top w:val="nil"/>
            </w:tcBorders>
          </w:tcPr>
          <w:p w:rsidR="005D548F" w:rsidRPr="002606B4" w:rsidRDefault="002606B4" w:rsidP="002606B4">
            <w:pPr>
              <w:rPr>
                <w:bCs/>
                <w:i/>
                <w:szCs w:val="24"/>
              </w:rPr>
            </w:pPr>
            <w:r w:rsidRPr="002606B4">
              <w:rPr>
                <w:bCs/>
                <w:i/>
                <w:szCs w:val="24"/>
              </w:rPr>
              <w:tab/>
              <w:t xml:space="preserve">Dont </w:t>
            </w:r>
            <w:r>
              <w:rPr>
                <w:bCs/>
                <w:i/>
                <w:szCs w:val="24"/>
              </w:rPr>
              <w:t>rétrocession</w:t>
            </w:r>
            <w:r w:rsidR="00C279D1" w:rsidRPr="002606B4">
              <w:rPr>
                <w:bCs/>
                <w:i/>
                <w:szCs w:val="24"/>
              </w:rPr>
              <w:t xml:space="preserve"> d’honoraires à un confrère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5D548F" w:rsidRPr="002606B4" w:rsidRDefault="00415373" w:rsidP="00F22086">
            <w:pPr>
              <w:jc w:val="right"/>
              <w:rPr>
                <w:bCs/>
                <w:i/>
                <w:szCs w:val="24"/>
              </w:rPr>
            </w:pPr>
            <w:r w:rsidRPr="002606B4">
              <w:rPr>
                <w:bCs/>
                <w:i/>
                <w:szCs w:val="24"/>
              </w:rPr>
              <w:t>10 000</w:t>
            </w:r>
          </w:p>
        </w:tc>
      </w:tr>
      <w:tr w:rsidR="005D548F" w:rsidRPr="00F65DAE" w:rsidTr="00F22086">
        <w:trPr>
          <w:jc w:val="center"/>
        </w:trPr>
        <w:tc>
          <w:tcPr>
            <w:tcW w:w="9039" w:type="dxa"/>
          </w:tcPr>
          <w:p w:rsidR="005D548F" w:rsidRPr="00F65DAE" w:rsidRDefault="00475118">
            <w:pPr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>Acquisition d’un logiciel dissocié à usage exclusivement professionnel</w:t>
            </w:r>
            <w:r w:rsidR="00F22086">
              <w:rPr>
                <w:bCs/>
                <w:szCs w:val="24"/>
              </w:rPr>
              <w:t xml:space="preserve"> en 2013</w:t>
            </w:r>
            <w:r w:rsidR="002606B4">
              <w:rPr>
                <w:bCs/>
                <w:szCs w:val="24"/>
              </w:rPr>
              <w:t>. Il n’est pas inscrit à l’actif</w:t>
            </w:r>
          </w:p>
        </w:tc>
        <w:tc>
          <w:tcPr>
            <w:tcW w:w="1022" w:type="dxa"/>
            <w:vAlign w:val="center"/>
          </w:tcPr>
          <w:p w:rsidR="005D548F" w:rsidRPr="00F65DAE" w:rsidRDefault="000A5BFC" w:rsidP="00F22086">
            <w:pPr>
              <w:jc w:val="right"/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>4</w:t>
            </w:r>
            <w:r w:rsidR="00475118" w:rsidRPr="00F65DAE">
              <w:rPr>
                <w:bCs/>
                <w:szCs w:val="24"/>
              </w:rPr>
              <w:t>00</w:t>
            </w:r>
          </w:p>
        </w:tc>
      </w:tr>
      <w:tr w:rsidR="005D548F" w:rsidRPr="00F65DAE" w:rsidTr="00F22086">
        <w:trPr>
          <w:jc w:val="center"/>
        </w:trPr>
        <w:tc>
          <w:tcPr>
            <w:tcW w:w="9039" w:type="dxa"/>
          </w:tcPr>
          <w:p w:rsidR="005D548F" w:rsidRPr="00F65DAE" w:rsidRDefault="00C279D1" w:rsidP="00DE69F9">
            <w:pPr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 xml:space="preserve">Acquisition </w:t>
            </w:r>
            <w:r w:rsidR="00DE69F9" w:rsidRPr="00F65DAE">
              <w:rPr>
                <w:bCs/>
                <w:szCs w:val="24"/>
              </w:rPr>
              <w:t>le 1</w:t>
            </w:r>
            <w:r w:rsidR="00DE69F9">
              <w:rPr>
                <w:bCs/>
                <w:szCs w:val="24"/>
              </w:rPr>
              <w:t>/07/</w:t>
            </w:r>
            <w:r w:rsidR="00DE69F9" w:rsidRPr="00F65DAE">
              <w:rPr>
                <w:bCs/>
                <w:szCs w:val="24"/>
              </w:rPr>
              <w:t>2013</w:t>
            </w:r>
            <w:r w:rsidR="00DE69F9">
              <w:rPr>
                <w:bCs/>
                <w:szCs w:val="24"/>
              </w:rPr>
              <w:t xml:space="preserve"> </w:t>
            </w:r>
            <w:r w:rsidRPr="00F65DAE">
              <w:rPr>
                <w:bCs/>
                <w:szCs w:val="24"/>
              </w:rPr>
              <w:t xml:space="preserve">d’un véhicule de tourisme non polluant </w:t>
            </w:r>
            <w:r w:rsidR="00DE69F9">
              <w:rPr>
                <w:bCs/>
                <w:szCs w:val="24"/>
              </w:rPr>
              <w:t>dont l’</w:t>
            </w:r>
            <w:r w:rsidRPr="00F65DAE">
              <w:rPr>
                <w:bCs/>
                <w:szCs w:val="24"/>
              </w:rPr>
              <w:t xml:space="preserve">usage professionnel </w:t>
            </w:r>
            <w:r w:rsidR="00DE69F9">
              <w:rPr>
                <w:bCs/>
                <w:szCs w:val="24"/>
              </w:rPr>
              <w:t>représente 50 % de l’usage total. I</w:t>
            </w:r>
            <w:r w:rsidR="00670D18" w:rsidRPr="00F65DAE">
              <w:rPr>
                <w:bCs/>
                <w:szCs w:val="24"/>
              </w:rPr>
              <w:t xml:space="preserve">l est inscrit à </w:t>
            </w:r>
            <w:r w:rsidR="00DE69F9" w:rsidRPr="00F65DAE">
              <w:rPr>
                <w:bCs/>
                <w:szCs w:val="24"/>
              </w:rPr>
              <w:t>l’actif</w:t>
            </w:r>
            <w:r w:rsidR="00DE69F9">
              <w:rPr>
                <w:bCs/>
                <w:szCs w:val="24"/>
              </w:rPr>
              <w:t xml:space="preserve"> et amorti sur 5 an</w:t>
            </w:r>
            <w:r w:rsidR="00F22086">
              <w:rPr>
                <w:bCs/>
                <w:szCs w:val="24"/>
              </w:rPr>
              <w:t>s selon le mode linéaire</w:t>
            </w:r>
          </w:p>
        </w:tc>
        <w:tc>
          <w:tcPr>
            <w:tcW w:w="1022" w:type="dxa"/>
            <w:vAlign w:val="center"/>
          </w:tcPr>
          <w:p w:rsidR="005D548F" w:rsidRPr="00F65DAE" w:rsidRDefault="00415373" w:rsidP="00F22086">
            <w:pPr>
              <w:jc w:val="right"/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>50 000</w:t>
            </w:r>
          </w:p>
        </w:tc>
      </w:tr>
      <w:tr w:rsidR="005D548F" w:rsidRPr="00F65DAE" w:rsidTr="00F22086">
        <w:trPr>
          <w:jc w:val="center"/>
        </w:trPr>
        <w:tc>
          <w:tcPr>
            <w:tcW w:w="9039" w:type="dxa"/>
          </w:tcPr>
          <w:p w:rsidR="005D548F" w:rsidRPr="00F65DAE" w:rsidRDefault="008F6E70" w:rsidP="008F6E7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</w:t>
            </w:r>
            <w:r w:rsidR="00415373" w:rsidRPr="00F65DAE">
              <w:rPr>
                <w:bCs/>
                <w:szCs w:val="24"/>
              </w:rPr>
              <w:t xml:space="preserve">harges décaissées </w:t>
            </w:r>
            <w:r w:rsidR="00F22086">
              <w:rPr>
                <w:bCs/>
                <w:szCs w:val="24"/>
              </w:rPr>
              <w:t xml:space="preserve">2013 </w:t>
            </w:r>
            <w:r w:rsidR="00415373" w:rsidRPr="00F65DAE">
              <w:rPr>
                <w:bCs/>
                <w:szCs w:val="24"/>
              </w:rPr>
              <w:t>déductibles relatives exclusivement à l’exercice professionnel</w:t>
            </w:r>
          </w:p>
        </w:tc>
        <w:tc>
          <w:tcPr>
            <w:tcW w:w="1022" w:type="dxa"/>
            <w:vAlign w:val="center"/>
          </w:tcPr>
          <w:p w:rsidR="005D548F" w:rsidRPr="00F65DAE" w:rsidRDefault="00415373" w:rsidP="00F22086">
            <w:pPr>
              <w:jc w:val="right"/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>1</w:t>
            </w:r>
            <w:r w:rsidR="00DE69F9">
              <w:rPr>
                <w:bCs/>
                <w:szCs w:val="24"/>
              </w:rPr>
              <w:t>8</w:t>
            </w:r>
            <w:r w:rsidRPr="00F65DAE">
              <w:rPr>
                <w:bCs/>
                <w:szCs w:val="24"/>
              </w:rPr>
              <w:t xml:space="preserve"> 000</w:t>
            </w:r>
          </w:p>
        </w:tc>
      </w:tr>
      <w:tr w:rsidR="00670D18" w:rsidRPr="00F65DAE" w:rsidTr="00F22086">
        <w:trPr>
          <w:jc w:val="center"/>
        </w:trPr>
        <w:tc>
          <w:tcPr>
            <w:tcW w:w="9039" w:type="dxa"/>
          </w:tcPr>
          <w:p w:rsidR="00670D18" w:rsidRPr="00F65DAE" w:rsidRDefault="008F6E70" w:rsidP="0071088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</w:t>
            </w:r>
            <w:r w:rsidR="00670D18" w:rsidRPr="00F65DAE">
              <w:rPr>
                <w:bCs/>
                <w:szCs w:val="24"/>
              </w:rPr>
              <w:t xml:space="preserve">harges </w:t>
            </w:r>
            <w:r w:rsidR="00DE69F9">
              <w:rPr>
                <w:bCs/>
                <w:szCs w:val="24"/>
              </w:rPr>
              <w:t xml:space="preserve">décaissées </w:t>
            </w:r>
            <w:r w:rsidR="00F22086">
              <w:rPr>
                <w:bCs/>
                <w:szCs w:val="24"/>
              </w:rPr>
              <w:t xml:space="preserve">2013 </w:t>
            </w:r>
            <w:r w:rsidR="00670D18" w:rsidRPr="00F65DAE">
              <w:rPr>
                <w:bCs/>
                <w:szCs w:val="24"/>
              </w:rPr>
              <w:t>non déductibles : essenc</w:t>
            </w:r>
            <w:r w:rsidR="00475118" w:rsidRPr="00F65DAE">
              <w:rPr>
                <w:bCs/>
                <w:szCs w:val="24"/>
              </w:rPr>
              <w:t>e</w:t>
            </w:r>
            <w:r w:rsidR="0071088C" w:rsidRPr="00F65DAE">
              <w:rPr>
                <w:bCs/>
                <w:szCs w:val="24"/>
              </w:rPr>
              <w:t>…</w:t>
            </w:r>
          </w:p>
        </w:tc>
        <w:tc>
          <w:tcPr>
            <w:tcW w:w="1022" w:type="dxa"/>
            <w:vAlign w:val="center"/>
          </w:tcPr>
          <w:p w:rsidR="00670D18" w:rsidRPr="00F65DAE" w:rsidRDefault="00670D18" w:rsidP="00F22086">
            <w:pPr>
              <w:jc w:val="right"/>
              <w:rPr>
                <w:bCs/>
                <w:szCs w:val="24"/>
              </w:rPr>
            </w:pPr>
            <w:r w:rsidRPr="00F65DAE">
              <w:rPr>
                <w:bCs/>
                <w:szCs w:val="24"/>
              </w:rPr>
              <w:t>2 000</w:t>
            </w:r>
          </w:p>
        </w:tc>
      </w:tr>
    </w:tbl>
    <w:p w:rsidR="005D548F" w:rsidRPr="00F65DAE" w:rsidRDefault="005D548F">
      <w:pPr>
        <w:rPr>
          <w:bCs/>
          <w:szCs w:val="24"/>
        </w:rPr>
      </w:pPr>
    </w:p>
    <w:p w:rsidR="00BA424C" w:rsidRPr="00F65DAE" w:rsidRDefault="00BA424C">
      <w:pPr>
        <w:rPr>
          <w:szCs w:val="24"/>
        </w:rPr>
      </w:pPr>
    </w:p>
    <w:p w:rsidR="00D775E4" w:rsidRPr="00F65DAE" w:rsidRDefault="00D775E4" w:rsidP="00D775E4">
      <w:pPr>
        <w:jc w:val="left"/>
        <w:rPr>
          <w:bCs/>
          <w:szCs w:val="24"/>
        </w:rPr>
      </w:pPr>
      <w:r w:rsidRPr="00F65DAE">
        <w:rPr>
          <w:b/>
          <w:bCs/>
          <w:szCs w:val="24"/>
        </w:rPr>
        <w:sym w:font="Symbol" w:char="F0B7"/>
      </w:r>
      <w:r w:rsidRPr="00F65DAE">
        <w:rPr>
          <w:b/>
          <w:bCs/>
          <w:szCs w:val="24"/>
        </w:rPr>
        <w:t xml:space="preserve"> </w:t>
      </w:r>
      <w:r w:rsidR="00706FD0">
        <w:rPr>
          <w:b/>
          <w:bCs/>
          <w:szCs w:val="24"/>
        </w:rPr>
        <w:t xml:space="preserve"> </w:t>
      </w:r>
      <w:r w:rsidR="009F0964" w:rsidRPr="00680402">
        <w:rPr>
          <w:b/>
          <w:bCs/>
          <w:szCs w:val="24"/>
        </w:rPr>
        <w:t xml:space="preserve">Madame </w:t>
      </w:r>
      <w:proofErr w:type="spellStart"/>
      <w:r w:rsidR="009200F1" w:rsidRPr="00680402">
        <w:rPr>
          <w:b/>
          <w:bCs/>
          <w:szCs w:val="24"/>
        </w:rPr>
        <w:t>Harmony</w:t>
      </w:r>
      <w:proofErr w:type="spellEnd"/>
      <w:r w:rsidR="00F22086">
        <w:rPr>
          <w:b/>
          <w:bCs/>
          <w:szCs w:val="24"/>
        </w:rPr>
        <w:t>,</w:t>
      </w:r>
      <w:r w:rsidR="00945819" w:rsidRPr="00F65DAE">
        <w:rPr>
          <w:bCs/>
          <w:szCs w:val="24"/>
        </w:rPr>
        <w:t xml:space="preserve"> salariée</w:t>
      </w:r>
      <w:r w:rsidR="00F22086">
        <w:rPr>
          <w:bCs/>
          <w:szCs w:val="24"/>
        </w:rPr>
        <w:t>,</w:t>
      </w:r>
      <w:r w:rsidR="00945819" w:rsidRPr="00F65DAE">
        <w:rPr>
          <w:bCs/>
          <w:szCs w:val="24"/>
        </w:rPr>
        <w:t xml:space="preserve"> a perçu au titre de 2013 les revenus suivants </w:t>
      </w:r>
      <w:r w:rsidR="00F22086">
        <w:rPr>
          <w:bCs/>
          <w:szCs w:val="24"/>
        </w:rPr>
        <w:t>(e</w:t>
      </w:r>
      <w:r w:rsidR="00945819" w:rsidRPr="00F65DAE">
        <w:rPr>
          <w:bCs/>
          <w:szCs w:val="24"/>
        </w:rPr>
        <w:t>n euros</w:t>
      </w:r>
      <w:r w:rsidR="00F22086">
        <w:rPr>
          <w:bCs/>
          <w:szCs w:val="24"/>
        </w:rPr>
        <w:t>)</w:t>
      </w:r>
      <w:r w:rsidR="00945819" w:rsidRPr="00F65DAE">
        <w:rPr>
          <w:bCs/>
          <w:szCs w:val="24"/>
        </w:rPr>
        <w:t> :</w:t>
      </w:r>
    </w:p>
    <w:p w:rsidR="00D775E4" w:rsidRPr="000436BB" w:rsidRDefault="00D775E4" w:rsidP="00D775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  <w:gridCol w:w="876"/>
      </w:tblGrid>
      <w:tr w:rsidR="00945819" w:rsidRPr="00F65DAE" w:rsidTr="00F22086">
        <w:trPr>
          <w:jc w:val="center"/>
        </w:trPr>
        <w:tc>
          <w:tcPr>
            <w:tcW w:w="0" w:type="auto"/>
          </w:tcPr>
          <w:p w:rsidR="00945819" w:rsidRPr="00F65DAE" w:rsidRDefault="00945819" w:rsidP="00D775E4">
            <w:pPr>
              <w:rPr>
                <w:szCs w:val="24"/>
              </w:rPr>
            </w:pPr>
            <w:r w:rsidRPr="00F65DAE">
              <w:rPr>
                <w:szCs w:val="24"/>
              </w:rPr>
              <w:t>Rémunérations brutes</w:t>
            </w:r>
          </w:p>
        </w:tc>
        <w:tc>
          <w:tcPr>
            <w:tcW w:w="0" w:type="auto"/>
            <w:vAlign w:val="center"/>
          </w:tcPr>
          <w:p w:rsidR="00945819" w:rsidRPr="00F65DAE" w:rsidRDefault="00945819" w:rsidP="00F22086">
            <w:pPr>
              <w:jc w:val="right"/>
              <w:rPr>
                <w:szCs w:val="24"/>
              </w:rPr>
            </w:pPr>
            <w:r w:rsidRPr="00F65DAE">
              <w:rPr>
                <w:szCs w:val="24"/>
              </w:rPr>
              <w:t>36 000</w:t>
            </w:r>
          </w:p>
        </w:tc>
      </w:tr>
      <w:tr w:rsidR="00945819" w:rsidRPr="00F65DAE" w:rsidTr="00F22086">
        <w:trPr>
          <w:jc w:val="center"/>
        </w:trPr>
        <w:tc>
          <w:tcPr>
            <w:tcW w:w="0" w:type="auto"/>
          </w:tcPr>
          <w:p w:rsidR="00945819" w:rsidRPr="00F65DAE" w:rsidRDefault="00945819" w:rsidP="00945819">
            <w:pPr>
              <w:rPr>
                <w:szCs w:val="24"/>
              </w:rPr>
            </w:pPr>
            <w:r w:rsidRPr="00F65DAE">
              <w:rPr>
                <w:szCs w:val="24"/>
              </w:rPr>
              <w:t>Rémunérations  nettes imposables</w:t>
            </w:r>
          </w:p>
        </w:tc>
        <w:tc>
          <w:tcPr>
            <w:tcW w:w="0" w:type="auto"/>
            <w:vAlign w:val="center"/>
          </w:tcPr>
          <w:p w:rsidR="00945819" w:rsidRPr="00F65DAE" w:rsidRDefault="00945819" w:rsidP="00F22086">
            <w:pPr>
              <w:jc w:val="right"/>
              <w:rPr>
                <w:szCs w:val="24"/>
              </w:rPr>
            </w:pPr>
            <w:r w:rsidRPr="00F65DAE">
              <w:rPr>
                <w:szCs w:val="24"/>
              </w:rPr>
              <w:t>28 800</w:t>
            </w:r>
          </w:p>
        </w:tc>
      </w:tr>
      <w:tr w:rsidR="00945819" w:rsidRPr="00F65DAE" w:rsidTr="00F22086">
        <w:trPr>
          <w:jc w:val="center"/>
        </w:trPr>
        <w:tc>
          <w:tcPr>
            <w:tcW w:w="0" w:type="auto"/>
          </w:tcPr>
          <w:p w:rsidR="00945819" w:rsidRPr="00F65DAE" w:rsidRDefault="005A1109" w:rsidP="00D775E4">
            <w:pPr>
              <w:rPr>
                <w:szCs w:val="24"/>
              </w:rPr>
            </w:pPr>
            <w:r>
              <w:rPr>
                <w:szCs w:val="24"/>
              </w:rPr>
              <w:t xml:space="preserve">Participation </w:t>
            </w:r>
            <w:r w:rsidR="00F22086">
              <w:rPr>
                <w:szCs w:val="24"/>
              </w:rPr>
              <w:t xml:space="preserve">des salariés aux résultats de l’entreprise </w:t>
            </w:r>
            <w:r>
              <w:rPr>
                <w:szCs w:val="24"/>
              </w:rPr>
              <w:t>attribuée</w:t>
            </w:r>
            <w:r w:rsidR="00945819" w:rsidRPr="00F65DAE">
              <w:rPr>
                <w:szCs w:val="24"/>
              </w:rPr>
              <w:t xml:space="preserve"> en 2008</w:t>
            </w:r>
            <w:r>
              <w:rPr>
                <w:szCs w:val="24"/>
              </w:rPr>
              <w:t>, bloquée</w:t>
            </w:r>
            <w:r w:rsidR="0071088C" w:rsidRPr="00F65DAE">
              <w:rPr>
                <w:szCs w:val="24"/>
              </w:rPr>
              <w:t xml:space="preserve"> pendant 5 ans</w:t>
            </w:r>
          </w:p>
        </w:tc>
        <w:tc>
          <w:tcPr>
            <w:tcW w:w="0" w:type="auto"/>
            <w:vAlign w:val="center"/>
          </w:tcPr>
          <w:p w:rsidR="00945819" w:rsidRPr="00F65DAE" w:rsidRDefault="00945819" w:rsidP="00F22086">
            <w:pPr>
              <w:jc w:val="right"/>
              <w:rPr>
                <w:szCs w:val="24"/>
              </w:rPr>
            </w:pPr>
            <w:r w:rsidRPr="00F65DAE">
              <w:rPr>
                <w:szCs w:val="24"/>
              </w:rPr>
              <w:t>1 500</w:t>
            </w:r>
          </w:p>
        </w:tc>
      </w:tr>
      <w:tr w:rsidR="00945819" w:rsidRPr="00F65DAE" w:rsidTr="00F22086">
        <w:trPr>
          <w:jc w:val="center"/>
        </w:trPr>
        <w:tc>
          <w:tcPr>
            <w:tcW w:w="0" w:type="auto"/>
          </w:tcPr>
          <w:p w:rsidR="00945819" w:rsidRPr="00F65DAE" w:rsidRDefault="00945819" w:rsidP="00D775E4">
            <w:pPr>
              <w:rPr>
                <w:szCs w:val="24"/>
              </w:rPr>
            </w:pPr>
            <w:r w:rsidRPr="00F65DAE">
              <w:rPr>
                <w:szCs w:val="24"/>
              </w:rPr>
              <w:t xml:space="preserve">Intérêts </w:t>
            </w:r>
            <w:r w:rsidR="001055D4">
              <w:rPr>
                <w:szCs w:val="24"/>
              </w:rPr>
              <w:t>sur</w:t>
            </w:r>
            <w:r w:rsidR="00F22086">
              <w:rPr>
                <w:szCs w:val="24"/>
              </w:rPr>
              <w:t xml:space="preserve"> </w:t>
            </w:r>
            <w:r w:rsidRPr="00F65DAE">
              <w:rPr>
                <w:szCs w:val="24"/>
              </w:rPr>
              <w:t>livret A</w:t>
            </w:r>
          </w:p>
        </w:tc>
        <w:tc>
          <w:tcPr>
            <w:tcW w:w="0" w:type="auto"/>
            <w:vAlign w:val="center"/>
          </w:tcPr>
          <w:p w:rsidR="00945819" w:rsidRPr="00F65DAE" w:rsidRDefault="00945819" w:rsidP="00F22086">
            <w:pPr>
              <w:jc w:val="right"/>
              <w:rPr>
                <w:szCs w:val="24"/>
              </w:rPr>
            </w:pPr>
            <w:r w:rsidRPr="00F65DAE">
              <w:rPr>
                <w:szCs w:val="24"/>
              </w:rPr>
              <w:t>200</w:t>
            </w:r>
          </w:p>
        </w:tc>
      </w:tr>
      <w:tr w:rsidR="00945819" w:rsidRPr="00F65DAE" w:rsidTr="00F22086">
        <w:trPr>
          <w:jc w:val="center"/>
        </w:trPr>
        <w:tc>
          <w:tcPr>
            <w:tcW w:w="0" w:type="auto"/>
          </w:tcPr>
          <w:p w:rsidR="00945819" w:rsidRPr="00F65DAE" w:rsidRDefault="00945819" w:rsidP="00945819">
            <w:pPr>
              <w:rPr>
                <w:szCs w:val="24"/>
              </w:rPr>
            </w:pPr>
            <w:r w:rsidRPr="00F65DAE">
              <w:rPr>
                <w:szCs w:val="24"/>
              </w:rPr>
              <w:t>Dividendes sur actions de soci</w:t>
            </w:r>
            <w:r w:rsidR="008E4BAA">
              <w:rPr>
                <w:szCs w:val="24"/>
              </w:rPr>
              <w:t>étés françaises </w:t>
            </w:r>
          </w:p>
        </w:tc>
        <w:tc>
          <w:tcPr>
            <w:tcW w:w="0" w:type="auto"/>
            <w:vAlign w:val="center"/>
          </w:tcPr>
          <w:p w:rsidR="00945819" w:rsidRPr="00F65DAE" w:rsidRDefault="008E4BAA" w:rsidP="00F2208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790</w:t>
            </w:r>
          </w:p>
        </w:tc>
      </w:tr>
    </w:tbl>
    <w:p w:rsidR="00945819" w:rsidRDefault="00945819" w:rsidP="00D775E4">
      <w:pPr>
        <w:rPr>
          <w:szCs w:val="24"/>
        </w:rPr>
      </w:pPr>
    </w:p>
    <w:p w:rsidR="00706FD0" w:rsidRPr="00F65DAE" w:rsidRDefault="00706FD0" w:rsidP="00706FD0">
      <w:pPr>
        <w:rPr>
          <w:szCs w:val="24"/>
        </w:rPr>
      </w:pPr>
      <w:r w:rsidRPr="00F65DAE">
        <w:rPr>
          <w:szCs w:val="24"/>
        </w:rPr>
        <w:t>Elle n’a pas opté pour les frais réels.</w:t>
      </w:r>
    </w:p>
    <w:p w:rsidR="00706FD0" w:rsidRDefault="00706FD0" w:rsidP="00D775E4">
      <w:pPr>
        <w:rPr>
          <w:szCs w:val="24"/>
        </w:rPr>
      </w:pPr>
    </w:p>
    <w:p w:rsidR="00706FD0" w:rsidRPr="00F65DAE" w:rsidRDefault="00706FD0" w:rsidP="00D775E4">
      <w:pPr>
        <w:rPr>
          <w:szCs w:val="24"/>
        </w:rPr>
      </w:pPr>
    </w:p>
    <w:p w:rsidR="005D548F" w:rsidRPr="00706FD0" w:rsidRDefault="00706FD0" w:rsidP="000436BB">
      <w:pPr>
        <w:numPr>
          <w:ilvl w:val="0"/>
          <w:numId w:val="3"/>
        </w:numPr>
        <w:tabs>
          <w:tab w:val="num" w:pos="142"/>
        </w:tabs>
        <w:ind w:left="142" w:hanging="142"/>
        <w:rPr>
          <w:szCs w:val="24"/>
        </w:rPr>
      </w:pPr>
      <w:r w:rsidRPr="00706FD0">
        <w:rPr>
          <w:szCs w:val="24"/>
        </w:rPr>
        <w:t xml:space="preserve"> </w:t>
      </w:r>
      <w:r w:rsidR="005D548F" w:rsidRPr="00706FD0">
        <w:rPr>
          <w:szCs w:val="24"/>
        </w:rPr>
        <w:t xml:space="preserve">Par ailleurs, </w:t>
      </w:r>
      <w:r w:rsidR="005D548F" w:rsidRPr="00706FD0">
        <w:rPr>
          <w:b/>
          <w:szCs w:val="24"/>
        </w:rPr>
        <w:t xml:space="preserve">Madame </w:t>
      </w:r>
      <w:proofErr w:type="spellStart"/>
      <w:r w:rsidR="009200F1" w:rsidRPr="00706FD0">
        <w:rPr>
          <w:b/>
          <w:szCs w:val="24"/>
        </w:rPr>
        <w:t>Harmony</w:t>
      </w:r>
      <w:proofErr w:type="spellEnd"/>
      <w:r w:rsidR="005D548F" w:rsidRPr="00706FD0">
        <w:rPr>
          <w:szCs w:val="24"/>
        </w:rPr>
        <w:t xml:space="preserve"> a vendu </w:t>
      </w:r>
      <w:r w:rsidRPr="00706FD0">
        <w:rPr>
          <w:szCs w:val="24"/>
        </w:rPr>
        <w:t xml:space="preserve">en 2013 pour un montant global de 1 200 € </w:t>
      </w:r>
      <w:r w:rsidR="005D548F" w:rsidRPr="00706FD0">
        <w:rPr>
          <w:szCs w:val="24"/>
        </w:rPr>
        <w:t xml:space="preserve">des actions achetées  </w:t>
      </w:r>
      <w:r w:rsidR="00F22086">
        <w:rPr>
          <w:szCs w:val="24"/>
        </w:rPr>
        <w:t xml:space="preserve">en 2012 </w:t>
      </w:r>
      <w:r w:rsidRPr="00706FD0">
        <w:rPr>
          <w:szCs w:val="24"/>
        </w:rPr>
        <w:t xml:space="preserve">pour </w:t>
      </w:r>
      <w:r w:rsidR="005D548F" w:rsidRPr="00706FD0">
        <w:rPr>
          <w:szCs w:val="24"/>
        </w:rPr>
        <w:t>500</w:t>
      </w:r>
      <w:r w:rsidR="005A1109" w:rsidRPr="00706FD0">
        <w:rPr>
          <w:szCs w:val="24"/>
        </w:rPr>
        <w:t xml:space="preserve"> </w:t>
      </w:r>
      <w:r w:rsidRPr="00706FD0">
        <w:rPr>
          <w:szCs w:val="24"/>
        </w:rPr>
        <w:t>€.</w:t>
      </w:r>
    </w:p>
    <w:p w:rsidR="005D548F" w:rsidRPr="00F65DAE" w:rsidRDefault="005D548F" w:rsidP="00D775E4">
      <w:pPr>
        <w:rPr>
          <w:szCs w:val="24"/>
        </w:rPr>
      </w:pPr>
    </w:p>
    <w:p w:rsidR="00945819" w:rsidRPr="00F65DAE" w:rsidRDefault="00945819" w:rsidP="00D775E4">
      <w:pPr>
        <w:rPr>
          <w:szCs w:val="24"/>
        </w:rPr>
      </w:pPr>
    </w:p>
    <w:p w:rsidR="00D775E4" w:rsidRPr="00F65DAE" w:rsidRDefault="00945819" w:rsidP="00460867">
      <w:pPr>
        <w:numPr>
          <w:ilvl w:val="0"/>
          <w:numId w:val="3"/>
        </w:numPr>
        <w:tabs>
          <w:tab w:val="num" w:pos="142"/>
        </w:tabs>
        <w:ind w:left="142" w:hanging="142"/>
        <w:rPr>
          <w:szCs w:val="24"/>
        </w:rPr>
      </w:pPr>
      <w:r w:rsidRPr="00680402">
        <w:rPr>
          <w:b/>
          <w:szCs w:val="24"/>
        </w:rPr>
        <w:t>Quentin</w:t>
      </w:r>
      <w:r w:rsidRPr="00F65DAE">
        <w:rPr>
          <w:szCs w:val="24"/>
        </w:rPr>
        <w:t xml:space="preserve"> a travaillé </w:t>
      </w:r>
      <w:r w:rsidR="007F5FFC">
        <w:rPr>
          <w:szCs w:val="24"/>
        </w:rPr>
        <w:t xml:space="preserve">un mois </w:t>
      </w:r>
      <w:r w:rsidRPr="00F65DAE">
        <w:rPr>
          <w:szCs w:val="24"/>
        </w:rPr>
        <w:t>dans un centre de loisirs</w:t>
      </w:r>
      <w:r w:rsidR="007F5FFC">
        <w:rPr>
          <w:szCs w:val="24"/>
        </w:rPr>
        <w:t xml:space="preserve"> pendant l’été 2013</w:t>
      </w:r>
      <w:r w:rsidRPr="00F65DAE">
        <w:rPr>
          <w:szCs w:val="24"/>
        </w:rPr>
        <w:t>.</w:t>
      </w:r>
      <w:r w:rsidR="00444CAD">
        <w:rPr>
          <w:szCs w:val="24"/>
        </w:rPr>
        <w:t xml:space="preserve"> </w:t>
      </w:r>
      <w:r w:rsidR="007F5FFC">
        <w:rPr>
          <w:szCs w:val="24"/>
        </w:rPr>
        <w:t xml:space="preserve">Il a été rémunéré au </w:t>
      </w:r>
      <w:r w:rsidR="008173EF">
        <w:rPr>
          <w:szCs w:val="24"/>
        </w:rPr>
        <w:t>SMIC</w:t>
      </w:r>
      <w:r w:rsidR="007F5FFC">
        <w:rPr>
          <w:szCs w:val="24"/>
        </w:rPr>
        <w:t xml:space="preserve"> mensuel </w:t>
      </w:r>
      <w:r w:rsidR="00845ECC">
        <w:rPr>
          <w:szCs w:val="24"/>
        </w:rPr>
        <w:t>brut</w:t>
      </w:r>
      <w:r w:rsidR="007F5FFC">
        <w:rPr>
          <w:szCs w:val="24"/>
        </w:rPr>
        <w:t xml:space="preserve"> </w:t>
      </w:r>
      <w:r w:rsidR="00444CAD" w:rsidRPr="002606B4">
        <w:t>1</w:t>
      </w:r>
      <w:r w:rsidR="002606B4">
        <w:t> </w:t>
      </w:r>
      <w:r w:rsidR="00444CAD" w:rsidRPr="002606B4">
        <w:t>430</w:t>
      </w:r>
      <w:r w:rsidR="00444CAD">
        <w:rPr>
          <w:szCs w:val="24"/>
        </w:rPr>
        <w:t>,</w:t>
      </w:r>
      <w:r w:rsidR="00845ECC">
        <w:rPr>
          <w:szCs w:val="24"/>
        </w:rPr>
        <w:t>22</w:t>
      </w:r>
      <w:r w:rsidR="008173EF">
        <w:rPr>
          <w:szCs w:val="24"/>
        </w:rPr>
        <w:t xml:space="preserve"> </w:t>
      </w:r>
      <w:r w:rsidR="00845ECC">
        <w:rPr>
          <w:szCs w:val="24"/>
        </w:rPr>
        <w:t>€</w:t>
      </w:r>
      <w:r w:rsidR="008173EF">
        <w:rPr>
          <w:szCs w:val="24"/>
        </w:rPr>
        <w:t xml:space="preserve">. Son </w:t>
      </w:r>
      <w:r w:rsidR="008B60F2">
        <w:rPr>
          <w:szCs w:val="24"/>
        </w:rPr>
        <w:t xml:space="preserve">salaire </w:t>
      </w:r>
      <w:r w:rsidR="00845ECC">
        <w:rPr>
          <w:szCs w:val="24"/>
        </w:rPr>
        <w:t xml:space="preserve">net imposable </w:t>
      </w:r>
      <w:r w:rsidR="008B60F2">
        <w:rPr>
          <w:szCs w:val="24"/>
        </w:rPr>
        <w:t xml:space="preserve">est de </w:t>
      </w:r>
      <w:r w:rsidR="00845ECC">
        <w:rPr>
          <w:szCs w:val="24"/>
        </w:rPr>
        <w:t>1</w:t>
      </w:r>
      <w:r w:rsidR="002606B4">
        <w:rPr>
          <w:szCs w:val="24"/>
        </w:rPr>
        <w:t> </w:t>
      </w:r>
      <w:r w:rsidR="00845ECC">
        <w:rPr>
          <w:szCs w:val="24"/>
        </w:rPr>
        <w:t>161 €</w:t>
      </w:r>
      <w:r w:rsidRPr="00F65DAE">
        <w:rPr>
          <w:szCs w:val="24"/>
        </w:rPr>
        <w:t xml:space="preserve">. Il perçoit l’aide personnalisée  au logement </w:t>
      </w:r>
      <w:r w:rsidR="00F22086">
        <w:rPr>
          <w:szCs w:val="24"/>
        </w:rPr>
        <w:t xml:space="preserve">(APL) </w:t>
      </w:r>
      <w:r w:rsidRPr="00F65DAE">
        <w:rPr>
          <w:szCs w:val="24"/>
        </w:rPr>
        <w:t xml:space="preserve">pour le </w:t>
      </w:r>
      <w:r w:rsidR="00F92B91">
        <w:rPr>
          <w:szCs w:val="24"/>
        </w:rPr>
        <w:t xml:space="preserve">studio </w:t>
      </w:r>
      <w:r w:rsidRPr="00F65DAE">
        <w:rPr>
          <w:szCs w:val="24"/>
        </w:rPr>
        <w:t>qu’</w:t>
      </w:r>
      <w:r w:rsidR="00475118" w:rsidRPr="00F65DAE">
        <w:rPr>
          <w:szCs w:val="24"/>
        </w:rPr>
        <w:t>il occup</w:t>
      </w:r>
      <w:r w:rsidR="001E5114">
        <w:rPr>
          <w:szCs w:val="24"/>
        </w:rPr>
        <w:t xml:space="preserve">e pendant l’année universitaire : </w:t>
      </w:r>
      <w:r w:rsidRPr="00F65DAE">
        <w:rPr>
          <w:szCs w:val="24"/>
        </w:rPr>
        <w:t>150</w:t>
      </w:r>
      <w:r w:rsidR="005A1109">
        <w:rPr>
          <w:szCs w:val="24"/>
        </w:rPr>
        <w:t xml:space="preserve"> </w:t>
      </w:r>
      <w:r w:rsidRPr="00F65DAE">
        <w:rPr>
          <w:szCs w:val="24"/>
        </w:rPr>
        <w:t>€ par mois.</w:t>
      </w:r>
    </w:p>
    <w:p w:rsidR="00BA424C" w:rsidRPr="00F65DAE" w:rsidRDefault="00BA424C" w:rsidP="00D775E4">
      <w:pPr>
        <w:tabs>
          <w:tab w:val="left" w:pos="360"/>
          <w:tab w:val="left" w:pos="720"/>
          <w:tab w:val="left" w:pos="1080"/>
        </w:tabs>
        <w:rPr>
          <w:szCs w:val="24"/>
        </w:rPr>
      </w:pPr>
    </w:p>
    <w:p w:rsidR="00945819" w:rsidRPr="00F65DAE" w:rsidRDefault="0097451B" w:rsidP="0090369E">
      <w:pPr>
        <w:rPr>
          <w:szCs w:val="24"/>
        </w:rPr>
      </w:pPr>
      <w:r w:rsidRPr="00F65DAE">
        <w:rPr>
          <w:b/>
          <w:bCs/>
          <w:szCs w:val="24"/>
        </w:rPr>
        <w:sym w:font="Symbol" w:char="F0B7"/>
      </w:r>
      <w:r w:rsidR="001262AA" w:rsidRPr="00F65DAE">
        <w:rPr>
          <w:b/>
          <w:bCs/>
          <w:szCs w:val="24"/>
        </w:rPr>
        <w:t xml:space="preserve"> </w:t>
      </w:r>
      <w:r w:rsidR="00F92B91" w:rsidRPr="00680402">
        <w:rPr>
          <w:b/>
          <w:bCs/>
          <w:szCs w:val="24"/>
        </w:rPr>
        <w:t xml:space="preserve">Madame </w:t>
      </w:r>
      <w:proofErr w:type="spellStart"/>
      <w:r w:rsidR="009200F1" w:rsidRPr="00680402">
        <w:rPr>
          <w:b/>
          <w:bCs/>
          <w:szCs w:val="24"/>
        </w:rPr>
        <w:t>Harmony</w:t>
      </w:r>
      <w:proofErr w:type="spellEnd"/>
      <w:r w:rsidR="005A1109">
        <w:rPr>
          <w:bCs/>
          <w:szCs w:val="24"/>
        </w:rPr>
        <w:t xml:space="preserve"> </w:t>
      </w:r>
      <w:r w:rsidR="00945819" w:rsidRPr="00F65DAE">
        <w:rPr>
          <w:bCs/>
          <w:szCs w:val="24"/>
        </w:rPr>
        <w:t xml:space="preserve"> est</w:t>
      </w:r>
      <w:r w:rsidR="00945819" w:rsidRPr="00F65DAE">
        <w:rPr>
          <w:b/>
          <w:bCs/>
          <w:szCs w:val="24"/>
        </w:rPr>
        <w:t xml:space="preserve"> </w:t>
      </w:r>
      <w:r w:rsidR="00945819" w:rsidRPr="00F65DAE">
        <w:rPr>
          <w:szCs w:val="24"/>
        </w:rPr>
        <w:t>pro</w:t>
      </w:r>
      <w:r w:rsidR="001E5114">
        <w:rPr>
          <w:szCs w:val="24"/>
        </w:rPr>
        <w:t xml:space="preserve">priétaire d’un studio  à </w:t>
      </w:r>
      <w:r w:rsidR="003C5357">
        <w:rPr>
          <w:szCs w:val="24"/>
        </w:rPr>
        <w:t>Bormes-les-</w:t>
      </w:r>
      <w:r w:rsidR="003C5357" w:rsidRPr="00F65DAE">
        <w:rPr>
          <w:szCs w:val="24"/>
        </w:rPr>
        <w:t>Mimosa</w:t>
      </w:r>
      <w:r w:rsidR="003C5357">
        <w:rPr>
          <w:szCs w:val="24"/>
        </w:rPr>
        <w:t>s</w:t>
      </w:r>
      <w:r w:rsidR="001E5114">
        <w:rPr>
          <w:szCs w:val="24"/>
        </w:rPr>
        <w:t xml:space="preserve"> (83</w:t>
      </w:r>
      <w:r w:rsidR="00945819" w:rsidRPr="00F65DAE">
        <w:rPr>
          <w:szCs w:val="24"/>
        </w:rPr>
        <w:t>) qui est donné en location nue à usage d’habitation.</w:t>
      </w:r>
    </w:p>
    <w:p w:rsidR="0097451B" w:rsidRPr="00F65DAE" w:rsidRDefault="00945819" w:rsidP="0090369E">
      <w:pPr>
        <w:rPr>
          <w:b/>
          <w:bCs/>
          <w:szCs w:val="24"/>
        </w:rPr>
      </w:pPr>
      <w:r w:rsidRPr="00F65DAE">
        <w:rPr>
          <w:szCs w:val="24"/>
        </w:rPr>
        <w:t>Les loyers encaissés en 2013 sont de 6</w:t>
      </w:r>
      <w:r w:rsidR="005A1109">
        <w:rPr>
          <w:szCs w:val="24"/>
        </w:rPr>
        <w:t> </w:t>
      </w:r>
      <w:r w:rsidRPr="00F65DAE">
        <w:rPr>
          <w:szCs w:val="24"/>
        </w:rPr>
        <w:t>000</w:t>
      </w:r>
      <w:r w:rsidR="005A1109">
        <w:rPr>
          <w:szCs w:val="24"/>
        </w:rPr>
        <w:t xml:space="preserve"> </w:t>
      </w:r>
      <w:r w:rsidR="00F22086">
        <w:rPr>
          <w:szCs w:val="24"/>
        </w:rPr>
        <w:t xml:space="preserve">€. </w:t>
      </w:r>
      <w:r w:rsidR="005A1109">
        <w:rPr>
          <w:szCs w:val="24"/>
        </w:rPr>
        <w:t xml:space="preserve">Elle </w:t>
      </w:r>
      <w:r w:rsidRPr="00F65DAE">
        <w:rPr>
          <w:szCs w:val="24"/>
        </w:rPr>
        <w:t>n’a pas exercé d’option.</w:t>
      </w:r>
      <w:r w:rsidR="005A1109">
        <w:rPr>
          <w:szCs w:val="24"/>
        </w:rPr>
        <w:t xml:space="preserve"> Elle</w:t>
      </w:r>
      <w:r w:rsidR="00757D70" w:rsidRPr="00F65DAE">
        <w:rPr>
          <w:szCs w:val="24"/>
        </w:rPr>
        <w:t xml:space="preserve"> a cependant réalisé des travaux d</w:t>
      </w:r>
      <w:r w:rsidR="008173EF">
        <w:rPr>
          <w:szCs w:val="24"/>
        </w:rPr>
        <w:t>’entretien</w:t>
      </w:r>
      <w:r w:rsidR="00757D70" w:rsidRPr="00F65DAE">
        <w:rPr>
          <w:szCs w:val="24"/>
        </w:rPr>
        <w:t xml:space="preserve"> en 2013 : </w:t>
      </w:r>
      <w:r w:rsidR="00F22086">
        <w:rPr>
          <w:szCs w:val="24"/>
        </w:rPr>
        <w:t>1</w:t>
      </w:r>
      <w:r w:rsidR="005A1109">
        <w:rPr>
          <w:szCs w:val="24"/>
        </w:rPr>
        <w:t> </w:t>
      </w:r>
      <w:r w:rsidR="00757D70" w:rsidRPr="00F65DAE">
        <w:rPr>
          <w:szCs w:val="24"/>
        </w:rPr>
        <w:t>000</w:t>
      </w:r>
      <w:r w:rsidR="005A1109">
        <w:rPr>
          <w:szCs w:val="24"/>
        </w:rPr>
        <w:t xml:space="preserve"> </w:t>
      </w:r>
      <w:r w:rsidR="00757D70" w:rsidRPr="00F65DAE">
        <w:rPr>
          <w:szCs w:val="24"/>
        </w:rPr>
        <w:t>€</w:t>
      </w:r>
      <w:r w:rsidR="005A1109">
        <w:rPr>
          <w:szCs w:val="24"/>
        </w:rPr>
        <w:t>.</w:t>
      </w:r>
    </w:p>
    <w:p w:rsidR="0097451B" w:rsidRDefault="0097451B">
      <w:pPr>
        <w:rPr>
          <w:szCs w:val="24"/>
        </w:rPr>
      </w:pPr>
    </w:p>
    <w:p w:rsidR="00F02EEA" w:rsidRPr="00F65DAE" w:rsidRDefault="00371A43">
      <w:pPr>
        <w:rPr>
          <w:szCs w:val="24"/>
        </w:rPr>
      </w:pPr>
      <w:r>
        <w:rPr>
          <w:szCs w:val="24"/>
        </w:rPr>
        <w:br w:type="page"/>
      </w:r>
    </w:p>
    <w:p w:rsidR="001262AA" w:rsidRPr="005A76E8" w:rsidRDefault="00055884" w:rsidP="005A76E8">
      <w:pPr>
        <w:shd w:val="clear" w:color="auto" w:fill="BFBFBF" w:themeFill="background1" w:themeFillShade="BF"/>
        <w:ind w:right="-1"/>
        <w:jc w:val="center"/>
        <w:rPr>
          <w:b/>
          <w:bCs/>
          <w:szCs w:val="24"/>
        </w:rPr>
      </w:pPr>
      <w:r w:rsidRPr="005A76E8">
        <w:rPr>
          <w:b/>
          <w:bCs/>
          <w:szCs w:val="24"/>
        </w:rPr>
        <w:lastRenderedPageBreak/>
        <w:t>Annexe 4</w:t>
      </w:r>
      <w:r w:rsidR="00371A43" w:rsidRPr="005A76E8">
        <w:rPr>
          <w:b/>
          <w:bCs/>
          <w:szCs w:val="24"/>
        </w:rPr>
        <w:t xml:space="preserve"> - </w:t>
      </w:r>
      <w:r w:rsidR="001262AA" w:rsidRPr="005A76E8">
        <w:rPr>
          <w:b/>
        </w:rPr>
        <w:t>Documentation fiscale</w:t>
      </w:r>
    </w:p>
    <w:p w:rsidR="001262AA" w:rsidRDefault="001262AA" w:rsidP="001262AA">
      <w:pPr>
        <w:rPr>
          <w:b/>
        </w:rPr>
      </w:pPr>
    </w:p>
    <w:p w:rsidR="001262AA" w:rsidRDefault="001262AA" w:rsidP="001262AA">
      <w:pPr>
        <w:rPr>
          <w:b/>
        </w:rPr>
      </w:pPr>
    </w:p>
    <w:p w:rsidR="001262AA" w:rsidRDefault="001262AA" w:rsidP="001262AA">
      <w:pPr>
        <w:rPr>
          <w:b/>
        </w:rPr>
      </w:pPr>
      <w:r>
        <w:rPr>
          <w:b/>
        </w:rPr>
        <w:t>Déduction forfaitaire de 10</w:t>
      </w:r>
      <w:r w:rsidR="000436BB">
        <w:rPr>
          <w:b/>
        </w:rPr>
        <w:t xml:space="preserve"> </w:t>
      </w:r>
      <w:r>
        <w:rPr>
          <w:b/>
        </w:rPr>
        <w:t>% pour frais professionnels des salar</w:t>
      </w:r>
      <w:r w:rsidR="008173EF">
        <w:rPr>
          <w:b/>
        </w:rPr>
        <w:t>iés</w:t>
      </w:r>
      <w:r w:rsidR="005F657F">
        <w:rPr>
          <w:b/>
        </w:rPr>
        <w:t> :</w:t>
      </w:r>
    </w:p>
    <w:p w:rsidR="001262AA" w:rsidRDefault="001262AA" w:rsidP="001262AA">
      <w:pPr>
        <w:rPr>
          <w:b/>
        </w:rPr>
      </w:pPr>
    </w:p>
    <w:p w:rsidR="001262AA" w:rsidRDefault="00CA00F0" w:rsidP="000436BB">
      <w:pPr>
        <w:tabs>
          <w:tab w:val="right" w:leader="dot" w:pos="9639"/>
          <w:tab w:val="left" w:pos="9781"/>
        </w:tabs>
        <w:ind w:left="284"/>
      </w:pPr>
      <w:r>
        <w:t xml:space="preserve">- </w:t>
      </w:r>
      <w:r w:rsidR="005F657F">
        <w:t>Minimum</w:t>
      </w:r>
      <w:r>
        <w:tab/>
      </w:r>
      <w:r w:rsidR="008173EF">
        <w:t>424</w:t>
      </w:r>
      <w:r w:rsidR="001262AA">
        <w:t xml:space="preserve"> €</w:t>
      </w:r>
      <w:r w:rsidR="00F53E17">
        <w:t xml:space="preserve"> </w:t>
      </w:r>
    </w:p>
    <w:p w:rsidR="001262AA" w:rsidRDefault="001262AA" w:rsidP="000436BB">
      <w:pPr>
        <w:tabs>
          <w:tab w:val="right" w:leader="dot" w:pos="9639"/>
          <w:tab w:val="left" w:pos="9781"/>
        </w:tabs>
        <w:ind w:left="284"/>
      </w:pPr>
      <w:r>
        <w:t xml:space="preserve">- </w:t>
      </w:r>
      <w:r w:rsidR="005F657F" w:rsidRPr="005F657F">
        <w:rPr>
          <w:sz w:val="22"/>
        </w:rPr>
        <w:t>Maximum</w:t>
      </w:r>
      <w:r w:rsidR="00CA00F0">
        <w:tab/>
      </w:r>
      <w:r w:rsidR="00715DD8">
        <w:t>12</w:t>
      </w:r>
      <w:r w:rsidR="008173EF">
        <w:t xml:space="preserve"> 097</w:t>
      </w:r>
      <w:r>
        <w:t xml:space="preserve"> € </w:t>
      </w:r>
    </w:p>
    <w:p w:rsidR="001262AA" w:rsidRDefault="001262AA" w:rsidP="001262AA"/>
    <w:p w:rsidR="001262AA" w:rsidRDefault="001262AA" w:rsidP="001262AA"/>
    <w:p w:rsidR="001262AA" w:rsidRPr="005836C2" w:rsidRDefault="001262AA">
      <w:pPr>
        <w:rPr>
          <w:b/>
        </w:rPr>
      </w:pPr>
      <w:r>
        <w:rPr>
          <w:b/>
        </w:rPr>
        <w:t>Régime de droit commun pour les dividendes pe</w:t>
      </w:r>
      <w:r w:rsidR="008173EF">
        <w:rPr>
          <w:b/>
        </w:rPr>
        <w:t>rçus par une personne physique </w:t>
      </w:r>
    </w:p>
    <w:p w:rsidR="00802ABF" w:rsidRDefault="00802ABF"/>
    <w:p w:rsidR="00F92B91" w:rsidRDefault="00802ABF" w:rsidP="00371A43">
      <w:r>
        <w:t>Pour les revenus perçus à compter du 1</w:t>
      </w:r>
      <w:r w:rsidRPr="00802ABF">
        <w:rPr>
          <w:vertAlign w:val="superscript"/>
        </w:rPr>
        <w:t>er</w:t>
      </w:r>
      <w:r>
        <w:t xml:space="preserve"> janvier 2013, un prélèvement obligatoire de 21 % s’applique sur les revenus distribués aux contribuables personnes physiques, fiscalement domiciliées en France. Ce prélèvement est opéré à la source et sera pris en compte l’année suivante pour le calcul de l’impôt.</w:t>
      </w:r>
    </w:p>
    <w:p w:rsidR="00F92B91" w:rsidRDefault="00F92B91"/>
    <w:p w:rsidR="003B1EE0" w:rsidRDefault="003B1EE0" w:rsidP="0071088C">
      <w:pPr>
        <w:rPr>
          <w:szCs w:val="24"/>
        </w:rPr>
      </w:pPr>
    </w:p>
    <w:p w:rsidR="003B1EE0" w:rsidRPr="00460867" w:rsidRDefault="00460867" w:rsidP="0071088C">
      <w:pPr>
        <w:rPr>
          <w:b/>
          <w:szCs w:val="24"/>
        </w:rPr>
      </w:pPr>
      <w:r w:rsidRPr="00460867">
        <w:rPr>
          <w:b/>
          <w:szCs w:val="24"/>
        </w:rPr>
        <w:t>Revenus des étudiants</w:t>
      </w:r>
      <w:r w:rsidR="008173EF">
        <w:rPr>
          <w:b/>
          <w:szCs w:val="24"/>
        </w:rPr>
        <w:t> </w:t>
      </w:r>
    </w:p>
    <w:p w:rsidR="00460867" w:rsidRDefault="00460867" w:rsidP="0071088C">
      <w:pPr>
        <w:rPr>
          <w:szCs w:val="24"/>
        </w:rPr>
      </w:pPr>
    </w:p>
    <w:p w:rsidR="003B1EE0" w:rsidRPr="00460867" w:rsidRDefault="003B1EE0" w:rsidP="003B1EE0">
      <w:pPr>
        <w:rPr>
          <w:szCs w:val="24"/>
        </w:rPr>
      </w:pPr>
      <w:r w:rsidRPr="00460867">
        <w:rPr>
          <w:szCs w:val="24"/>
        </w:rPr>
        <w:t>En application du 36° de l’article 81 du CGI, les salaires versés aux jeunes gens âgés de vingt-cinq</w:t>
      </w:r>
      <w:r w:rsidR="00371A43">
        <w:rPr>
          <w:szCs w:val="24"/>
        </w:rPr>
        <w:t xml:space="preserve"> </w:t>
      </w:r>
      <w:r w:rsidRPr="00460867">
        <w:rPr>
          <w:szCs w:val="24"/>
        </w:rPr>
        <w:t>ans au plus au 1</w:t>
      </w:r>
      <w:r w:rsidRPr="00770322">
        <w:rPr>
          <w:szCs w:val="24"/>
          <w:vertAlign w:val="superscript"/>
        </w:rPr>
        <w:t>er</w:t>
      </w:r>
      <w:r w:rsidRPr="00460867">
        <w:rPr>
          <w:szCs w:val="24"/>
        </w:rPr>
        <w:t xml:space="preserve"> janvier de l’année d’imposition en rémunération d’une activité exercée pendant l’année</w:t>
      </w:r>
      <w:r w:rsidR="00460867" w:rsidRPr="00460867">
        <w:rPr>
          <w:szCs w:val="24"/>
        </w:rPr>
        <w:t xml:space="preserve"> </w:t>
      </w:r>
      <w:r w:rsidRPr="00460867">
        <w:rPr>
          <w:szCs w:val="24"/>
        </w:rPr>
        <w:t>scolaire ou universitaire ou durant leurs congés scolaires ou universitaires sont, sur option des bénéficiaires,</w:t>
      </w:r>
      <w:r w:rsidR="00460867">
        <w:rPr>
          <w:szCs w:val="24"/>
        </w:rPr>
        <w:t xml:space="preserve"> </w:t>
      </w:r>
      <w:r w:rsidRPr="00460867">
        <w:rPr>
          <w:szCs w:val="24"/>
        </w:rPr>
        <w:t>exonérés d’impôt sur le revenu dans la limite de trois fois le montant mensuel du SMIC.</w:t>
      </w:r>
    </w:p>
    <w:p w:rsidR="003B1EE0" w:rsidRPr="00460867" w:rsidRDefault="003B1EE0" w:rsidP="003B1EE0">
      <w:pPr>
        <w:rPr>
          <w:szCs w:val="24"/>
        </w:rPr>
      </w:pPr>
    </w:p>
    <w:sectPr w:rsidR="003B1EE0" w:rsidRPr="00460867" w:rsidSect="001B40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907" w:left="851" w:header="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61" w:rsidRDefault="00F67661">
      <w:r>
        <w:separator/>
      </w:r>
    </w:p>
  </w:endnote>
  <w:endnote w:type="continuationSeparator" w:id="0">
    <w:p w:rsidR="00F67661" w:rsidRDefault="00F6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72" w:rsidRDefault="003C2172" w:rsidP="002079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C2172" w:rsidRDefault="003C21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72" w:rsidRDefault="003C2172" w:rsidP="00207929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5624">
      <w:rPr>
        <w:rStyle w:val="Numrodepage"/>
        <w:noProof/>
      </w:rPr>
      <w:t>6</w:t>
    </w:r>
    <w:r>
      <w:rPr>
        <w:rStyle w:val="Numrodepage"/>
      </w:rPr>
      <w:fldChar w:fldCharType="end"/>
    </w:r>
  </w:p>
  <w:p w:rsidR="003C2172" w:rsidRPr="005A76E8" w:rsidRDefault="005A76E8" w:rsidP="005A76E8">
    <w:pPr>
      <w:tabs>
        <w:tab w:val="center" w:pos="4536"/>
        <w:tab w:val="right" w:pos="9072"/>
      </w:tabs>
      <w:ind w:right="360"/>
      <w:jc w:val="left"/>
      <w:rPr>
        <w:rFonts w:ascii="Calibri" w:eastAsia="Calibri" w:hAnsi="Calibri"/>
        <w:sz w:val="22"/>
        <w:lang w:eastAsia="en-US"/>
      </w:rPr>
    </w:pPr>
    <w:r w:rsidRPr="005A76E8">
      <w:rPr>
        <w:rFonts w:ascii="Calibri" w:eastAsia="Calibri" w:hAnsi="Calibri"/>
        <w:sz w:val="22"/>
        <w:lang w:eastAsia="en-US"/>
      </w:rPr>
      <w:t>©</w:t>
    </w:r>
    <w:proofErr w:type="spellStart"/>
    <w:r w:rsidRPr="005A76E8">
      <w:rPr>
        <w:rFonts w:ascii="Calibri" w:eastAsia="Calibri" w:hAnsi="Calibri"/>
        <w:sz w:val="22"/>
        <w:lang w:eastAsia="en-US"/>
      </w:rPr>
      <w:t>Comptazine</w:t>
    </w:r>
    <w:proofErr w:type="spellEnd"/>
    <w:r w:rsidRPr="005A76E8">
      <w:rPr>
        <w:rFonts w:ascii="Calibri" w:eastAsia="Calibri" w:hAnsi="Calibri"/>
        <w:sz w:val="22"/>
        <w:lang w:eastAsia="en-US"/>
      </w:rPr>
      <w:t xml:space="preserve"> – Reproduction Interdite </w:t>
    </w:r>
    <w:r w:rsidRPr="005A76E8">
      <w:rPr>
        <w:rFonts w:ascii="Calibri" w:eastAsia="Calibri" w:hAnsi="Calibri"/>
        <w:sz w:val="22"/>
        <w:lang w:eastAsia="en-US"/>
      </w:rPr>
      <w:tab/>
      <w:t xml:space="preserve"> - DCG 201</w:t>
    </w:r>
    <w:r>
      <w:rPr>
        <w:rFonts w:ascii="Calibri" w:eastAsia="Calibri" w:hAnsi="Calibri"/>
        <w:sz w:val="22"/>
        <w:lang w:eastAsia="en-US"/>
      </w:rPr>
      <w:t>4</w:t>
    </w:r>
    <w:r w:rsidRPr="005A76E8">
      <w:rPr>
        <w:rFonts w:ascii="Calibri" w:eastAsia="Calibri" w:hAnsi="Calibri"/>
        <w:sz w:val="22"/>
        <w:lang w:eastAsia="en-US"/>
      </w:rPr>
      <w:t xml:space="preserve"> UE4 – Droit fiscal</w:t>
    </w:r>
    <w:r>
      <w:rPr>
        <w:rFonts w:ascii="Calibri" w:eastAsia="Calibri" w:hAnsi="Calibri"/>
        <w:sz w:val="22"/>
        <w:lang w:eastAsia="en-US"/>
      </w:rPr>
      <w:tab/>
    </w:r>
    <w:r>
      <w:rPr>
        <w:rFonts w:ascii="Calibri" w:eastAsia="Calibri" w:hAnsi="Calibri"/>
        <w:sz w:val="22"/>
        <w:lang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2F" w:rsidRPr="0001222F" w:rsidRDefault="0001222F" w:rsidP="0001222F">
    <w:pPr>
      <w:tabs>
        <w:tab w:val="center" w:pos="4536"/>
        <w:tab w:val="right" w:pos="9072"/>
      </w:tabs>
      <w:ind w:right="360"/>
      <w:jc w:val="left"/>
      <w:rPr>
        <w:rFonts w:ascii="Calibri" w:eastAsia="Calibri" w:hAnsi="Calibri"/>
        <w:sz w:val="22"/>
        <w:lang w:eastAsia="en-US"/>
      </w:rPr>
    </w:pPr>
    <w:r w:rsidRPr="0001222F">
      <w:rPr>
        <w:rFonts w:ascii="Calibri" w:eastAsia="Calibri" w:hAnsi="Calibri"/>
        <w:sz w:val="22"/>
        <w:lang w:eastAsia="en-US"/>
      </w:rPr>
      <w:t>©</w:t>
    </w:r>
    <w:proofErr w:type="spellStart"/>
    <w:r w:rsidRPr="0001222F">
      <w:rPr>
        <w:rFonts w:ascii="Calibri" w:eastAsia="Calibri" w:hAnsi="Calibri"/>
        <w:sz w:val="22"/>
        <w:lang w:eastAsia="en-US"/>
      </w:rPr>
      <w:t>Comptazine</w:t>
    </w:r>
    <w:proofErr w:type="spellEnd"/>
    <w:r w:rsidRPr="0001222F">
      <w:rPr>
        <w:rFonts w:ascii="Calibri" w:eastAsia="Calibri" w:hAnsi="Calibri"/>
        <w:sz w:val="22"/>
        <w:lang w:eastAsia="en-US"/>
      </w:rPr>
      <w:t xml:space="preserve"> – Reproduction Interdite </w:t>
    </w:r>
    <w:r w:rsidRPr="0001222F">
      <w:rPr>
        <w:rFonts w:ascii="Calibri" w:eastAsia="Calibri" w:hAnsi="Calibri"/>
        <w:sz w:val="22"/>
        <w:lang w:eastAsia="en-US"/>
      </w:rPr>
      <w:tab/>
      <w:t xml:space="preserve"> - DCG 201</w:t>
    </w:r>
    <w:r>
      <w:rPr>
        <w:rFonts w:ascii="Calibri" w:eastAsia="Calibri" w:hAnsi="Calibri"/>
        <w:sz w:val="22"/>
        <w:lang w:eastAsia="en-US"/>
      </w:rPr>
      <w:t>4</w:t>
    </w:r>
    <w:r w:rsidRPr="0001222F">
      <w:rPr>
        <w:rFonts w:ascii="Calibri" w:eastAsia="Calibri" w:hAnsi="Calibri"/>
        <w:sz w:val="22"/>
        <w:lang w:eastAsia="en-US"/>
      </w:rPr>
      <w:t xml:space="preserve"> UE4 – Droit fiscal</w:t>
    </w:r>
    <w:r w:rsidRPr="0001222F">
      <w:rPr>
        <w:rFonts w:ascii="Calibri" w:eastAsia="Calibri" w:hAnsi="Calibri"/>
        <w:sz w:val="22"/>
        <w:lang w:eastAsia="en-US"/>
      </w:rPr>
      <w:tab/>
    </w:r>
    <w:r w:rsidRPr="0001222F">
      <w:rPr>
        <w:rFonts w:ascii="Calibri" w:eastAsia="Calibri" w:hAnsi="Calibri"/>
        <w:sz w:val="22"/>
        <w:lang w:eastAsia="en-US"/>
      </w:rPr>
      <w:tab/>
    </w:r>
    <w:r w:rsidRPr="0001222F">
      <w:rPr>
        <w:rFonts w:ascii="Calibri" w:eastAsia="Calibri" w:hAnsi="Calibri"/>
        <w:sz w:val="22"/>
        <w:lang w:eastAsia="en-US"/>
      </w:rPr>
      <w:tab/>
    </w:r>
  </w:p>
  <w:p w:rsidR="00140BFC" w:rsidRPr="00AC2FB6" w:rsidRDefault="00140BFC" w:rsidP="00140BFC">
    <w:pPr>
      <w:pStyle w:val="Pieddepage"/>
      <w:tabs>
        <w:tab w:val="clear" w:pos="9072"/>
        <w:tab w:val="right" w:pos="9781"/>
      </w:tabs>
      <w:ind w:right="36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61" w:rsidRDefault="00F67661">
      <w:r>
        <w:separator/>
      </w:r>
    </w:p>
  </w:footnote>
  <w:footnote w:type="continuationSeparator" w:id="0">
    <w:p w:rsidR="00F67661" w:rsidRDefault="00F6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8" w:rsidRDefault="005A76E8" w:rsidP="005A76E8">
    <w:pPr>
      <w:tabs>
        <w:tab w:val="center" w:pos="4536"/>
        <w:tab w:val="left" w:pos="6930"/>
        <w:tab w:val="right" w:pos="8761"/>
        <w:tab w:val="right" w:pos="9072"/>
      </w:tabs>
      <w:ind w:right="423"/>
      <w:jc w:val="left"/>
      <w:rPr>
        <w:szCs w:val="24"/>
      </w:rPr>
    </w:pPr>
    <w:r w:rsidRPr="005A76E8">
      <w:rPr>
        <w:szCs w:val="24"/>
      </w:rPr>
      <w:tab/>
    </w:r>
    <w:r w:rsidRPr="005A76E8">
      <w:rPr>
        <w:szCs w:val="24"/>
      </w:rPr>
      <w:tab/>
    </w:r>
  </w:p>
  <w:p w:rsidR="005A76E8" w:rsidRPr="005A76E8" w:rsidRDefault="005A76E8" w:rsidP="005A76E8">
    <w:pPr>
      <w:tabs>
        <w:tab w:val="center" w:pos="4536"/>
        <w:tab w:val="left" w:pos="6930"/>
        <w:tab w:val="right" w:pos="8761"/>
        <w:tab w:val="right" w:pos="9072"/>
      </w:tabs>
      <w:ind w:right="423"/>
      <w:jc w:val="center"/>
      <w:rPr>
        <w:szCs w:val="24"/>
      </w:rPr>
    </w:pPr>
    <w:r w:rsidRPr="005A76E8">
      <w:rPr>
        <w:szCs w:val="24"/>
      </w:rPr>
      <w:tab/>
    </w:r>
    <w:hyperlink r:id="rId1" w:history="1">
      <w:r w:rsidRPr="005A76E8">
        <w:rPr>
          <w:rFonts w:ascii="Calibri" w:hAnsi="Calibri" w:cs="Calibri"/>
          <w:color w:val="E36C0A"/>
          <w:sz w:val="18"/>
          <w:szCs w:val="24"/>
          <w:u w:val="single"/>
        </w:rPr>
        <w:t>www.comptazine.fr</w:t>
      </w:r>
    </w:hyperlink>
    <w:r w:rsidRPr="005A76E8">
      <w:rPr>
        <w:rFonts w:ascii="Calibri" w:hAnsi="Calibri" w:cs="Calibri"/>
        <w:color w:val="E36C0A"/>
        <w:sz w:val="18"/>
        <w:szCs w:val="24"/>
      </w:rPr>
      <w:t xml:space="preserve">                         </w:t>
    </w:r>
    <w:r w:rsidR="00F67661">
      <w:rPr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95.9pt;height:495.9pt;z-index:-25165516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</w:p>
  <w:p w:rsidR="005A76E8" w:rsidRDefault="005A76E8" w:rsidP="005A76E8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2F" w:rsidRDefault="0001222F" w:rsidP="0001222F">
    <w:pPr>
      <w:tabs>
        <w:tab w:val="center" w:pos="4536"/>
        <w:tab w:val="left" w:pos="6930"/>
        <w:tab w:val="right" w:pos="8761"/>
        <w:tab w:val="right" w:pos="9072"/>
      </w:tabs>
      <w:ind w:right="423"/>
      <w:jc w:val="left"/>
      <w:rPr>
        <w:szCs w:val="24"/>
      </w:rPr>
    </w:pPr>
    <w:r w:rsidRPr="0001222F">
      <w:rPr>
        <w:szCs w:val="24"/>
      </w:rPr>
      <w:tab/>
    </w:r>
    <w:r w:rsidRPr="0001222F">
      <w:rPr>
        <w:szCs w:val="24"/>
      </w:rPr>
      <w:tab/>
    </w:r>
  </w:p>
  <w:p w:rsidR="0001222F" w:rsidRPr="0001222F" w:rsidRDefault="0001222F" w:rsidP="0001222F">
    <w:pPr>
      <w:tabs>
        <w:tab w:val="center" w:pos="4536"/>
        <w:tab w:val="left" w:pos="6930"/>
        <w:tab w:val="right" w:pos="8761"/>
        <w:tab w:val="right" w:pos="9072"/>
      </w:tabs>
      <w:ind w:right="423"/>
      <w:jc w:val="center"/>
      <w:rPr>
        <w:szCs w:val="24"/>
      </w:rPr>
    </w:pPr>
    <w:r w:rsidRPr="0001222F">
      <w:rPr>
        <w:szCs w:val="24"/>
      </w:rPr>
      <w:tab/>
    </w:r>
    <w:hyperlink r:id="rId1" w:history="1">
      <w:r w:rsidRPr="0001222F">
        <w:rPr>
          <w:rFonts w:ascii="Calibri" w:hAnsi="Calibri" w:cs="Calibri"/>
          <w:color w:val="E36C0A"/>
          <w:sz w:val="18"/>
          <w:szCs w:val="24"/>
          <w:u w:val="single"/>
        </w:rPr>
        <w:t>www.comptazine.fr</w:t>
      </w:r>
    </w:hyperlink>
    <w:r w:rsidRPr="0001222F">
      <w:rPr>
        <w:rFonts w:ascii="Calibri" w:hAnsi="Calibri" w:cs="Calibri"/>
        <w:color w:val="E36C0A"/>
        <w:sz w:val="18"/>
        <w:szCs w:val="24"/>
      </w:rPr>
      <w:t xml:space="preserve">                         </w:t>
    </w:r>
    <w:r w:rsidR="00F67661">
      <w:rPr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left:0;text-align:left;margin-left:0;margin-top:0;width:495.9pt;height:495.9pt;z-index:-251657216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</w:p>
  <w:p w:rsidR="0001222F" w:rsidRDefault="000122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8A3C38"/>
    <w:lvl w:ilvl="0">
      <w:numFmt w:val="bullet"/>
      <w:lvlText w:val="*"/>
      <w:lvlJc w:val="left"/>
    </w:lvl>
  </w:abstractNum>
  <w:abstractNum w:abstractNumId="1" w15:restartNumberingAfterBreak="0">
    <w:nsid w:val="100F36BE"/>
    <w:multiLevelType w:val="hybridMultilevel"/>
    <w:tmpl w:val="EB081A10"/>
    <w:lvl w:ilvl="0" w:tplc="034A9BDC">
      <w:start w:val="6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25E1"/>
    <w:multiLevelType w:val="hybridMultilevel"/>
    <w:tmpl w:val="BDD88FE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B2EF1"/>
    <w:multiLevelType w:val="hybridMultilevel"/>
    <w:tmpl w:val="AE2671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05F1F"/>
    <w:multiLevelType w:val="hybridMultilevel"/>
    <w:tmpl w:val="8662C600"/>
    <w:lvl w:ilvl="0" w:tplc="5E62730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68F"/>
    <w:multiLevelType w:val="hybridMultilevel"/>
    <w:tmpl w:val="998E7E38"/>
    <w:lvl w:ilvl="0" w:tplc="040C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6" w15:restartNumberingAfterBreak="0">
    <w:nsid w:val="1C1B7B09"/>
    <w:multiLevelType w:val="hybridMultilevel"/>
    <w:tmpl w:val="228CB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608"/>
    <w:multiLevelType w:val="hybridMultilevel"/>
    <w:tmpl w:val="A71EAB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05449"/>
    <w:multiLevelType w:val="hybridMultilevel"/>
    <w:tmpl w:val="A2AE8B9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27420E"/>
    <w:multiLevelType w:val="hybridMultilevel"/>
    <w:tmpl w:val="5832F76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9A2A37"/>
    <w:multiLevelType w:val="hybridMultilevel"/>
    <w:tmpl w:val="88D85BE6"/>
    <w:lvl w:ilvl="0" w:tplc="3CD87A4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5B20"/>
    <w:multiLevelType w:val="hybridMultilevel"/>
    <w:tmpl w:val="88AA744A"/>
    <w:lvl w:ilvl="0" w:tplc="3CD87A4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F7014"/>
    <w:multiLevelType w:val="hybridMultilevel"/>
    <w:tmpl w:val="1D3624FC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7F4C5782"/>
    <w:multiLevelType w:val="hybridMultilevel"/>
    <w:tmpl w:val="A32C6E70"/>
    <w:lvl w:ilvl="0" w:tplc="E7F424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75088B2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FD"/>
    <w:rsid w:val="00003B3C"/>
    <w:rsid w:val="0001222F"/>
    <w:rsid w:val="0002391C"/>
    <w:rsid w:val="000258DA"/>
    <w:rsid w:val="00033515"/>
    <w:rsid w:val="000366F4"/>
    <w:rsid w:val="000436A6"/>
    <w:rsid w:val="000436BB"/>
    <w:rsid w:val="000540DC"/>
    <w:rsid w:val="00054707"/>
    <w:rsid w:val="000550C8"/>
    <w:rsid w:val="00055884"/>
    <w:rsid w:val="00057B32"/>
    <w:rsid w:val="00066FAF"/>
    <w:rsid w:val="00082940"/>
    <w:rsid w:val="000849CE"/>
    <w:rsid w:val="00086F8C"/>
    <w:rsid w:val="000A4F90"/>
    <w:rsid w:val="000A5BFC"/>
    <w:rsid w:val="000D6D99"/>
    <w:rsid w:val="00104157"/>
    <w:rsid w:val="001055D4"/>
    <w:rsid w:val="001071BA"/>
    <w:rsid w:val="001262AA"/>
    <w:rsid w:val="00140BFC"/>
    <w:rsid w:val="0016194B"/>
    <w:rsid w:val="00170BB3"/>
    <w:rsid w:val="00176B81"/>
    <w:rsid w:val="00196F1B"/>
    <w:rsid w:val="001A64DD"/>
    <w:rsid w:val="001B1BDF"/>
    <w:rsid w:val="001B4060"/>
    <w:rsid w:val="001B4DCC"/>
    <w:rsid w:val="001E1049"/>
    <w:rsid w:val="001E2035"/>
    <w:rsid w:val="001E3076"/>
    <w:rsid w:val="001E5114"/>
    <w:rsid w:val="001E549E"/>
    <w:rsid w:val="001F0126"/>
    <w:rsid w:val="001F504E"/>
    <w:rsid w:val="00205081"/>
    <w:rsid w:val="00206CDC"/>
    <w:rsid w:val="00207929"/>
    <w:rsid w:val="00215ED8"/>
    <w:rsid w:val="002253CB"/>
    <w:rsid w:val="002422DC"/>
    <w:rsid w:val="00253C96"/>
    <w:rsid w:val="00255A7B"/>
    <w:rsid w:val="002606B4"/>
    <w:rsid w:val="00261F1B"/>
    <w:rsid w:val="00293695"/>
    <w:rsid w:val="002C0807"/>
    <w:rsid w:val="002D16F0"/>
    <w:rsid w:val="002F28D6"/>
    <w:rsid w:val="002F3637"/>
    <w:rsid w:val="00301468"/>
    <w:rsid w:val="00320433"/>
    <w:rsid w:val="003362B1"/>
    <w:rsid w:val="003457A1"/>
    <w:rsid w:val="0035476C"/>
    <w:rsid w:val="00356970"/>
    <w:rsid w:val="0036162D"/>
    <w:rsid w:val="00370CE9"/>
    <w:rsid w:val="00371A43"/>
    <w:rsid w:val="00375065"/>
    <w:rsid w:val="003824A5"/>
    <w:rsid w:val="00386DD2"/>
    <w:rsid w:val="00395A00"/>
    <w:rsid w:val="003B08DC"/>
    <w:rsid w:val="003B1EE0"/>
    <w:rsid w:val="003C2172"/>
    <w:rsid w:val="003C5357"/>
    <w:rsid w:val="003E726E"/>
    <w:rsid w:val="003F3FB0"/>
    <w:rsid w:val="00415373"/>
    <w:rsid w:val="00416940"/>
    <w:rsid w:val="00430817"/>
    <w:rsid w:val="004431CF"/>
    <w:rsid w:val="00443B3B"/>
    <w:rsid w:val="00444CAD"/>
    <w:rsid w:val="00460867"/>
    <w:rsid w:val="00462897"/>
    <w:rsid w:val="004633BD"/>
    <w:rsid w:val="004738D7"/>
    <w:rsid w:val="00475118"/>
    <w:rsid w:val="00494C24"/>
    <w:rsid w:val="00497A46"/>
    <w:rsid w:val="004D1B07"/>
    <w:rsid w:val="004D3A80"/>
    <w:rsid w:val="004D60FA"/>
    <w:rsid w:val="004D7FE3"/>
    <w:rsid w:val="004E072A"/>
    <w:rsid w:val="004F78CE"/>
    <w:rsid w:val="00506F12"/>
    <w:rsid w:val="00512A4A"/>
    <w:rsid w:val="005243DD"/>
    <w:rsid w:val="00542F28"/>
    <w:rsid w:val="005548BD"/>
    <w:rsid w:val="005836C2"/>
    <w:rsid w:val="005A1109"/>
    <w:rsid w:val="005A2543"/>
    <w:rsid w:val="005A5342"/>
    <w:rsid w:val="005A7447"/>
    <w:rsid w:val="005A76E8"/>
    <w:rsid w:val="005B1BE1"/>
    <w:rsid w:val="005B255A"/>
    <w:rsid w:val="005C72FD"/>
    <w:rsid w:val="005D2ABC"/>
    <w:rsid w:val="005D548F"/>
    <w:rsid w:val="005E2502"/>
    <w:rsid w:val="005E3B45"/>
    <w:rsid w:val="005E7A7A"/>
    <w:rsid w:val="005F0ABC"/>
    <w:rsid w:val="005F657F"/>
    <w:rsid w:val="00612160"/>
    <w:rsid w:val="00622EC1"/>
    <w:rsid w:val="00631BD2"/>
    <w:rsid w:val="00644D59"/>
    <w:rsid w:val="00645B8C"/>
    <w:rsid w:val="00655CAD"/>
    <w:rsid w:val="00670D18"/>
    <w:rsid w:val="0067331C"/>
    <w:rsid w:val="00680402"/>
    <w:rsid w:val="00681A34"/>
    <w:rsid w:val="006A5AE4"/>
    <w:rsid w:val="006A7492"/>
    <w:rsid w:val="006B2080"/>
    <w:rsid w:val="006B5425"/>
    <w:rsid w:val="006C2F1F"/>
    <w:rsid w:val="006D1595"/>
    <w:rsid w:val="006D7BE4"/>
    <w:rsid w:val="006E319D"/>
    <w:rsid w:val="006E5D5B"/>
    <w:rsid w:val="006F0F5B"/>
    <w:rsid w:val="006F4B10"/>
    <w:rsid w:val="00701381"/>
    <w:rsid w:val="00702575"/>
    <w:rsid w:val="00706FD0"/>
    <w:rsid w:val="0071088C"/>
    <w:rsid w:val="00715DD8"/>
    <w:rsid w:val="00720D32"/>
    <w:rsid w:val="00720E63"/>
    <w:rsid w:val="007249BE"/>
    <w:rsid w:val="00730310"/>
    <w:rsid w:val="00731436"/>
    <w:rsid w:val="007443FA"/>
    <w:rsid w:val="00750D3C"/>
    <w:rsid w:val="00757D70"/>
    <w:rsid w:val="0076105F"/>
    <w:rsid w:val="007617B4"/>
    <w:rsid w:val="0076301E"/>
    <w:rsid w:val="00765DC9"/>
    <w:rsid w:val="00770322"/>
    <w:rsid w:val="00771889"/>
    <w:rsid w:val="00787B76"/>
    <w:rsid w:val="00793C6C"/>
    <w:rsid w:val="007C6924"/>
    <w:rsid w:val="007D7018"/>
    <w:rsid w:val="007F377F"/>
    <w:rsid w:val="007F5FFC"/>
    <w:rsid w:val="007F6EB1"/>
    <w:rsid w:val="00802ABF"/>
    <w:rsid w:val="0080512F"/>
    <w:rsid w:val="00805D79"/>
    <w:rsid w:val="00807AC1"/>
    <w:rsid w:val="0081090C"/>
    <w:rsid w:val="00815C89"/>
    <w:rsid w:val="008173EF"/>
    <w:rsid w:val="008216F6"/>
    <w:rsid w:val="0083258D"/>
    <w:rsid w:val="00843A55"/>
    <w:rsid w:val="00845ECC"/>
    <w:rsid w:val="008469F9"/>
    <w:rsid w:val="00864323"/>
    <w:rsid w:val="00870118"/>
    <w:rsid w:val="00872472"/>
    <w:rsid w:val="008927AD"/>
    <w:rsid w:val="00894A64"/>
    <w:rsid w:val="0089764C"/>
    <w:rsid w:val="008B1730"/>
    <w:rsid w:val="008B27ED"/>
    <w:rsid w:val="008B363D"/>
    <w:rsid w:val="008B60F2"/>
    <w:rsid w:val="008B7D25"/>
    <w:rsid w:val="008C0A0E"/>
    <w:rsid w:val="008D3B3C"/>
    <w:rsid w:val="008E4BAA"/>
    <w:rsid w:val="008F6E70"/>
    <w:rsid w:val="008F7AF9"/>
    <w:rsid w:val="0090369E"/>
    <w:rsid w:val="009200F1"/>
    <w:rsid w:val="0092691E"/>
    <w:rsid w:val="00941740"/>
    <w:rsid w:val="00945819"/>
    <w:rsid w:val="00945BC3"/>
    <w:rsid w:val="00961689"/>
    <w:rsid w:val="009619C6"/>
    <w:rsid w:val="0097451B"/>
    <w:rsid w:val="00975A55"/>
    <w:rsid w:val="0098314B"/>
    <w:rsid w:val="009A04E8"/>
    <w:rsid w:val="009A47F8"/>
    <w:rsid w:val="009B10CB"/>
    <w:rsid w:val="009C441B"/>
    <w:rsid w:val="009C6DC3"/>
    <w:rsid w:val="009E18E5"/>
    <w:rsid w:val="009F076A"/>
    <w:rsid w:val="009F0964"/>
    <w:rsid w:val="00A0579E"/>
    <w:rsid w:val="00A14716"/>
    <w:rsid w:val="00A1514E"/>
    <w:rsid w:val="00A23857"/>
    <w:rsid w:val="00A31242"/>
    <w:rsid w:val="00A37D25"/>
    <w:rsid w:val="00A4706D"/>
    <w:rsid w:val="00A53991"/>
    <w:rsid w:val="00A60AB3"/>
    <w:rsid w:val="00A64E2B"/>
    <w:rsid w:val="00A77AA4"/>
    <w:rsid w:val="00A81D4A"/>
    <w:rsid w:val="00A91224"/>
    <w:rsid w:val="00A94DBA"/>
    <w:rsid w:val="00A963EB"/>
    <w:rsid w:val="00AB2208"/>
    <w:rsid w:val="00AB45A9"/>
    <w:rsid w:val="00AC2FB6"/>
    <w:rsid w:val="00AC3BDD"/>
    <w:rsid w:val="00AC65A8"/>
    <w:rsid w:val="00AE060B"/>
    <w:rsid w:val="00AE2670"/>
    <w:rsid w:val="00AE7C9D"/>
    <w:rsid w:val="00AF3238"/>
    <w:rsid w:val="00B12910"/>
    <w:rsid w:val="00B171BA"/>
    <w:rsid w:val="00B17FAD"/>
    <w:rsid w:val="00B31ADA"/>
    <w:rsid w:val="00B35166"/>
    <w:rsid w:val="00B46CB6"/>
    <w:rsid w:val="00B536C4"/>
    <w:rsid w:val="00B607DE"/>
    <w:rsid w:val="00B6298A"/>
    <w:rsid w:val="00B63BFB"/>
    <w:rsid w:val="00B867ED"/>
    <w:rsid w:val="00B95B64"/>
    <w:rsid w:val="00B968B0"/>
    <w:rsid w:val="00BA1813"/>
    <w:rsid w:val="00BA424C"/>
    <w:rsid w:val="00BB6D4E"/>
    <w:rsid w:val="00BC581A"/>
    <w:rsid w:val="00BE7C6B"/>
    <w:rsid w:val="00C279D1"/>
    <w:rsid w:val="00C753C2"/>
    <w:rsid w:val="00C75B55"/>
    <w:rsid w:val="00C75F92"/>
    <w:rsid w:val="00C83A81"/>
    <w:rsid w:val="00C85E9A"/>
    <w:rsid w:val="00C86A25"/>
    <w:rsid w:val="00CA00F0"/>
    <w:rsid w:val="00CA6DA5"/>
    <w:rsid w:val="00CC21C3"/>
    <w:rsid w:val="00CD3A98"/>
    <w:rsid w:val="00CE0D61"/>
    <w:rsid w:val="00D32EDA"/>
    <w:rsid w:val="00D41164"/>
    <w:rsid w:val="00D435CE"/>
    <w:rsid w:val="00D43C03"/>
    <w:rsid w:val="00D502BF"/>
    <w:rsid w:val="00D51A18"/>
    <w:rsid w:val="00D67411"/>
    <w:rsid w:val="00D77110"/>
    <w:rsid w:val="00D775E4"/>
    <w:rsid w:val="00D827A8"/>
    <w:rsid w:val="00D87BDC"/>
    <w:rsid w:val="00DA0A70"/>
    <w:rsid w:val="00DC1300"/>
    <w:rsid w:val="00DC1CE7"/>
    <w:rsid w:val="00DC2D6F"/>
    <w:rsid w:val="00DD6432"/>
    <w:rsid w:val="00DE69F9"/>
    <w:rsid w:val="00E00C93"/>
    <w:rsid w:val="00E20C12"/>
    <w:rsid w:val="00E23C7C"/>
    <w:rsid w:val="00E24623"/>
    <w:rsid w:val="00E32751"/>
    <w:rsid w:val="00E328AD"/>
    <w:rsid w:val="00E406DC"/>
    <w:rsid w:val="00E414CE"/>
    <w:rsid w:val="00EA19E1"/>
    <w:rsid w:val="00EB6C7B"/>
    <w:rsid w:val="00EC5B8C"/>
    <w:rsid w:val="00EC7846"/>
    <w:rsid w:val="00ED0F3E"/>
    <w:rsid w:val="00ED3EF6"/>
    <w:rsid w:val="00ED6380"/>
    <w:rsid w:val="00EE5257"/>
    <w:rsid w:val="00EF5624"/>
    <w:rsid w:val="00F02EEA"/>
    <w:rsid w:val="00F21015"/>
    <w:rsid w:val="00F22086"/>
    <w:rsid w:val="00F2250F"/>
    <w:rsid w:val="00F2574A"/>
    <w:rsid w:val="00F36049"/>
    <w:rsid w:val="00F42225"/>
    <w:rsid w:val="00F426DA"/>
    <w:rsid w:val="00F51D48"/>
    <w:rsid w:val="00F53E17"/>
    <w:rsid w:val="00F6135E"/>
    <w:rsid w:val="00F65DAE"/>
    <w:rsid w:val="00F67661"/>
    <w:rsid w:val="00F71151"/>
    <w:rsid w:val="00F73B82"/>
    <w:rsid w:val="00F746F8"/>
    <w:rsid w:val="00F8315B"/>
    <w:rsid w:val="00F92B91"/>
    <w:rsid w:val="00F97F8D"/>
    <w:rsid w:val="00FB6795"/>
    <w:rsid w:val="00FC2089"/>
    <w:rsid w:val="00FD129B"/>
    <w:rsid w:val="00FF2F32"/>
    <w:rsid w:val="00FF4754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F417BCA-0875-4A8A-B325-C8A0E66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4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5D2ABC"/>
    <w:pPr>
      <w:overflowPunct w:val="0"/>
      <w:autoSpaceDE w:val="0"/>
      <w:autoSpaceDN w:val="0"/>
      <w:adjustRightInd w:val="0"/>
      <w:jc w:val="left"/>
    </w:pPr>
    <w:rPr>
      <w:b/>
      <w:szCs w:val="20"/>
    </w:rPr>
  </w:style>
  <w:style w:type="paragraph" w:styleId="Corpsdetexte2">
    <w:name w:val="Body Text 2"/>
    <w:basedOn w:val="Normal"/>
    <w:link w:val="Corpsdetexte2Car"/>
    <w:rsid w:val="005D2ABC"/>
    <w:rPr>
      <w:b/>
      <w:bCs/>
      <w:szCs w:val="24"/>
    </w:rPr>
  </w:style>
  <w:style w:type="character" w:customStyle="1" w:styleId="Corpsdetexte2Car">
    <w:name w:val="Corps de texte 2 Car"/>
    <w:basedOn w:val="Policepardfaut"/>
    <w:link w:val="Corpsdetexte2"/>
    <w:rsid w:val="005D2ABC"/>
    <w:rPr>
      <w:b/>
      <w:bCs/>
      <w:sz w:val="24"/>
      <w:szCs w:val="24"/>
    </w:rPr>
  </w:style>
  <w:style w:type="character" w:styleId="Marquedecommentaire">
    <w:name w:val="annotation reference"/>
    <w:basedOn w:val="Policepardfaut"/>
    <w:rsid w:val="00F92B9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F92B9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basedOn w:val="Policepardfaut"/>
    <w:link w:val="Commentaire"/>
    <w:semiHidden/>
    <w:rsid w:val="00F92B91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92B91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F92B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omptazin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omptaz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68814-8447-443D-8E43-3FC179B1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1954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12682</CharactersWithSpaces>
  <SharedDoc>false</SharedDoc>
  <HLinks>
    <vt:vector size="12" baseType="variant">
      <vt:variant>
        <vt:i4>1638468</vt:i4>
      </vt:variant>
      <vt:variant>
        <vt:i4>8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cp:lastModifiedBy>Mathilde</cp:lastModifiedBy>
  <cp:revision>3</cp:revision>
  <cp:lastPrinted>2014-03-03T13:22:00Z</cp:lastPrinted>
  <dcterms:created xsi:type="dcterms:W3CDTF">2016-08-02T15:00:00Z</dcterms:created>
  <dcterms:modified xsi:type="dcterms:W3CDTF">2016-08-02T15:07:00Z</dcterms:modified>
</cp:coreProperties>
</file>