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49F4">
      <w:pPr>
        <w:tabs>
          <w:tab w:val="left" w:pos="3402"/>
        </w:tabs>
        <w:jc w:val="both"/>
        <w:rPr>
          <w:b/>
          <w:bCs/>
          <w:szCs w:val="22"/>
        </w:rPr>
      </w:pPr>
      <w:r>
        <w:rPr>
          <w:noProof/>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114935</wp:posOffset>
                </wp:positionV>
                <wp:extent cx="1885950" cy="752475"/>
                <wp:effectExtent l="0" t="381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43859">
                              <w:pPr>
                                <w:jc w:val="center"/>
                                <w:rPr>
                                  <w:b/>
                                  <w:bCs/>
                                  <w:sz w:val="40"/>
                                </w:rPr>
                              </w:pPr>
                              <w:r>
                                <w:rPr>
                                  <w:b/>
                                  <w:bCs/>
                                  <w:sz w:val="40"/>
                                </w:rPr>
                                <w:t>DCG</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43859">
                              <w:pPr>
                                <w:rPr>
                                  <w:sz w:val="32"/>
                                </w:rPr>
                              </w:pPr>
                              <w:r>
                                <w:rPr>
                                  <w:sz w:val="32"/>
                                </w:rPr>
                                <w:t>●</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43859">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43859">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43859">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9.05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00000" w:rsidRDefault="00643859">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00000" w:rsidRDefault="00643859">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00000" w:rsidRDefault="00643859">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00000" w:rsidRDefault="00643859">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00000" w:rsidRDefault="00643859">
                        <w:pPr>
                          <w:rPr>
                            <w:sz w:val="32"/>
                          </w:rPr>
                        </w:pPr>
                        <w:r>
                          <w:rPr>
                            <w:sz w:val="32"/>
                          </w:rPr>
                          <w:t>●</w:t>
                        </w:r>
                      </w:p>
                    </w:txbxContent>
                  </v:textbox>
                </v:shape>
              </v:group>
            </w:pict>
          </mc:Fallback>
        </mc:AlternateContent>
      </w:r>
      <w:r w:rsidR="00B575DD">
        <w:rPr>
          <w:b/>
          <w:bCs/>
        </w:rPr>
        <w:t xml:space="preserve">             </w:t>
      </w:r>
    </w:p>
    <w:p w:rsidR="00000000" w:rsidRDefault="00643859">
      <w:pPr>
        <w:pStyle w:val="Titre1"/>
        <w:tabs>
          <w:tab w:val="left" w:pos="3402"/>
        </w:tabs>
      </w:pPr>
    </w:p>
    <w:p w:rsidR="00000000" w:rsidRDefault="00643859">
      <w:pPr>
        <w:tabs>
          <w:tab w:val="left" w:pos="3402"/>
        </w:tabs>
        <w:jc w:val="center"/>
        <w:rPr>
          <w:sz w:val="28"/>
          <w:szCs w:val="28"/>
        </w:rPr>
      </w:pPr>
    </w:p>
    <w:p w:rsidR="00000000" w:rsidRDefault="00643859">
      <w:pPr>
        <w:pStyle w:val="Titre1"/>
        <w:tabs>
          <w:tab w:val="left" w:pos="3402"/>
        </w:tabs>
        <w:rPr>
          <w:sz w:val="48"/>
          <w:szCs w:val="48"/>
        </w:rPr>
      </w:pPr>
    </w:p>
    <w:p w:rsidR="00000000" w:rsidRDefault="00643859">
      <w:pPr>
        <w:pStyle w:val="Titre"/>
        <w:tabs>
          <w:tab w:val="left" w:pos="3402"/>
        </w:tabs>
        <w:rPr>
          <w:b/>
          <w:bCs/>
          <w:caps/>
          <w:sz w:val="32"/>
        </w:rPr>
      </w:pPr>
      <w:r>
        <w:rPr>
          <w:b/>
          <w:bCs/>
          <w:caps/>
          <w:sz w:val="32"/>
        </w:rPr>
        <w:t>SESSION 2008</w:t>
      </w:r>
    </w:p>
    <w:p w:rsidR="00000000" w:rsidRDefault="00643859">
      <w:pPr>
        <w:tabs>
          <w:tab w:val="left" w:pos="3402"/>
        </w:tabs>
        <w:jc w:val="center"/>
        <w:rPr>
          <w:sz w:val="22"/>
          <w:szCs w:val="22"/>
        </w:rPr>
      </w:pPr>
    </w:p>
    <w:p w:rsidR="00000000" w:rsidRDefault="00643859">
      <w:pPr>
        <w:tabs>
          <w:tab w:val="left" w:pos="3402"/>
        </w:tabs>
        <w:spacing w:line="256" w:lineRule="auto"/>
        <w:jc w:val="center"/>
        <w:rPr>
          <w:b/>
          <w:sz w:val="22"/>
          <w:szCs w:val="22"/>
        </w:rPr>
      </w:pPr>
    </w:p>
    <w:p w:rsidR="00000000" w:rsidRDefault="00643859">
      <w:pPr>
        <w:pStyle w:val="Titre3"/>
        <w:tabs>
          <w:tab w:val="left" w:pos="3402"/>
        </w:tabs>
      </w:pPr>
      <w:r>
        <w:t>UE6 - FINANCE D’ENTREPRISE</w:t>
      </w:r>
    </w:p>
    <w:p w:rsidR="00000000" w:rsidRDefault="00643859">
      <w:pPr>
        <w:pStyle w:val="Titre5"/>
        <w:pBdr>
          <w:bottom w:val="single" w:sz="6" w:space="1" w:color="auto"/>
        </w:pBdr>
        <w:tabs>
          <w:tab w:val="clear" w:pos="851"/>
          <w:tab w:val="clear" w:pos="1985"/>
          <w:tab w:val="clear" w:pos="2127"/>
          <w:tab w:val="clear" w:pos="6804"/>
          <w:tab w:val="left" w:pos="3402"/>
          <w:tab w:val="left" w:pos="8340"/>
        </w:tabs>
        <w:spacing w:before="60"/>
        <w:rPr>
          <w:bCs/>
        </w:rPr>
      </w:pPr>
      <w:r>
        <w:rPr>
          <w:bCs/>
        </w:rPr>
        <w:t>Durée de l’épreuve : 3 heures     -     coefficient : 1</w:t>
      </w:r>
    </w:p>
    <w:p w:rsidR="00000000" w:rsidRDefault="00643859">
      <w:pPr>
        <w:pStyle w:val="Titre"/>
        <w:tabs>
          <w:tab w:val="left" w:pos="3402"/>
        </w:tabs>
        <w:jc w:val="both"/>
        <w:rPr>
          <w:sz w:val="22"/>
          <w:szCs w:val="22"/>
        </w:rPr>
      </w:pPr>
      <w:r>
        <w:rPr>
          <w:sz w:val="22"/>
          <w:szCs w:val="22"/>
        </w:rPr>
        <w:t>Document autorisé :</w:t>
      </w:r>
    </w:p>
    <w:p w:rsidR="00000000" w:rsidRDefault="00643859">
      <w:pPr>
        <w:pStyle w:val="Titre"/>
        <w:tabs>
          <w:tab w:val="left" w:pos="3402"/>
        </w:tabs>
        <w:jc w:val="both"/>
        <w:rPr>
          <w:b/>
          <w:bCs/>
          <w:sz w:val="22"/>
          <w:szCs w:val="22"/>
        </w:rPr>
      </w:pPr>
      <w:r>
        <w:rPr>
          <w:b/>
          <w:bCs/>
          <w:sz w:val="22"/>
          <w:szCs w:val="22"/>
        </w:rPr>
        <w:t>Liste des comptes du plan comptable général, à l’exclusion de toute autre information.</w:t>
      </w:r>
    </w:p>
    <w:p w:rsidR="00000000" w:rsidRDefault="00643859">
      <w:pPr>
        <w:pStyle w:val="Titre"/>
        <w:tabs>
          <w:tab w:val="left" w:pos="3402"/>
        </w:tabs>
        <w:ind w:firstLine="284"/>
        <w:jc w:val="both"/>
        <w:rPr>
          <w:b/>
          <w:bCs/>
          <w:sz w:val="10"/>
          <w:szCs w:val="10"/>
        </w:rPr>
      </w:pPr>
    </w:p>
    <w:p w:rsidR="00000000" w:rsidRDefault="00643859">
      <w:pPr>
        <w:pStyle w:val="Titre"/>
        <w:tabs>
          <w:tab w:val="left" w:pos="3402"/>
        </w:tabs>
        <w:jc w:val="both"/>
        <w:rPr>
          <w:sz w:val="22"/>
          <w:szCs w:val="22"/>
        </w:rPr>
      </w:pPr>
      <w:r>
        <w:rPr>
          <w:sz w:val="22"/>
          <w:szCs w:val="22"/>
        </w:rPr>
        <w:t>Matériel autorisé :</w:t>
      </w:r>
    </w:p>
    <w:p w:rsidR="00000000" w:rsidRDefault="00643859">
      <w:pPr>
        <w:pStyle w:val="Titre"/>
        <w:tabs>
          <w:tab w:val="left" w:pos="3402"/>
        </w:tabs>
        <w:jc w:val="both"/>
        <w:rPr>
          <w:b/>
          <w:bCs/>
          <w:sz w:val="22"/>
          <w:szCs w:val="22"/>
        </w:rPr>
      </w:pPr>
      <w:r>
        <w:rPr>
          <w:b/>
          <w:bCs/>
          <w:sz w:val="22"/>
          <w:szCs w:val="22"/>
        </w:rPr>
        <w:t>Une ca</w:t>
      </w:r>
      <w:r>
        <w:rPr>
          <w:b/>
          <w:bCs/>
          <w:sz w:val="22"/>
          <w:szCs w:val="22"/>
        </w:rPr>
        <w:t>lculatrice de poche à fonctionnement autonome sans imprimante et sans aucun moyen de transmission, à l’exclusion de tout autre élément matériel ou documentaire (circulaire n° 99-186 du 16/11/99 ; BOEN n° 42).</w:t>
      </w:r>
    </w:p>
    <w:p w:rsidR="00000000" w:rsidRDefault="00643859">
      <w:pPr>
        <w:pStyle w:val="Titre"/>
        <w:tabs>
          <w:tab w:val="left" w:pos="3402"/>
        </w:tabs>
        <w:jc w:val="both"/>
        <w:rPr>
          <w:b/>
          <w:bCs/>
          <w:sz w:val="10"/>
          <w:szCs w:val="10"/>
        </w:rPr>
      </w:pPr>
    </w:p>
    <w:p w:rsidR="00000000" w:rsidRDefault="00643859">
      <w:pPr>
        <w:pStyle w:val="Titre"/>
        <w:tabs>
          <w:tab w:val="left" w:pos="3402"/>
        </w:tabs>
        <w:jc w:val="both"/>
        <w:rPr>
          <w:sz w:val="22"/>
          <w:szCs w:val="22"/>
        </w:rPr>
      </w:pPr>
      <w:r>
        <w:rPr>
          <w:sz w:val="22"/>
          <w:szCs w:val="22"/>
        </w:rPr>
        <w:t>Document remis au candidat :</w:t>
      </w:r>
    </w:p>
    <w:p w:rsidR="00000000" w:rsidRDefault="00643859">
      <w:pPr>
        <w:pStyle w:val="Titre"/>
        <w:tabs>
          <w:tab w:val="left" w:pos="3402"/>
        </w:tabs>
        <w:jc w:val="both"/>
        <w:rPr>
          <w:b/>
          <w:bCs/>
          <w:sz w:val="22"/>
          <w:szCs w:val="22"/>
        </w:rPr>
      </w:pPr>
      <w:r>
        <w:rPr>
          <w:b/>
          <w:bCs/>
          <w:sz w:val="22"/>
          <w:szCs w:val="22"/>
        </w:rPr>
        <w:t>Le sujet comporte</w:t>
      </w:r>
      <w:r>
        <w:rPr>
          <w:b/>
          <w:bCs/>
          <w:sz w:val="22"/>
          <w:szCs w:val="22"/>
        </w:rPr>
        <w:t xml:space="preserve"> 11 pages numérotées de 1 à 11, dont 2 annexes à rendre notées A, B.</w:t>
      </w:r>
    </w:p>
    <w:p w:rsidR="00000000" w:rsidRDefault="00643859">
      <w:pPr>
        <w:pStyle w:val="Titre"/>
        <w:tabs>
          <w:tab w:val="left" w:pos="3402"/>
        </w:tabs>
        <w:jc w:val="both"/>
        <w:rPr>
          <w:b/>
          <w:bCs/>
          <w:sz w:val="10"/>
          <w:szCs w:val="10"/>
        </w:rPr>
      </w:pPr>
    </w:p>
    <w:p w:rsidR="00000000" w:rsidRDefault="00643859">
      <w:pPr>
        <w:pStyle w:val="Titre"/>
        <w:pBdr>
          <w:bottom w:val="single" w:sz="4" w:space="1" w:color="auto"/>
        </w:pBdr>
        <w:tabs>
          <w:tab w:val="left" w:pos="3402"/>
        </w:tabs>
        <w:jc w:val="both"/>
        <w:rPr>
          <w:sz w:val="22"/>
          <w:szCs w:val="22"/>
        </w:rPr>
      </w:pPr>
      <w:r>
        <w:rPr>
          <w:sz w:val="22"/>
          <w:szCs w:val="22"/>
        </w:rPr>
        <w:t>Il vous est demandé de vérifier que le sujet est complet dès sa mise à votre disposition.</w:t>
      </w:r>
    </w:p>
    <w:p w:rsidR="00000000" w:rsidRDefault="00643859">
      <w:pPr>
        <w:pStyle w:val="Sous-titre"/>
        <w:tabs>
          <w:tab w:val="left" w:pos="3402"/>
        </w:tabs>
        <w:spacing w:before="0"/>
        <w:rPr>
          <w:rFonts w:ascii="Times New Roman" w:hAnsi="Times New Roman" w:cs="Times New Roman"/>
          <w:i/>
          <w:iCs/>
          <w:spacing w:val="0"/>
        </w:rPr>
      </w:pPr>
      <w:r>
        <w:rPr>
          <w:rFonts w:ascii="Times New Roman" w:hAnsi="Times New Roman" w:cs="Times New Roman"/>
          <w:i/>
          <w:iCs/>
          <w:spacing w:val="0"/>
        </w:rPr>
        <w:t>Le sujet se présente sous la forme de 3 dossiers indépendants</w:t>
      </w:r>
    </w:p>
    <w:p w:rsidR="00000000" w:rsidRDefault="00643859">
      <w:pPr>
        <w:shd w:val="clear" w:color="auto" w:fill="FFFFFF"/>
        <w:tabs>
          <w:tab w:val="left" w:leader="dot" w:pos="9308"/>
        </w:tabs>
        <w:ind w:left="29"/>
        <w:jc w:val="both"/>
        <w:rPr>
          <w:b/>
          <w:bCs/>
          <w:color w:val="000000"/>
          <w:sz w:val="22"/>
          <w:szCs w:val="22"/>
        </w:rPr>
      </w:pPr>
      <w:r>
        <w:rPr>
          <w:b/>
          <w:bCs/>
          <w:color w:val="000000"/>
          <w:sz w:val="22"/>
        </w:rPr>
        <w:t>Page de garde</w:t>
      </w:r>
      <w:r>
        <w:rPr>
          <w:color w:val="000000"/>
          <w:sz w:val="22"/>
        </w:rPr>
        <w:tab/>
        <w:t>page 1</w:t>
      </w:r>
    </w:p>
    <w:p w:rsidR="00000000" w:rsidRDefault="00643859">
      <w:pPr>
        <w:shd w:val="clear" w:color="auto" w:fill="FFFFFF"/>
        <w:tabs>
          <w:tab w:val="left" w:leader="dot" w:pos="9308"/>
        </w:tabs>
        <w:ind w:left="29"/>
        <w:jc w:val="both"/>
        <w:rPr>
          <w:b/>
          <w:bCs/>
          <w:color w:val="000000"/>
          <w:sz w:val="22"/>
          <w:szCs w:val="22"/>
        </w:rPr>
      </w:pPr>
      <w:r>
        <w:rPr>
          <w:b/>
          <w:bCs/>
          <w:color w:val="000000"/>
          <w:sz w:val="22"/>
        </w:rPr>
        <w:t xml:space="preserve">Présentation </w:t>
      </w:r>
      <w:r>
        <w:rPr>
          <w:b/>
          <w:bCs/>
          <w:color w:val="000000"/>
          <w:sz w:val="22"/>
        </w:rPr>
        <w:t>du sujet</w:t>
      </w:r>
      <w:r>
        <w:rPr>
          <w:color w:val="000000"/>
          <w:sz w:val="22"/>
        </w:rPr>
        <w:tab/>
        <w:t>page 2</w:t>
      </w:r>
    </w:p>
    <w:p w:rsidR="00000000" w:rsidRDefault="00643859">
      <w:pPr>
        <w:shd w:val="clear" w:color="auto" w:fill="FFFFFF"/>
        <w:tabs>
          <w:tab w:val="left" w:leader="dot" w:pos="5103"/>
          <w:tab w:val="left" w:leader="dot" w:pos="9310"/>
        </w:tabs>
        <w:ind w:left="32"/>
        <w:jc w:val="both"/>
        <w:rPr>
          <w:b/>
          <w:bCs/>
          <w:color w:val="000000"/>
          <w:sz w:val="22"/>
          <w:szCs w:val="22"/>
        </w:rPr>
      </w:pPr>
      <w:r>
        <w:rPr>
          <w:b/>
          <w:bCs/>
          <w:color w:val="000000"/>
          <w:sz w:val="22"/>
        </w:rPr>
        <w:t>DOSSIER 1 : Diagnostic financier</w:t>
      </w:r>
      <w:r>
        <w:rPr>
          <w:color w:val="000000"/>
          <w:sz w:val="22"/>
        </w:rPr>
        <w:tab/>
        <w:t>(11,5 points)</w:t>
      </w:r>
      <w:r>
        <w:rPr>
          <w:color w:val="000000"/>
          <w:sz w:val="22"/>
        </w:rPr>
        <w:tab/>
        <w:t>page 2</w:t>
      </w:r>
    </w:p>
    <w:p w:rsidR="00000000" w:rsidRDefault="00643859">
      <w:pPr>
        <w:shd w:val="clear" w:color="auto" w:fill="FFFFFF"/>
        <w:tabs>
          <w:tab w:val="left" w:leader="dot" w:pos="5103"/>
          <w:tab w:val="left" w:leader="dot" w:pos="9310"/>
        </w:tabs>
        <w:ind w:left="32"/>
        <w:jc w:val="both"/>
        <w:rPr>
          <w:b/>
          <w:bCs/>
          <w:color w:val="000000"/>
          <w:sz w:val="22"/>
          <w:szCs w:val="22"/>
        </w:rPr>
      </w:pPr>
      <w:r>
        <w:rPr>
          <w:b/>
          <w:bCs/>
          <w:color w:val="000000"/>
          <w:sz w:val="22"/>
        </w:rPr>
        <w:t>DOSSIER 2 : Plan de financement</w:t>
      </w:r>
      <w:r>
        <w:rPr>
          <w:color w:val="000000"/>
          <w:sz w:val="22"/>
        </w:rPr>
        <w:tab/>
        <w:t>(5,5 points)</w:t>
      </w:r>
      <w:r>
        <w:rPr>
          <w:color w:val="000000"/>
          <w:sz w:val="22"/>
        </w:rPr>
        <w:tab/>
        <w:t>page 3</w:t>
      </w:r>
    </w:p>
    <w:p w:rsidR="00000000" w:rsidRDefault="00643859">
      <w:pPr>
        <w:shd w:val="clear" w:color="auto" w:fill="FFFFFF"/>
        <w:tabs>
          <w:tab w:val="left" w:pos="3402"/>
          <w:tab w:val="left" w:leader="dot" w:pos="5103"/>
          <w:tab w:val="left" w:leader="dot" w:pos="5387"/>
          <w:tab w:val="left" w:leader="dot" w:pos="9310"/>
          <w:tab w:val="left" w:pos="9356"/>
          <w:tab w:val="left" w:pos="9923"/>
        </w:tabs>
        <w:ind w:left="32"/>
        <w:jc w:val="both"/>
        <w:rPr>
          <w:b/>
          <w:bCs/>
          <w:color w:val="000000"/>
          <w:sz w:val="22"/>
          <w:szCs w:val="22"/>
        </w:rPr>
      </w:pPr>
      <w:r>
        <w:rPr>
          <w:b/>
          <w:bCs/>
          <w:color w:val="000000"/>
          <w:sz w:val="22"/>
        </w:rPr>
        <w:t>DOSSIER 3 : Le marché obligataire</w:t>
      </w:r>
      <w:r>
        <w:rPr>
          <w:color w:val="000000"/>
          <w:sz w:val="22"/>
        </w:rPr>
        <w:tab/>
        <w:t>(3 points)</w:t>
      </w:r>
      <w:r>
        <w:rPr>
          <w:color w:val="000000"/>
          <w:sz w:val="22"/>
        </w:rPr>
        <w:tab/>
        <w:t>page 4</w:t>
      </w:r>
    </w:p>
    <w:p w:rsidR="00000000" w:rsidRDefault="00643859">
      <w:pPr>
        <w:shd w:val="clear" w:color="auto" w:fill="FFFFFF"/>
        <w:tabs>
          <w:tab w:val="left" w:pos="3402"/>
        </w:tabs>
        <w:jc w:val="center"/>
        <w:rPr>
          <w:b/>
          <w:bCs/>
          <w:color w:val="000000"/>
          <w:spacing w:val="-7"/>
          <w:sz w:val="22"/>
          <w:szCs w:val="22"/>
        </w:rPr>
      </w:pPr>
      <w:r>
        <w:rPr>
          <w:b/>
          <w:bCs/>
          <w:color w:val="000000"/>
          <w:spacing w:val="-7"/>
          <w:sz w:val="22"/>
        </w:rPr>
        <w:t>__________________________________________________________________________________</w:t>
      </w:r>
      <w:r>
        <w:rPr>
          <w:b/>
          <w:bCs/>
          <w:color w:val="000000"/>
          <w:spacing w:val="-7"/>
          <w:sz w:val="22"/>
        </w:rPr>
        <w:t>______________</w:t>
      </w:r>
    </w:p>
    <w:p w:rsidR="00000000" w:rsidRDefault="00643859">
      <w:pPr>
        <w:shd w:val="clear" w:color="auto" w:fill="FFFFFF"/>
        <w:tabs>
          <w:tab w:val="left" w:pos="3402"/>
        </w:tabs>
        <w:jc w:val="center"/>
        <w:rPr>
          <w:b/>
          <w:bCs/>
          <w:i/>
          <w:iCs/>
          <w:sz w:val="22"/>
          <w:szCs w:val="22"/>
        </w:rPr>
      </w:pPr>
      <w:r>
        <w:rPr>
          <w:b/>
          <w:bCs/>
          <w:i/>
          <w:iCs/>
          <w:color w:val="000000"/>
          <w:sz w:val="22"/>
        </w:rPr>
        <w:t>Le sujet comporte les annexes suivantes</w:t>
      </w:r>
    </w:p>
    <w:p w:rsidR="00000000" w:rsidRDefault="00643859">
      <w:pPr>
        <w:pStyle w:val="Titre6"/>
        <w:tabs>
          <w:tab w:val="left" w:pos="3402"/>
        </w:tabs>
      </w:pPr>
      <w:r>
        <w:t>DOSSIER 1</w:t>
      </w:r>
    </w:p>
    <w:p w:rsidR="00000000" w:rsidRDefault="00643859">
      <w:pPr>
        <w:tabs>
          <w:tab w:val="left" w:pos="284"/>
          <w:tab w:val="left" w:pos="709"/>
          <w:tab w:val="left" w:pos="3402"/>
          <w:tab w:val="left" w:leader="dot" w:pos="9310"/>
          <w:tab w:val="left" w:pos="9356"/>
        </w:tabs>
        <w:jc w:val="both"/>
        <w:rPr>
          <w:w w:val="98"/>
          <w:sz w:val="22"/>
          <w:szCs w:val="22"/>
        </w:rPr>
      </w:pPr>
      <w:r>
        <w:rPr>
          <w:spacing w:val="-1"/>
          <w:sz w:val="22"/>
        </w:rPr>
        <w:t>Annexe 1 : Bilan au 31 décembre 2007</w:t>
      </w:r>
      <w:r>
        <w:rPr>
          <w:spacing w:val="-1"/>
          <w:sz w:val="22"/>
        </w:rPr>
        <w:tab/>
      </w:r>
      <w:r>
        <w:rPr>
          <w:sz w:val="22"/>
        </w:rPr>
        <w:t>page 5</w:t>
      </w:r>
    </w:p>
    <w:p w:rsidR="00000000" w:rsidRDefault="00643859">
      <w:pPr>
        <w:tabs>
          <w:tab w:val="left" w:pos="284"/>
          <w:tab w:val="left" w:pos="709"/>
          <w:tab w:val="left" w:pos="3402"/>
          <w:tab w:val="left" w:leader="dot" w:pos="9310"/>
          <w:tab w:val="left" w:pos="9356"/>
        </w:tabs>
        <w:jc w:val="both"/>
        <w:rPr>
          <w:sz w:val="22"/>
          <w:szCs w:val="22"/>
        </w:rPr>
      </w:pPr>
      <w:r>
        <w:rPr>
          <w:spacing w:val="-1"/>
          <w:sz w:val="22"/>
        </w:rPr>
        <w:t>Annexe 2 : Compte de résultat de l’exercice 2007</w:t>
      </w:r>
      <w:r>
        <w:rPr>
          <w:sz w:val="22"/>
        </w:rPr>
        <w:tab/>
      </w:r>
      <w:proofErr w:type="gramStart"/>
      <w:r>
        <w:rPr>
          <w:sz w:val="22"/>
        </w:rPr>
        <w:t>page</w:t>
      </w:r>
      <w:proofErr w:type="gramEnd"/>
      <w:r>
        <w:rPr>
          <w:sz w:val="22"/>
        </w:rPr>
        <w:t xml:space="preserve"> 6</w:t>
      </w:r>
    </w:p>
    <w:p w:rsidR="00000000" w:rsidRDefault="00643859">
      <w:pPr>
        <w:tabs>
          <w:tab w:val="left" w:pos="284"/>
          <w:tab w:val="left" w:pos="709"/>
          <w:tab w:val="left" w:pos="3402"/>
          <w:tab w:val="left" w:leader="dot" w:pos="9310"/>
          <w:tab w:val="left" w:pos="9356"/>
        </w:tabs>
        <w:rPr>
          <w:sz w:val="16"/>
          <w:szCs w:val="16"/>
        </w:rPr>
      </w:pPr>
      <w:r>
        <w:rPr>
          <w:spacing w:val="-1"/>
          <w:sz w:val="22"/>
        </w:rPr>
        <w:t>Annexe 3 : Bilans fonctionnels des exercices 2004 à 2007</w:t>
      </w:r>
      <w:proofErr w:type="gramStart"/>
      <w:r>
        <w:rPr>
          <w:spacing w:val="-1"/>
          <w:sz w:val="22"/>
        </w:rPr>
        <w:t>…………..……...</w:t>
      </w:r>
      <w:proofErr w:type="gramEnd"/>
      <w:r>
        <w:rPr>
          <w:spacing w:val="-1"/>
          <w:sz w:val="22"/>
        </w:rPr>
        <w:tab/>
      </w:r>
      <w:r>
        <w:rPr>
          <w:sz w:val="22"/>
        </w:rPr>
        <w:t>page 7</w:t>
      </w:r>
    </w:p>
    <w:p w:rsidR="00000000" w:rsidRDefault="00643859">
      <w:pPr>
        <w:tabs>
          <w:tab w:val="left" w:pos="284"/>
          <w:tab w:val="left" w:pos="709"/>
          <w:tab w:val="left" w:pos="3402"/>
          <w:tab w:val="left" w:leader="dot" w:pos="9310"/>
          <w:tab w:val="left" w:pos="9356"/>
        </w:tabs>
        <w:rPr>
          <w:spacing w:val="-1"/>
          <w:sz w:val="22"/>
          <w:szCs w:val="22"/>
        </w:rPr>
      </w:pPr>
      <w:r>
        <w:rPr>
          <w:spacing w:val="-1"/>
          <w:sz w:val="22"/>
        </w:rPr>
        <w:t>Annexe 4 : Table</w:t>
      </w:r>
      <w:r>
        <w:rPr>
          <w:spacing w:val="-1"/>
          <w:sz w:val="22"/>
        </w:rPr>
        <w:t>aux de financement des exercices 2005 à 2007</w:t>
      </w:r>
      <w:r>
        <w:rPr>
          <w:spacing w:val="-1"/>
          <w:sz w:val="22"/>
        </w:rPr>
        <w:tab/>
        <w:t>page 8</w:t>
      </w:r>
    </w:p>
    <w:p w:rsidR="00000000" w:rsidRDefault="00643859">
      <w:pPr>
        <w:tabs>
          <w:tab w:val="left" w:pos="284"/>
          <w:tab w:val="left" w:pos="709"/>
          <w:tab w:val="left" w:pos="3402"/>
          <w:tab w:val="left" w:leader="dot" w:pos="9310"/>
          <w:tab w:val="left" w:pos="9356"/>
        </w:tabs>
        <w:rPr>
          <w:spacing w:val="-1"/>
          <w:sz w:val="22"/>
          <w:szCs w:val="22"/>
        </w:rPr>
      </w:pPr>
      <w:r>
        <w:rPr>
          <w:spacing w:val="-1"/>
          <w:sz w:val="22"/>
        </w:rPr>
        <w:t>Annexe 5 : Informations complémentaires relatives à la société SATIM</w:t>
      </w:r>
      <w:r>
        <w:rPr>
          <w:spacing w:val="-1"/>
          <w:sz w:val="22"/>
        </w:rPr>
        <w:tab/>
        <w:t>page 9</w:t>
      </w:r>
    </w:p>
    <w:p w:rsidR="00000000" w:rsidRDefault="00643859">
      <w:pPr>
        <w:tabs>
          <w:tab w:val="left" w:pos="284"/>
          <w:tab w:val="left" w:pos="709"/>
          <w:tab w:val="left" w:pos="3402"/>
          <w:tab w:val="left" w:leader="dot" w:pos="9310"/>
          <w:tab w:val="left" w:pos="9356"/>
        </w:tabs>
        <w:ind w:left="708"/>
        <w:jc w:val="both"/>
        <w:rPr>
          <w:spacing w:val="-1"/>
          <w:sz w:val="22"/>
          <w:szCs w:val="22"/>
        </w:rPr>
      </w:pPr>
    </w:p>
    <w:p w:rsidR="00000000" w:rsidRDefault="00643859">
      <w:pPr>
        <w:pStyle w:val="Titre8"/>
        <w:tabs>
          <w:tab w:val="left" w:pos="3402"/>
          <w:tab w:val="left" w:leader="dot" w:pos="9310"/>
        </w:tabs>
        <w:rPr>
          <w:spacing w:val="0"/>
        </w:rPr>
      </w:pPr>
      <w:r>
        <w:rPr>
          <w:spacing w:val="0"/>
        </w:rPr>
        <w:t xml:space="preserve">Annexe A : Tableau des soldes intermédiaires de </w:t>
      </w:r>
      <w:proofErr w:type="gramStart"/>
      <w:r>
        <w:rPr>
          <w:spacing w:val="0"/>
        </w:rPr>
        <w:t>gestion(</w:t>
      </w:r>
      <w:proofErr w:type="gramEnd"/>
      <w:r>
        <w:rPr>
          <w:spacing w:val="0"/>
        </w:rPr>
        <w:t>à rendre avec la copie)</w:t>
      </w:r>
      <w:r>
        <w:rPr>
          <w:b w:val="0"/>
          <w:bCs w:val="0"/>
          <w:spacing w:val="0"/>
        </w:rPr>
        <w:tab/>
        <w:t>page 10</w:t>
      </w:r>
    </w:p>
    <w:p w:rsidR="00000000" w:rsidRDefault="00643859">
      <w:pPr>
        <w:pStyle w:val="Titre8"/>
        <w:tabs>
          <w:tab w:val="left" w:pos="3402"/>
          <w:tab w:val="left" w:leader="dot" w:pos="9310"/>
          <w:tab w:val="left" w:leader="dot" w:pos="9356"/>
        </w:tabs>
        <w:rPr>
          <w:spacing w:val="0"/>
        </w:rPr>
      </w:pPr>
      <w:r>
        <w:rPr>
          <w:spacing w:val="0"/>
        </w:rPr>
        <w:t>Annexe B : Tableau simplifié de flux (à</w:t>
      </w:r>
      <w:r>
        <w:rPr>
          <w:spacing w:val="0"/>
        </w:rPr>
        <w:t xml:space="preserve"> rendre avec la copie)</w:t>
      </w:r>
      <w:r>
        <w:rPr>
          <w:b w:val="0"/>
          <w:bCs w:val="0"/>
          <w:spacing w:val="0"/>
        </w:rPr>
        <w:tab/>
        <w:t>page 11</w:t>
      </w:r>
    </w:p>
    <w:p w:rsidR="00000000" w:rsidRDefault="00643859">
      <w:pPr>
        <w:tabs>
          <w:tab w:val="left" w:pos="284"/>
          <w:tab w:val="left" w:pos="709"/>
          <w:tab w:val="left" w:pos="3402"/>
          <w:tab w:val="left" w:leader="dot" w:pos="9310"/>
          <w:tab w:val="left" w:pos="9356"/>
        </w:tabs>
        <w:ind w:left="708"/>
        <w:jc w:val="both"/>
        <w:rPr>
          <w:spacing w:val="-1"/>
          <w:sz w:val="22"/>
          <w:szCs w:val="22"/>
        </w:rPr>
      </w:pPr>
    </w:p>
    <w:p w:rsidR="00000000" w:rsidRDefault="00643859">
      <w:pPr>
        <w:pStyle w:val="Titre7"/>
        <w:tabs>
          <w:tab w:val="left" w:pos="3402"/>
        </w:tabs>
      </w:pPr>
      <w:r>
        <w:t>DOSSIER 2</w:t>
      </w:r>
    </w:p>
    <w:p w:rsidR="00000000" w:rsidRDefault="00643859">
      <w:pPr>
        <w:tabs>
          <w:tab w:val="left" w:pos="284"/>
          <w:tab w:val="left" w:pos="709"/>
          <w:tab w:val="left" w:pos="3402"/>
          <w:tab w:val="left" w:leader="dot" w:pos="9310"/>
          <w:tab w:val="left" w:pos="9356"/>
        </w:tabs>
        <w:rPr>
          <w:spacing w:val="-1"/>
          <w:sz w:val="22"/>
          <w:szCs w:val="22"/>
        </w:rPr>
      </w:pPr>
      <w:r>
        <w:rPr>
          <w:spacing w:val="-1"/>
          <w:sz w:val="22"/>
        </w:rPr>
        <w:t>Annexe 6 : Projet d'investissement et financement…</w:t>
      </w:r>
      <w:r>
        <w:rPr>
          <w:spacing w:val="-1"/>
          <w:sz w:val="22"/>
        </w:rPr>
        <w:tab/>
        <w:t>page 9</w:t>
      </w:r>
    </w:p>
    <w:p w:rsidR="00000000" w:rsidRDefault="00643859">
      <w:pPr>
        <w:pStyle w:val="Titre7"/>
        <w:tabs>
          <w:tab w:val="left" w:pos="3402"/>
        </w:tabs>
        <w:rPr>
          <w:spacing w:val="-15"/>
        </w:rPr>
      </w:pPr>
      <w:r>
        <w:rPr>
          <w:spacing w:val="-15"/>
        </w:rPr>
        <w:t>DOSSIER 3</w:t>
      </w:r>
    </w:p>
    <w:p w:rsidR="00000000" w:rsidRDefault="00643859">
      <w:pPr>
        <w:tabs>
          <w:tab w:val="left" w:pos="284"/>
          <w:tab w:val="left" w:pos="709"/>
          <w:tab w:val="left" w:pos="3402"/>
          <w:tab w:val="left" w:leader="dot" w:pos="9310"/>
          <w:tab w:val="left" w:pos="9356"/>
        </w:tabs>
        <w:rPr>
          <w:sz w:val="16"/>
          <w:szCs w:val="16"/>
        </w:rPr>
      </w:pPr>
      <w:r>
        <w:rPr>
          <w:spacing w:val="-1"/>
          <w:sz w:val="22"/>
        </w:rPr>
        <w:t>Annexe 7 : Emprunt obligataire du Crédit Agricole</w:t>
      </w:r>
      <w:r>
        <w:rPr>
          <w:sz w:val="22"/>
        </w:rPr>
        <w:tab/>
        <w:t>page 9</w:t>
      </w:r>
    </w:p>
    <w:p w:rsidR="00000000" w:rsidRDefault="00643859">
      <w:pPr>
        <w:shd w:val="clear" w:color="auto" w:fill="FFFFFF"/>
        <w:tabs>
          <w:tab w:val="left" w:pos="3402"/>
          <w:tab w:val="left" w:pos="9356"/>
        </w:tabs>
        <w:jc w:val="both"/>
        <w:rPr>
          <w:b/>
          <w:bCs/>
          <w:spacing w:val="-1"/>
          <w:sz w:val="22"/>
          <w:szCs w:val="22"/>
        </w:rPr>
      </w:pPr>
      <w:r>
        <w:rPr>
          <w:b/>
          <w:bCs/>
          <w:spacing w:val="-1"/>
          <w:sz w:val="22"/>
        </w:rPr>
        <w:tab/>
      </w:r>
    </w:p>
    <w:p w:rsidR="00000000" w:rsidRDefault="00643859">
      <w:pPr>
        <w:shd w:val="clear" w:color="auto" w:fill="FFFFFF"/>
        <w:tabs>
          <w:tab w:val="left" w:pos="3402"/>
          <w:tab w:val="left" w:pos="9356"/>
        </w:tabs>
        <w:ind w:right="170"/>
        <w:jc w:val="both"/>
        <w:rPr>
          <w:b/>
          <w:bCs/>
          <w:color w:val="000000"/>
          <w:spacing w:val="-5"/>
          <w:sz w:val="22"/>
          <w:szCs w:val="22"/>
        </w:rPr>
      </w:pPr>
      <w:r>
        <w:rPr>
          <w:b/>
          <w:bCs/>
          <w:color w:val="000000"/>
          <w:spacing w:val="-5"/>
          <w:sz w:val="22"/>
        </w:rPr>
        <w:t>NOTA : - les annexes A et B doivent  obligatoirement être rendues avec la copie ;</w:t>
      </w:r>
    </w:p>
    <w:p w:rsidR="00000000" w:rsidRDefault="00643859">
      <w:pPr>
        <w:shd w:val="clear" w:color="auto" w:fill="FFFFFF"/>
        <w:tabs>
          <w:tab w:val="left" w:pos="3402"/>
          <w:tab w:val="left" w:pos="9356"/>
        </w:tabs>
        <w:ind w:left="708" w:right="170"/>
        <w:jc w:val="both"/>
        <w:rPr>
          <w:b/>
          <w:bCs/>
          <w:color w:val="000000"/>
          <w:spacing w:val="-5"/>
          <w:sz w:val="22"/>
          <w:szCs w:val="22"/>
        </w:rPr>
      </w:pPr>
      <w:r>
        <w:rPr>
          <w:b/>
          <w:bCs/>
          <w:color w:val="000000"/>
          <w:spacing w:val="-5"/>
          <w:sz w:val="22"/>
        </w:rPr>
        <w:t xml:space="preserve"> - le</w:t>
      </w:r>
      <w:r>
        <w:rPr>
          <w:b/>
          <w:bCs/>
          <w:color w:val="000000"/>
          <w:spacing w:val="-5"/>
          <w:sz w:val="22"/>
        </w:rPr>
        <w:t xml:space="preserve">s chiffres des documents présentés entre parenthèses « ( ) » sont </w:t>
      </w:r>
      <w:r>
        <w:rPr>
          <w:b/>
          <w:bCs/>
          <w:i/>
          <w:iCs/>
          <w:color w:val="000000"/>
          <w:spacing w:val="-5"/>
          <w:sz w:val="22"/>
        </w:rPr>
        <w:t>négatifs</w:t>
      </w:r>
      <w:r>
        <w:rPr>
          <w:b/>
          <w:bCs/>
          <w:color w:val="000000"/>
          <w:spacing w:val="-5"/>
          <w:sz w:val="22"/>
        </w:rPr>
        <w:t>.</w:t>
      </w:r>
    </w:p>
    <w:p w:rsidR="00000000" w:rsidRDefault="00643859">
      <w:pPr>
        <w:shd w:val="clear" w:color="auto" w:fill="FFFFFF"/>
        <w:tabs>
          <w:tab w:val="left" w:pos="3402"/>
        </w:tabs>
        <w:ind w:right="170"/>
        <w:jc w:val="both"/>
        <w:rPr>
          <w:b/>
          <w:bCs/>
          <w:color w:val="000000"/>
          <w:spacing w:val="-5"/>
          <w:sz w:val="10"/>
          <w:szCs w:val="10"/>
        </w:rPr>
      </w:pPr>
    </w:p>
    <w:p w:rsidR="00000000" w:rsidRDefault="00643859">
      <w:pPr>
        <w:shd w:val="clear" w:color="auto" w:fill="FFFFFF"/>
        <w:tabs>
          <w:tab w:val="left" w:pos="3402"/>
        </w:tabs>
        <w:ind w:right="170"/>
        <w:jc w:val="both"/>
        <w:rPr>
          <w:b/>
          <w:bCs/>
          <w:color w:val="000000"/>
          <w:spacing w:val="-5"/>
          <w:sz w:val="10"/>
          <w:szCs w:val="10"/>
        </w:rPr>
      </w:pPr>
    </w:p>
    <w:p w:rsidR="00000000" w:rsidRDefault="00643859">
      <w:pPr>
        <w:shd w:val="clear" w:color="auto" w:fill="FFFFFF"/>
        <w:tabs>
          <w:tab w:val="left" w:pos="3402"/>
        </w:tabs>
        <w:ind w:right="170"/>
        <w:jc w:val="both"/>
        <w:rPr>
          <w:b/>
          <w:bCs/>
          <w:color w:val="000000"/>
          <w:spacing w:val="-5"/>
          <w:sz w:val="10"/>
          <w:szCs w:val="10"/>
        </w:rPr>
      </w:pPr>
    </w:p>
    <w:p w:rsidR="00000000" w:rsidRDefault="00643859">
      <w:pPr>
        <w:shd w:val="clear" w:color="auto" w:fill="FFFFFF"/>
        <w:tabs>
          <w:tab w:val="left" w:pos="3402"/>
        </w:tabs>
        <w:ind w:right="170"/>
        <w:jc w:val="both"/>
        <w:rPr>
          <w:b/>
          <w:bCs/>
          <w:color w:val="000000"/>
          <w:spacing w:val="-5"/>
          <w:sz w:val="10"/>
          <w:szCs w:val="10"/>
        </w:rPr>
      </w:pPr>
    </w:p>
    <w:p w:rsidR="00000000" w:rsidRDefault="00643859">
      <w:pPr>
        <w:shd w:val="clear" w:color="auto" w:fill="FFFFFF"/>
        <w:tabs>
          <w:tab w:val="left" w:pos="3402"/>
        </w:tabs>
        <w:ind w:right="170"/>
        <w:jc w:val="both"/>
        <w:rPr>
          <w:b/>
          <w:bCs/>
          <w:color w:val="000000"/>
          <w:spacing w:val="-5"/>
          <w:sz w:val="10"/>
          <w:szCs w:val="10"/>
        </w:rPr>
      </w:pPr>
    </w:p>
    <w:p w:rsidR="00000000" w:rsidRDefault="00643859">
      <w:pPr>
        <w:shd w:val="clear" w:color="auto" w:fill="FFFFFF"/>
        <w:tabs>
          <w:tab w:val="left" w:pos="3402"/>
        </w:tabs>
        <w:ind w:right="170"/>
        <w:jc w:val="both"/>
        <w:rPr>
          <w:b/>
          <w:bCs/>
          <w:color w:val="000000"/>
          <w:spacing w:val="-5"/>
          <w:sz w:val="10"/>
          <w:szCs w:val="10"/>
        </w:rPr>
      </w:pPr>
    </w:p>
    <w:p w:rsidR="00000000" w:rsidRDefault="00643859">
      <w:pPr>
        <w:shd w:val="clear" w:color="auto" w:fill="FFFFFF"/>
        <w:tabs>
          <w:tab w:val="left" w:pos="3402"/>
        </w:tabs>
        <w:ind w:right="170"/>
        <w:jc w:val="both"/>
        <w:rPr>
          <w:b/>
          <w:bCs/>
          <w:color w:val="000000"/>
          <w:spacing w:val="-5"/>
          <w:sz w:val="10"/>
          <w:szCs w:val="10"/>
        </w:rPr>
      </w:pPr>
    </w:p>
    <w:p w:rsidR="00000000" w:rsidRDefault="00643859">
      <w:pPr>
        <w:shd w:val="clear" w:color="auto" w:fill="FFFFFF"/>
        <w:tabs>
          <w:tab w:val="left" w:pos="3402"/>
        </w:tabs>
        <w:jc w:val="both"/>
        <w:rPr>
          <w:b/>
          <w:bCs/>
          <w:color w:val="000000"/>
          <w:spacing w:val="-5"/>
          <w:sz w:val="10"/>
          <w:szCs w:val="10"/>
        </w:rPr>
      </w:pPr>
    </w:p>
    <w:p w:rsidR="00000000" w:rsidRDefault="00643859">
      <w:pPr>
        <w:shd w:val="clear" w:color="auto" w:fill="FFFFFF"/>
        <w:tabs>
          <w:tab w:val="left" w:pos="3402"/>
        </w:tabs>
        <w:jc w:val="both"/>
        <w:rPr>
          <w:b/>
          <w:bCs/>
          <w:color w:val="000000"/>
          <w:spacing w:val="-5"/>
          <w:sz w:val="10"/>
          <w:szCs w:val="10"/>
        </w:rPr>
      </w:pPr>
    </w:p>
    <w:p w:rsidR="00000000" w:rsidRDefault="00643859">
      <w:pPr>
        <w:shd w:val="clear" w:color="auto" w:fill="FFFFFF"/>
        <w:tabs>
          <w:tab w:val="left" w:pos="3402"/>
        </w:tabs>
        <w:jc w:val="both"/>
        <w:rPr>
          <w:b/>
          <w:bCs/>
          <w:color w:val="000000"/>
          <w:spacing w:val="-5"/>
          <w:sz w:val="10"/>
          <w:szCs w:val="10"/>
        </w:rPr>
      </w:pPr>
    </w:p>
    <w:p w:rsidR="00000000" w:rsidRDefault="00643859">
      <w:pPr>
        <w:pStyle w:val="Titre"/>
        <w:pBdr>
          <w:top w:val="single" w:sz="4" w:space="1" w:color="auto"/>
          <w:left w:val="single" w:sz="4" w:space="4" w:color="auto"/>
          <w:bottom w:val="single" w:sz="4" w:space="1" w:color="auto"/>
          <w:right w:val="single" w:sz="4" w:space="4" w:color="auto"/>
        </w:pBdr>
        <w:shd w:val="clear" w:color="auto" w:fill="FFFFFF"/>
        <w:tabs>
          <w:tab w:val="left" w:pos="3402"/>
        </w:tabs>
        <w:rPr>
          <w:b/>
          <w:bCs/>
          <w:sz w:val="22"/>
          <w:szCs w:val="22"/>
          <w:u w:val="single"/>
        </w:rPr>
      </w:pPr>
      <w:r>
        <w:rPr>
          <w:b/>
          <w:bCs/>
          <w:sz w:val="22"/>
          <w:szCs w:val="22"/>
          <w:u w:val="single"/>
        </w:rPr>
        <w:t>AVERTISSEMENT</w:t>
      </w:r>
    </w:p>
    <w:p w:rsidR="00000000" w:rsidRDefault="00643859">
      <w:pPr>
        <w:pStyle w:val="Titre"/>
        <w:pBdr>
          <w:top w:val="single" w:sz="4" w:space="1" w:color="auto"/>
          <w:left w:val="single" w:sz="4" w:space="4" w:color="auto"/>
          <w:bottom w:val="single" w:sz="4" w:space="1" w:color="auto"/>
          <w:right w:val="single" w:sz="4" w:space="4" w:color="auto"/>
        </w:pBdr>
        <w:shd w:val="clear" w:color="auto" w:fill="FFFFFF"/>
        <w:tabs>
          <w:tab w:val="left" w:pos="3402"/>
        </w:tabs>
        <w:rPr>
          <w:b/>
          <w:bCs/>
          <w:sz w:val="22"/>
          <w:szCs w:val="22"/>
        </w:rPr>
      </w:pPr>
      <w:r>
        <w:rPr>
          <w:b/>
          <w:bCs/>
          <w:sz w:val="22"/>
          <w:szCs w:val="22"/>
        </w:rPr>
        <w:t>Si le texte du sujet, de ses questions ou de ses annexes, vous conduit à formuler une ou plusieurs hypothèses, il vous est demandé de la (ou les) mentionner</w:t>
      </w:r>
      <w:r>
        <w:rPr>
          <w:b/>
          <w:bCs/>
          <w:sz w:val="22"/>
          <w:szCs w:val="22"/>
        </w:rPr>
        <w:t xml:space="preserve"> explicitement dans votre copie.</w:t>
      </w:r>
    </w:p>
    <w:p w:rsidR="00000000" w:rsidRDefault="00643859">
      <w:pPr>
        <w:pStyle w:val="Titre1"/>
        <w:keepNext w:val="0"/>
        <w:tabs>
          <w:tab w:val="left" w:pos="3402"/>
        </w:tabs>
        <w:jc w:val="center"/>
        <w:rPr>
          <w:sz w:val="24"/>
        </w:rPr>
      </w:pPr>
      <w:r>
        <w:br w:type="page"/>
      </w:r>
      <w:r>
        <w:rPr>
          <w:sz w:val="24"/>
        </w:rPr>
        <w:lastRenderedPageBreak/>
        <w:t>SUJET</w:t>
      </w:r>
    </w:p>
    <w:p w:rsidR="00000000" w:rsidRDefault="00643859">
      <w:pPr>
        <w:shd w:val="clear" w:color="auto" w:fill="FFFFFF"/>
        <w:tabs>
          <w:tab w:val="left" w:pos="3402"/>
        </w:tabs>
        <w:jc w:val="both"/>
        <w:rPr>
          <w:b/>
          <w:bCs/>
          <w:color w:val="000000"/>
          <w:spacing w:val="-5"/>
        </w:rPr>
      </w:pPr>
    </w:p>
    <w:p w:rsidR="00000000" w:rsidRDefault="00643859">
      <w:pPr>
        <w:pBdr>
          <w:top w:val="single" w:sz="4" w:space="1" w:color="auto"/>
          <w:left w:val="single" w:sz="4" w:space="4" w:color="auto"/>
          <w:bottom w:val="single" w:sz="4" w:space="1" w:color="auto"/>
          <w:right w:val="single" w:sz="4" w:space="4" w:color="auto"/>
        </w:pBdr>
        <w:shd w:val="clear" w:color="auto" w:fill="FFFFFF"/>
        <w:tabs>
          <w:tab w:val="left" w:pos="3402"/>
        </w:tabs>
        <w:jc w:val="center"/>
        <w:rPr>
          <w:i/>
          <w:iCs/>
          <w:color w:val="000000"/>
          <w:spacing w:val="-5"/>
          <w:sz w:val="22"/>
          <w:szCs w:val="22"/>
        </w:rPr>
      </w:pPr>
      <w:r>
        <w:rPr>
          <w:i/>
          <w:iCs/>
          <w:color w:val="000000"/>
          <w:spacing w:val="-5"/>
          <w:sz w:val="22"/>
        </w:rPr>
        <w:t>Il vous est demandé d’apporter un soin particulier à la présentation de votre copie.</w:t>
      </w:r>
    </w:p>
    <w:p w:rsidR="00000000" w:rsidRDefault="00643859">
      <w:pPr>
        <w:pBdr>
          <w:top w:val="single" w:sz="4" w:space="1" w:color="auto"/>
          <w:left w:val="single" w:sz="4" w:space="4" w:color="auto"/>
          <w:bottom w:val="single" w:sz="4" w:space="1" w:color="auto"/>
          <w:right w:val="single" w:sz="4" w:space="4" w:color="auto"/>
        </w:pBdr>
        <w:shd w:val="clear" w:color="auto" w:fill="FFFFFF"/>
        <w:tabs>
          <w:tab w:val="left" w:pos="3402"/>
        </w:tabs>
        <w:jc w:val="center"/>
        <w:rPr>
          <w:i/>
          <w:iCs/>
          <w:color w:val="000000"/>
          <w:spacing w:val="-5"/>
          <w:sz w:val="22"/>
          <w:szCs w:val="22"/>
        </w:rPr>
      </w:pPr>
      <w:r>
        <w:rPr>
          <w:i/>
          <w:iCs/>
          <w:color w:val="000000"/>
          <w:spacing w:val="-5"/>
          <w:sz w:val="22"/>
        </w:rPr>
        <w:t>Toute information calculée devra être justifiée.</w:t>
      </w:r>
    </w:p>
    <w:p w:rsidR="00000000" w:rsidRDefault="00643859">
      <w:pPr>
        <w:pBdr>
          <w:top w:val="single" w:sz="4" w:space="1" w:color="auto"/>
          <w:left w:val="single" w:sz="4" w:space="4" w:color="auto"/>
          <w:bottom w:val="single" w:sz="4" w:space="1" w:color="auto"/>
          <w:right w:val="single" w:sz="4" w:space="4" w:color="auto"/>
        </w:pBdr>
        <w:shd w:val="clear" w:color="auto" w:fill="FFFFFF"/>
        <w:tabs>
          <w:tab w:val="left" w:pos="3402"/>
        </w:tabs>
        <w:jc w:val="center"/>
        <w:rPr>
          <w:i/>
          <w:iCs/>
          <w:sz w:val="22"/>
          <w:szCs w:val="22"/>
        </w:rPr>
      </w:pPr>
      <w:r>
        <w:rPr>
          <w:i/>
          <w:iCs/>
          <w:color w:val="000000"/>
          <w:spacing w:val="-5"/>
          <w:sz w:val="22"/>
        </w:rPr>
        <w:t>Les écritures comptables devront comporter les numéros et les noms des comptes et</w:t>
      </w:r>
      <w:r>
        <w:rPr>
          <w:i/>
          <w:iCs/>
          <w:color w:val="000000"/>
          <w:spacing w:val="-5"/>
          <w:sz w:val="22"/>
        </w:rPr>
        <w:t xml:space="preserve"> un libellé.</w:t>
      </w:r>
    </w:p>
    <w:p w:rsidR="00000000" w:rsidRDefault="00643859">
      <w:pPr>
        <w:shd w:val="clear" w:color="auto" w:fill="FFFFFF"/>
        <w:tabs>
          <w:tab w:val="left" w:pos="3402"/>
        </w:tabs>
        <w:jc w:val="both"/>
        <w:rPr>
          <w:b/>
          <w:bCs/>
          <w:color w:val="000000"/>
          <w:spacing w:val="-7"/>
        </w:rPr>
      </w:pPr>
    </w:p>
    <w:p w:rsidR="00000000" w:rsidRDefault="00643859">
      <w:pPr>
        <w:tabs>
          <w:tab w:val="left" w:pos="3402"/>
        </w:tabs>
        <w:jc w:val="both"/>
      </w:pPr>
      <w:r>
        <w:t>La SATIM (Société Anonyme des Technologies de l'Imagerie Micro - Ondes) est spécialisée dans la conception, la fabrication et la commercialisation de systèmes multi - capteurs à balayage électronique destinés à visualiser en temps réel des ch</w:t>
      </w:r>
      <w:r>
        <w:t xml:space="preserve">amps d'ondes électromagnétiques. Les produits de l’entreprise sont utilisés dans les domaines des radiocommunications, de l'automobile, de l'aéronautique et de la défense. </w:t>
      </w:r>
    </w:p>
    <w:p w:rsidR="00000000" w:rsidRDefault="00643859">
      <w:pPr>
        <w:tabs>
          <w:tab w:val="left" w:pos="3402"/>
        </w:tabs>
        <w:ind w:firstLine="720"/>
        <w:jc w:val="both"/>
      </w:pPr>
    </w:p>
    <w:p w:rsidR="00000000" w:rsidRDefault="00643859">
      <w:pPr>
        <w:tabs>
          <w:tab w:val="left" w:pos="3402"/>
        </w:tabs>
        <w:jc w:val="both"/>
      </w:pPr>
      <w:r>
        <w:t xml:space="preserve">L'activité s'organise essentiellement autour de la vente de systèmes de mesure et </w:t>
      </w:r>
      <w:r>
        <w:t>de développement de logiciels associés.</w:t>
      </w:r>
    </w:p>
    <w:p w:rsidR="00000000" w:rsidRDefault="00643859">
      <w:pPr>
        <w:tabs>
          <w:tab w:val="left" w:pos="3402"/>
        </w:tabs>
        <w:ind w:firstLine="720"/>
        <w:jc w:val="both"/>
      </w:pPr>
    </w:p>
    <w:p w:rsidR="00000000" w:rsidRDefault="00643859">
      <w:pPr>
        <w:tabs>
          <w:tab w:val="left" w:pos="3402"/>
        </w:tabs>
        <w:jc w:val="both"/>
      </w:pPr>
      <w:r>
        <w:t>La SATIM s’inscrit dans une dynamique de croissance forte en imposant progressivement sa technologie à des marchés de plus en plus réceptifs à l’apport de son savoir faire.</w:t>
      </w:r>
    </w:p>
    <w:p w:rsidR="00000000" w:rsidRDefault="00643859">
      <w:pPr>
        <w:tabs>
          <w:tab w:val="left" w:pos="3402"/>
        </w:tabs>
        <w:ind w:firstLine="720"/>
        <w:jc w:val="both"/>
      </w:pPr>
    </w:p>
    <w:p w:rsidR="00000000" w:rsidRDefault="00643859">
      <w:pPr>
        <w:tabs>
          <w:tab w:val="left" w:pos="3402"/>
        </w:tabs>
        <w:jc w:val="both"/>
      </w:pPr>
      <w:r>
        <w:t>M. Barrot, responsable de la société vous</w:t>
      </w:r>
      <w:r>
        <w:t xml:space="preserve"> confie 3 dossiers indépendants.</w:t>
      </w:r>
    </w:p>
    <w:p w:rsidR="00000000" w:rsidRDefault="00643859">
      <w:pPr>
        <w:shd w:val="clear" w:color="auto" w:fill="FFFFFF"/>
        <w:tabs>
          <w:tab w:val="left" w:pos="3402"/>
        </w:tabs>
        <w:jc w:val="both"/>
        <w:rPr>
          <w:color w:val="000000"/>
          <w:spacing w:val="-7"/>
        </w:rPr>
      </w:pPr>
    </w:p>
    <w:p w:rsidR="00000000" w:rsidRDefault="00643859">
      <w:pPr>
        <w:pStyle w:val="Titre1"/>
        <w:keepNext w:val="0"/>
        <w:pBdr>
          <w:top w:val="single" w:sz="4" w:space="1" w:color="auto"/>
          <w:left w:val="single" w:sz="4" w:space="4" w:color="auto"/>
          <w:bottom w:val="single" w:sz="4" w:space="1" w:color="auto"/>
          <w:right w:val="single" w:sz="4" w:space="4" w:color="auto"/>
        </w:pBdr>
        <w:shd w:val="clear" w:color="auto" w:fill="E0E0E0"/>
        <w:tabs>
          <w:tab w:val="left" w:pos="3402"/>
        </w:tabs>
        <w:spacing w:line="480" w:lineRule="auto"/>
        <w:jc w:val="center"/>
        <w:rPr>
          <w:caps/>
          <w:position w:val="-48"/>
          <w:sz w:val="28"/>
          <w:szCs w:val="28"/>
        </w:rPr>
      </w:pPr>
      <w:r>
        <w:rPr>
          <w:caps/>
          <w:position w:val="-48"/>
          <w:sz w:val="28"/>
          <w:szCs w:val="28"/>
          <w:shd w:val="clear" w:color="auto" w:fill="E0E0E0"/>
        </w:rPr>
        <w:t>DOSSIER 1 - DIAGNOSTIC FINANCIER</w:t>
      </w:r>
    </w:p>
    <w:p w:rsidR="00000000" w:rsidRDefault="00643859">
      <w:pPr>
        <w:shd w:val="clear" w:color="auto" w:fill="FFFFFF"/>
        <w:tabs>
          <w:tab w:val="left" w:pos="3402"/>
        </w:tabs>
        <w:jc w:val="both"/>
        <w:rPr>
          <w:color w:val="000000"/>
          <w:spacing w:val="-7"/>
        </w:rPr>
      </w:pPr>
    </w:p>
    <w:p w:rsidR="00000000" w:rsidRDefault="00643859">
      <w:pPr>
        <w:tabs>
          <w:tab w:val="left" w:pos="3402"/>
        </w:tabs>
        <w:ind w:firstLine="720"/>
        <w:jc w:val="center"/>
        <w:rPr>
          <w:rFonts w:ascii="Book Antiqua" w:hAnsi="Book Antiqua"/>
          <w:b/>
          <w:bCs/>
          <w:u w:val="single"/>
        </w:rPr>
      </w:pPr>
      <w:r>
        <w:rPr>
          <w:rFonts w:ascii="Book Antiqua" w:hAnsi="Book Antiqua"/>
          <w:b/>
          <w:bCs/>
          <w:u w:val="single"/>
        </w:rPr>
        <w:t>Première partie - Les outils du diagnostic financier proposés dans cette étude</w:t>
      </w:r>
    </w:p>
    <w:p w:rsidR="00000000" w:rsidRDefault="00643859">
      <w:pPr>
        <w:tabs>
          <w:tab w:val="left" w:pos="3402"/>
        </w:tabs>
        <w:ind w:firstLine="720"/>
        <w:jc w:val="center"/>
        <w:rPr>
          <w:rFonts w:ascii="Book Antiqua" w:hAnsi="Book Antiqua"/>
          <w:b/>
          <w:bCs/>
        </w:rPr>
      </w:pPr>
    </w:p>
    <w:p w:rsidR="00000000" w:rsidRDefault="00643859">
      <w:pPr>
        <w:tabs>
          <w:tab w:val="left" w:pos="3402"/>
        </w:tabs>
        <w:jc w:val="both"/>
      </w:pPr>
      <w:r>
        <w:t>M. Barrot souhaite étudier l’évolution de l’activité et de la trésorerie d’exploitation de son entreprise:</w:t>
      </w:r>
    </w:p>
    <w:p w:rsidR="00000000" w:rsidRDefault="00643859">
      <w:pPr>
        <w:tabs>
          <w:tab w:val="left" w:pos="3180"/>
          <w:tab w:val="left" w:pos="3402"/>
        </w:tabs>
        <w:jc w:val="both"/>
      </w:pPr>
    </w:p>
    <w:p w:rsidR="00000000" w:rsidRDefault="00643859">
      <w:pPr>
        <w:tabs>
          <w:tab w:val="left" w:pos="3402"/>
        </w:tabs>
        <w:ind w:right="-1"/>
        <w:jc w:val="both"/>
        <w:rPr>
          <w:szCs w:val="22"/>
        </w:rPr>
      </w:pPr>
      <w:r>
        <w:t xml:space="preserve">A l’aide des </w:t>
      </w:r>
      <w:r>
        <w:rPr>
          <w:b/>
          <w:bCs/>
          <w:i/>
          <w:iCs/>
        </w:rPr>
        <w:t>annexes 1 à 5 </w:t>
      </w:r>
      <w:r>
        <w:rPr>
          <w:b/>
          <w:bCs/>
        </w:rPr>
        <w:t>:</w:t>
      </w:r>
    </w:p>
    <w:p w:rsidR="00000000" w:rsidRDefault="00643859">
      <w:pPr>
        <w:pStyle w:val="Titre9"/>
        <w:tabs>
          <w:tab w:val="left" w:pos="3402"/>
        </w:tabs>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000000" w:rsidRDefault="00643859">
      <w:pPr>
        <w:tabs>
          <w:tab w:val="left" w:pos="3402"/>
        </w:tabs>
        <w:jc w:val="both"/>
        <w:rPr>
          <w:szCs w:val="22"/>
        </w:rPr>
      </w:pPr>
    </w:p>
    <w:p w:rsidR="00000000" w:rsidRDefault="00643859">
      <w:pPr>
        <w:tabs>
          <w:tab w:val="left" w:pos="3402"/>
        </w:tabs>
        <w:jc w:val="both"/>
        <w:rPr>
          <w:b/>
          <w:bCs/>
          <w:color w:val="000000"/>
          <w:szCs w:val="22"/>
        </w:rPr>
      </w:pPr>
      <w:r>
        <w:rPr>
          <w:b/>
          <w:bCs/>
          <w:color w:val="000000"/>
        </w:rPr>
        <w:t xml:space="preserve">1. Calculer les soldes intermédiaires de gestion à l’aide de l’annexe A </w:t>
      </w:r>
      <w:r>
        <w:rPr>
          <w:b/>
          <w:bCs/>
          <w:i/>
          <w:iCs/>
          <w:color w:val="000000"/>
        </w:rPr>
        <w:t>(à rendre avec la copie).</w:t>
      </w:r>
      <w:r>
        <w:rPr>
          <w:b/>
          <w:bCs/>
          <w:color w:val="000000"/>
        </w:rPr>
        <w:t> </w:t>
      </w:r>
    </w:p>
    <w:p w:rsidR="00000000" w:rsidRDefault="00643859">
      <w:pPr>
        <w:tabs>
          <w:tab w:val="left" w:pos="3402"/>
        </w:tabs>
        <w:jc w:val="both"/>
        <w:rPr>
          <w:b/>
          <w:bCs/>
          <w:color w:val="000000"/>
          <w:szCs w:val="22"/>
        </w:rPr>
      </w:pPr>
    </w:p>
    <w:p w:rsidR="00000000" w:rsidRDefault="00643859">
      <w:pPr>
        <w:pStyle w:val="Retraitcorpsdetexte2"/>
        <w:tabs>
          <w:tab w:val="left" w:pos="3402"/>
        </w:tabs>
      </w:pPr>
      <w:r>
        <w:t>2. Indiquer les principaux retraitements des soldes intermédiaires de gestion préconisés par la Centrale des B</w:t>
      </w:r>
      <w:r>
        <w:t xml:space="preserve">ilans de la Banque de France. Préciser la justification de chacun d’entre eux. </w:t>
      </w:r>
    </w:p>
    <w:p w:rsidR="00000000" w:rsidRDefault="00643859">
      <w:pPr>
        <w:tabs>
          <w:tab w:val="left" w:pos="3402"/>
        </w:tabs>
        <w:jc w:val="both"/>
        <w:rPr>
          <w:b/>
          <w:bCs/>
          <w:color w:val="000000"/>
          <w:szCs w:val="22"/>
        </w:rPr>
      </w:pPr>
    </w:p>
    <w:p w:rsidR="00000000" w:rsidRDefault="00643859">
      <w:pPr>
        <w:pStyle w:val="Retraitcorpsdetexte2"/>
        <w:tabs>
          <w:tab w:val="left" w:pos="3402"/>
        </w:tabs>
      </w:pPr>
      <w:r>
        <w:t xml:space="preserve">3. Définir la notion d’Excédent de Trésorerie d’Exploitation (ETE). Préciser l’intérêt de cet indicateur pour la gestion. </w:t>
      </w:r>
    </w:p>
    <w:p w:rsidR="00000000" w:rsidRDefault="00643859">
      <w:pPr>
        <w:tabs>
          <w:tab w:val="left" w:pos="3402"/>
        </w:tabs>
        <w:jc w:val="both"/>
        <w:rPr>
          <w:b/>
          <w:bCs/>
          <w:color w:val="000000"/>
          <w:szCs w:val="22"/>
        </w:rPr>
      </w:pPr>
    </w:p>
    <w:p w:rsidR="00000000" w:rsidRDefault="00643859">
      <w:pPr>
        <w:pStyle w:val="Retraitcorpsdetexte2"/>
        <w:tabs>
          <w:tab w:val="left" w:pos="3402"/>
        </w:tabs>
      </w:pPr>
      <w:r>
        <w:t>4. Indiquer de quelle façon l’Excédent de trésoreri</w:t>
      </w:r>
      <w:r>
        <w:t>e d’Exploitation se différencie de l’Excédent Brut d’Exploitation (EBE) ?</w:t>
      </w:r>
    </w:p>
    <w:p w:rsidR="00000000" w:rsidRDefault="00643859">
      <w:pPr>
        <w:tabs>
          <w:tab w:val="left" w:pos="3402"/>
        </w:tabs>
        <w:jc w:val="both"/>
        <w:rPr>
          <w:b/>
          <w:bCs/>
          <w:color w:val="000000"/>
          <w:szCs w:val="22"/>
        </w:rPr>
      </w:pPr>
    </w:p>
    <w:p w:rsidR="00000000" w:rsidRDefault="00643859">
      <w:pPr>
        <w:pStyle w:val="Retraitcorpsdetexte2"/>
        <w:tabs>
          <w:tab w:val="left" w:pos="3402"/>
        </w:tabs>
      </w:pPr>
      <w:r>
        <w:t>5. Calculer l’Excédent de trésorerie d’exploitation pour les exercices 2006 et 2007. Indiquer si son évolution traduit un effet de ciseaux. Justifier votre réponse.</w:t>
      </w:r>
    </w:p>
    <w:p w:rsidR="00000000" w:rsidRDefault="00643859">
      <w:pPr>
        <w:tabs>
          <w:tab w:val="left" w:pos="3402"/>
        </w:tabs>
        <w:jc w:val="both"/>
        <w:rPr>
          <w:b/>
          <w:bCs/>
          <w:color w:val="000000"/>
          <w:szCs w:val="22"/>
        </w:rPr>
      </w:pPr>
    </w:p>
    <w:p w:rsidR="00000000" w:rsidRDefault="00643859">
      <w:pPr>
        <w:tabs>
          <w:tab w:val="left" w:pos="3402"/>
        </w:tabs>
        <w:jc w:val="both"/>
        <w:rPr>
          <w:b/>
          <w:bCs/>
          <w:color w:val="000000"/>
          <w:szCs w:val="22"/>
        </w:rPr>
      </w:pPr>
    </w:p>
    <w:p w:rsidR="00000000" w:rsidRDefault="00643859">
      <w:pPr>
        <w:tabs>
          <w:tab w:val="left" w:pos="3402"/>
        </w:tabs>
        <w:jc w:val="both"/>
      </w:pPr>
      <w:r>
        <w:t>M. Barrot a pr</w:t>
      </w:r>
      <w:r>
        <w:t>is connaissance de votre étude sur l’activité et la trésorerie d’exploitation. Satisfait de votre travail, il voudrait l’étendre à l’ensemble de la trésorerie. Il souhaite que vous complétiez le tableau de flux simplifié qui n’a pu être terminé par votre p</w:t>
      </w:r>
      <w:r>
        <w:t>rédécesseur pour l’année 2007.</w:t>
      </w:r>
    </w:p>
    <w:p w:rsidR="00000000" w:rsidRDefault="00643859">
      <w:pPr>
        <w:tabs>
          <w:tab w:val="left" w:pos="3402"/>
        </w:tabs>
        <w:ind w:firstLine="720"/>
        <w:jc w:val="both"/>
      </w:pPr>
    </w:p>
    <w:p w:rsidR="00000000" w:rsidRDefault="00643859">
      <w:pPr>
        <w:tabs>
          <w:tab w:val="left" w:pos="3402"/>
        </w:tabs>
        <w:spacing w:before="120"/>
        <w:ind w:left="284" w:hanging="284"/>
        <w:jc w:val="both"/>
        <w:rPr>
          <w:b/>
          <w:bCs/>
          <w:color w:val="000000"/>
          <w:szCs w:val="22"/>
        </w:rPr>
      </w:pPr>
      <w:r>
        <w:rPr>
          <w:b/>
          <w:bCs/>
          <w:color w:val="000000"/>
        </w:rPr>
        <w:t>1. Compléter le tableau de flux simplifié </w:t>
      </w:r>
      <w:r>
        <w:rPr>
          <w:b/>
          <w:bCs/>
          <w:i/>
          <w:iCs/>
          <w:color w:val="000000"/>
        </w:rPr>
        <w:t xml:space="preserve">(annexe B à rendre avec la copie) </w:t>
      </w:r>
      <w:r>
        <w:rPr>
          <w:b/>
          <w:bCs/>
          <w:color w:val="000000"/>
        </w:rPr>
        <w:t xml:space="preserve">sachant que les valeurs mobilières de placement sont assimilées aux disponibilités et que les intérêts courus sont retraités. </w:t>
      </w:r>
    </w:p>
    <w:p w:rsidR="00000000" w:rsidRDefault="00643859">
      <w:pPr>
        <w:tabs>
          <w:tab w:val="left" w:pos="3402"/>
        </w:tabs>
        <w:ind w:firstLine="720"/>
        <w:jc w:val="center"/>
        <w:rPr>
          <w:rFonts w:ascii="Book Antiqua" w:hAnsi="Book Antiqua"/>
          <w:b/>
          <w:bCs/>
        </w:rPr>
      </w:pPr>
      <w:r>
        <w:rPr>
          <w:rFonts w:ascii="Book Antiqua" w:hAnsi="Book Antiqua"/>
          <w:b/>
          <w:bCs/>
        </w:rPr>
        <w:br w:type="page"/>
      </w:r>
    </w:p>
    <w:p w:rsidR="00000000" w:rsidRDefault="00643859">
      <w:pPr>
        <w:tabs>
          <w:tab w:val="left" w:pos="3402"/>
        </w:tabs>
        <w:ind w:firstLine="720"/>
        <w:jc w:val="center"/>
        <w:rPr>
          <w:rFonts w:ascii="Book Antiqua" w:hAnsi="Book Antiqua"/>
          <w:b/>
          <w:bCs/>
          <w:u w:val="single"/>
        </w:rPr>
      </w:pPr>
      <w:r>
        <w:rPr>
          <w:rFonts w:ascii="Book Antiqua" w:hAnsi="Book Antiqua"/>
          <w:b/>
          <w:bCs/>
          <w:u w:val="single"/>
        </w:rPr>
        <w:lastRenderedPageBreak/>
        <w:t>Deuxième partie - P</w:t>
      </w:r>
      <w:r>
        <w:rPr>
          <w:rFonts w:ascii="Book Antiqua" w:hAnsi="Book Antiqua"/>
          <w:b/>
          <w:bCs/>
          <w:u w:val="single"/>
        </w:rPr>
        <w:t>résentation du diagnostic financier</w:t>
      </w:r>
    </w:p>
    <w:p w:rsidR="00000000" w:rsidRDefault="00643859">
      <w:pPr>
        <w:tabs>
          <w:tab w:val="left" w:pos="3402"/>
        </w:tabs>
        <w:ind w:firstLine="720"/>
        <w:jc w:val="center"/>
        <w:rPr>
          <w:rFonts w:ascii="Book Antiqua" w:hAnsi="Book Antiqua"/>
          <w:b/>
          <w:bCs/>
        </w:rPr>
      </w:pPr>
    </w:p>
    <w:p w:rsidR="00000000" w:rsidRDefault="00643859">
      <w:pPr>
        <w:tabs>
          <w:tab w:val="left" w:pos="3402"/>
        </w:tabs>
        <w:jc w:val="both"/>
      </w:pPr>
      <w:r>
        <w:t>Pour terminer votre étude, M. Barrot souhaite disposer d’un diagnostic financier sur la situation de son entreprise. Pour répondre à sa demande, vous vous appuierez sur les résultats obtenus précédemment ainsi que sur l</w:t>
      </w:r>
      <w:r>
        <w:t>’ensemble des documents et informations complémentaires mis à votre disposition.</w:t>
      </w:r>
    </w:p>
    <w:p w:rsidR="00000000" w:rsidRDefault="00643859">
      <w:pPr>
        <w:tabs>
          <w:tab w:val="left" w:pos="3402"/>
        </w:tabs>
        <w:jc w:val="both"/>
      </w:pPr>
    </w:p>
    <w:p w:rsidR="00000000" w:rsidRDefault="00643859">
      <w:pPr>
        <w:pStyle w:val="Titre9"/>
        <w:tabs>
          <w:tab w:val="left" w:pos="3402"/>
        </w:tabs>
        <w:rPr>
          <w:rFonts w:ascii="Times New Roman" w:hAnsi="Times New Roman" w:cs="Times New Roman"/>
          <w:sz w:val="22"/>
          <w:szCs w:val="22"/>
          <w:u w:val="single"/>
        </w:rPr>
      </w:pPr>
      <w:r>
        <w:rPr>
          <w:rFonts w:ascii="Times New Roman" w:hAnsi="Times New Roman" w:cs="Times New Roman"/>
          <w:sz w:val="22"/>
          <w:szCs w:val="22"/>
          <w:u w:val="single"/>
        </w:rPr>
        <w:t>Travail à faire</w:t>
      </w:r>
    </w:p>
    <w:p w:rsidR="00000000" w:rsidRDefault="00643859">
      <w:pPr>
        <w:tabs>
          <w:tab w:val="left" w:pos="3402"/>
        </w:tabs>
        <w:jc w:val="both"/>
        <w:rPr>
          <w:szCs w:val="22"/>
        </w:rPr>
      </w:pPr>
    </w:p>
    <w:p w:rsidR="00000000" w:rsidRDefault="00643859">
      <w:pPr>
        <w:tabs>
          <w:tab w:val="left" w:pos="3402"/>
        </w:tabs>
        <w:jc w:val="both"/>
        <w:rPr>
          <w:b/>
          <w:bCs/>
          <w:color w:val="000000"/>
          <w:szCs w:val="22"/>
        </w:rPr>
      </w:pPr>
      <w:r>
        <w:rPr>
          <w:b/>
          <w:bCs/>
          <w:color w:val="000000"/>
        </w:rPr>
        <w:t>1. Rappeler la finalité d’un diagnostic financier.</w:t>
      </w:r>
    </w:p>
    <w:p w:rsidR="00000000" w:rsidRDefault="00643859">
      <w:pPr>
        <w:tabs>
          <w:tab w:val="left" w:pos="3402"/>
        </w:tabs>
        <w:jc w:val="both"/>
        <w:rPr>
          <w:b/>
          <w:bCs/>
          <w:color w:val="000000"/>
          <w:szCs w:val="22"/>
        </w:rPr>
      </w:pPr>
    </w:p>
    <w:p w:rsidR="00000000" w:rsidRDefault="00643859">
      <w:pPr>
        <w:tabs>
          <w:tab w:val="left" w:pos="3402"/>
        </w:tabs>
        <w:jc w:val="both"/>
        <w:rPr>
          <w:b/>
          <w:bCs/>
          <w:color w:val="000000"/>
          <w:szCs w:val="22"/>
        </w:rPr>
      </w:pPr>
      <w:r>
        <w:rPr>
          <w:b/>
          <w:bCs/>
          <w:color w:val="000000"/>
        </w:rPr>
        <w:t>2. Présenter le diagnostic financier de la société SATIM, notamment :</w:t>
      </w:r>
    </w:p>
    <w:p w:rsidR="00000000" w:rsidRDefault="00643859">
      <w:pPr>
        <w:tabs>
          <w:tab w:val="left" w:pos="3402"/>
        </w:tabs>
        <w:jc w:val="both"/>
        <w:rPr>
          <w:b/>
          <w:bCs/>
          <w:color w:val="000000"/>
          <w:szCs w:val="22"/>
        </w:rPr>
      </w:pPr>
      <w:r>
        <w:rPr>
          <w:b/>
          <w:bCs/>
          <w:color w:val="000000"/>
        </w:rPr>
        <w:t>a. l’analyse de l’activité et des r</w:t>
      </w:r>
      <w:r>
        <w:rPr>
          <w:b/>
          <w:bCs/>
          <w:color w:val="000000"/>
        </w:rPr>
        <w:t>ésultats</w:t>
      </w:r>
    </w:p>
    <w:p w:rsidR="00000000" w:rsidRDefault="00643859">
      <w:pPr>
        <w:tabs>
          <w:tab w:val="left" w:pos="3402"/>
        </w:tabs>
        <w:jc w:val="both"/>
        <w:rPr>
          <w:b/>
          <w:bCs/>
          <w:color w:val="000000"/>
          <w:szCs w:val="22"/>
        </w:rPr>
      </w:pPr>
      <w:r>
        <w:rPr>
          <w:b/>
          <w:bCs/>
          <w:color w:val="000000"/>
        </w:rPr>
        <w:t>b. l’équilibre financier du bilan</w:t>
      </w:r>
    </w:p>
    <w:p w:rsidR="00000000" w:rsidRDefault="00643859">
      <w:pPr>
        <w:tabs>
          <w:tab w:val="left" w:pos="3402"/>
        </w:tabs>
        <w:jc w:val="both"/>
        <w:rPr>
          <w:b/>
          <w:bCs/>
          <w:color w:val="000000"/>
          <w:szCs w:val="22"/>
        </w:rPr>
      </w:pPr>
      <w:r>
        <w:rPr>
          <w:b/>
          <w:bCs/>
          <w:color w:val="000000"/>
        </w:rPr>
        <w:t>c. l’endettement financier</w:t>
      </w:r>
    </w:p>
    <w:p w:rsidR="00000000" w:rsidRDefault="00643859">
      <w:pPr>
        <w:tabs>
          <w:tab w:val="left" w:pos="3402"/>
        </w:tabs>
        <w:jc w:val="both"/>
        <w:rPr>
          <w:b/>
          <w:bCs/>
          <w:color w:val="000000"/>
          <w:szCs w:val="22"/>
        </w:rPr>
      </w:pPr>
      <w:r>
        <w:rPr>
          <w:b/>
          <w:bCs/>
          <w:color w:val="000000"/>
        </w:rPr>
        <w:t>d. l’évolution de la trésorerie</w:t>
      </w:r>
    </w:p>
    <w:p w:rsidR="00000000" w:rsidRDefault="00643859">
      <w:pPr>
        <w:tabs>
          <w:tab w:val="left" w:pos="3402"/>
        </w:tabs>
        <w:jc w:val="both"/>
        <w:rPr>
          <w:b/>
          <w:bCs/>
          <w:color w:val="000000"/>
          <w:szCs w:val="22"/>
        </w:rPr>
      </w:pPr>
    </w:p>
    <w:p w:rsidR="00000000" w:rsidRDefault="00643859">
      <w:pPr>
        <w:jc w:val="both"/>
        <w:rPr>
          <w:b/>
          <w:bCs/>
          <w:color w:val="000000"/>
          <w:szCs w:val="22"/>
        </w:rPr>
      </w:pPr>
      <w:r>
        <w:rPr>
          <w:b/>
          <w:bCs/>
          <w:color w:val="000000"/>
        </w:rPr>
        <w:t>3. Quels autres domaines aurait-on pu également aborder dans le cadre d’un diagnostic financier ?</w:t>
      </w:r>
    </w:p>
    <w:p w:rsidR="00000000" w:rsidRDefault="00643859">
      <w:pPr>
        <w:ind w:firstLine="720"/>
        <w:jc w:val="both"/>
      </w:pPr>
    </w:p>
    <w:p w:rsidR="00000000" w:rsidRDefault="00643859">
      <w:pPr>
        <w:ind w:firstLine="720"/>
        <w:jc w:val="both"/>
      </w:pPr>
    </w:p>
    <w:p w:rsidR="00000000" w:rsidRDefault="00643859">
      <w:pPr>
        <w:ind w:firstLineChars="100" w:firstLine="200"/>
        <w:rPr>
          <w:b/>
          <w:bCs/>
          <w:szCs w:val="22"/>
        </w:rPr>
      </w:pPr>
      <w:r>
        <w:rPr>
          <w:rFonts w:ascii="Book Antiqua" w:hAnsi="Book Antiqua"/>
          <w:sz w:val="20"/>
          <w:szCs w:val="20"/>
          <w:lang w:eastAsia="ko-KR"/>
        </w:rPr>
        <w:t> </w:t>
      </w:r>
    </w:p>
    <w:p w:rsidR="00000000" w:rsidRDefault="00643859">
      <w:pPr>
        <w:pStyle w:val="Titre1"/>
        <w:keepNext w:val="0"/>
        <w:pBdr>
          <w:top w:val="single" w:sz="4" w:space="0"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DOSSIER 2 - PLAN DE FINANCEMENT</w:t>
      </w:r>
    </w:p>
    <w:p w:rsidR="00000000" w:rsidRDefault="00643859">
      <w:pPr>
        <w:jc w:val="both"/>
        <w:rPr>
          <w:b/>
          <w:bCs/>
          <w:szCs w:val="22"/>
        </w:rPr>
      </w:pPr>
    </w:p>
    <w:p w:rsidR="00000000" w:rsidRDefault="00643859">
      <w:pPr>
        <w:ind w:right="-1"/>
        <w:jc w:val="both"/>
      </w:pPr>
      <w:r>
        <w:t>Monsieur Barrot en</w:t>
      </w:r>
      <w:r>
        <w:t>visage de réaliser un nouveau processus de production dans le domaine des radios - communications au début 2008.</w:t>
      </w:r>
    </w:p>
    <w:p w:rsidR="00000000" w:rsidRDefault="00643859">
      <w:pPr>
        <w:ind w:right="-1" w:firstLine="708"/>
        <w:jc w:val="both"/>
      </w:pPr>
    </w:p>
    <w:p w:rsidR="00000000" w:rsidRDefault="00643859">
      <w:pPr>
        <w:ind w:right="-1" w:firstLine="708"/>
        <w:jc w:val="both"/>
      </w:pPr>
    </w:p>
    <w:p w:rsidR="00000000" w:rsidRDefault="00643859">
      <w:pPr>
        <w:shd w:val="clear" w:color="auto" w:fill="FFFFFF"/>
        <w:tabs>
          <w:tab w:val="left" w:pos="426"/>
        </w:tabs>
        <w:jc w:val="both"/>
        <w:rPr>
          <w:b/>
          <w:bCs/>
          <w:i/>
          <w:iCs/>
          <w:color w:val="000000"/>
          <w:szCs w:val="22"/>
        </w:rPr>
      </w:pPr>
      <w:r>
        <w:rPr>
          <w:b/>
          <w:bCs/>
          <w:color w:val="000000"/>
        </w:rPr>
        <w:t>A l’aide de l’</w:t>
      </w:r>
      <w:r>
        <w:rPr>
          <w:b/>
          <w:bCs/>
          <w:i/>
          <w:iCs/>
          <w:color w:val="000000"/>
        </w:rPr>
        <w:t>annexe 6 :</w:t>
      </w:r>
    </w:p>
    <w:p w:rsidR="00000000" w:rsidRDefault="00643859">
      <w:pPr>
        <w:ind w:right="-1" w:firstLine="708"/>
        <w:jc w:val="both"/>
      </w:pPr>
    </w:p>
    <w:p w:rsidR="00000000" w:rsidRDefault="00643859">
      <w:pPr>
        <w:pStyle w:val="Titre2"/>
        <w:keepNext w:val="0"/>
        <w:tabs>
          <w:tab w:val="left" w:pos="426"/>
        </w:tabs>
        <w:jc w:val="center"/>
        <w:rPr>
          <w:b/>
          <w:bCs/>
          <w:sz w:val="24"/>
          <w:szCs w:val="22"/>
          <w:u w:val="single"/>
        </w:rPr>
      </w:pPr>
      <w:r>
        <w:rPr>
          <w:b/>
          <w:bCs/>
          <w:sz w:val="24"/>
          <w:szCs w:val="22"/>
          <w:u w:val="single"/>
        </w:rPr>
        <w:t>Travail à faire</w:t>
      </w:r>
    </w:p>
    <w:p w:rsidR="00000000" w:rsidRDefault="00643859">
      <w:pPr>
        <w:shd w:val="clear" w:color="auto" w:fill="FFFFFF"/>
        <w:tabs>
          <w:tab w:val="left" w:pos="426"/>
        </w:tabs>
        <w:jc w:val="both"/>
        <w:rPr>
          <w:b/>
          <w:bCs/>
          <w:sz w:val="22"/>
          <w:szCs w:val="22"/>
        </w:rPr>
      </w:pPr>
    </w:p>
    <w:p w:rsidR="00000000" w:rsidRDefault="00643859">
      <w:pPr>
        <w:shd w:val="clear" w:color="auto" w:fill="FFFFFF"/>
        <w:tabs>
          <w:tab w:val="left" w:pos="426"/>
        </w:tabs>
        <w:jc w:val="both"/>
        <w:rPr>
          <w:b/>
          <w:bCs/>
          <w:szCs w:val="22"/>
        </w:rPr>
      </w:pPr>
    </w:p>
    <w:p w:rsidR="00000000" w:rsidRDefault="00643859">
      <w:pPr>
        <w:jc w:val="both"/>
        <w:rPr>
          <w:b/>
          <w:bCs/>
          <w:color w:val="000000"/>
          <w:szCs w:val="22"/>
        </w:rPr>
      </w:pPr>
      <w:r>
        <w:rPr>
          <w:b/>
          <w:bCs/>
          <w:color w:val="000000"/>
        </w:rPr>
        <w:t xml:space="preserve">1. Citer les objectifs du plan de financement. </w:t>
      </w:r>
    </w:p>
    <w:p w:rsidR="00000000" w:rsidRDefault="00643859">
      <w:pPr>
        <w:jc w:val="both"/>
        <w:rPr>
          <w:b/>
          <w:bCs/>
          <w:color w:val="000000"/>
          <w:szCs w:val="22"/>
        </w:rPr>
      </w:pPr>
    </w:p>
    <w:p w:rsidR="00000000" w:rsidRDefault="00643859">
      <w:pPr>
        <w:pStyle w:val="Retraitcorpsdetexte2"/>
      </w:pPr>
      <w:r>
        <w:t>2. Pour les années 2008 à 2010, présenter le pla</w:t>
      </w:r>
      <w:r>
        <w:t xml:space="preserve">n de financement de ce projet sans tenir compte des financements externes. </w:t>
      </w:r>
    </w:p>
    <w:p w:rsidR="00000000" w:rsidRDefault="00643859">
      <w:pPr>
        <w:jc w:val="both"/>
        <w:rPr>
          <w:b/>
          <w:bCs/>
          <w:color w:val="000000"/>
          <w:szCs w:val="22"/>
        </w:rPr>
      </w:pPr>
    </w:p>
    <w:p w:rsidR="00000000" w:rsidRDefault="00643859">
      <w:pPr>
        <w:pStyle w:val="Retraitcorpsdetexte2"/>
      </w:pPr>
      <w:r>
        <w:t>3. Présenter le plan de remboursement de l’emprunt destiné au financement de l’investissement : mentionner la dette de  début de période; les charges d’intérêts ; les remboursemen</w:t>
      </w:r>
      <w:r>
        <w:t>ts ainsi que l’annuité constante pour chaque période dans un même tableau (arrondir les calculs à l’euro le plus proche).</w:t>
      </w:r>
    </w:p>
    <w:p w:rsidR="00000000" w:rsidRDefault="00643859">
      <w:pPr>
        <w:jc w:val="both"/>
        <w:rPr>
          <w:b/>
          <w:bCs/>
          <w:color w:val="000000"/>
          <w:szCs w:val="22"/>
        </w:rPr>
      </w:pPr>
    </w:p>
    <w:p w:rsidR="00000000" w:rsidRDefault="00643859">
      <w:pPr>
        <w:pStyle w:val="Retraitcorpsdetexte3"/>
        <w:ind w:left="0"/>
      </w:pPr>
      <w:r>
        <w:t>4. Ajuster le plan de financement en prenant en compte les moyens de financement externes de l’investissement.</w:t>
      </w:r>
    </w:p>
    <w:p w:rsidR="00000000" w:rsidRDefault="00643859">
      <w:pPr>
        <w:jc w:val="both"/>
        <w:rPr>
          <w:b/>
          <w:bCs/>
          <w:color w:val="000000"/>
          <w:szCs w:val="22"/>
        </w:rPr>
      </w:pPr>
    </w:p>
    <w:p w:rsidR="00000000" w:rsidRDefault="00643859">
      <w:pPr>
        <w:jc w:val="both"/>
        <w:rPr>
          <w:b/>
          <w:bCs/>
          <w:color w:val="000000"/>
          <w:szCs w:val="22"/>
        </w:rPr>
      </w:pPr>
      <w:r>
        <w:rPr>
          <w:b/>
          <w:bCs/>
          <w:color w:val="000000"/>
        </w:rPr>
        <w:t>5. Commenter les résu</w:t>
      </w:r>
      <w:r>
        <w:rPr>
          <w:b/>
          <w:bCs/>
          <w:color w:val="000000"/>
        </w:rPr>
        <w:t xml:space="preserve">ltats obtenus. </w:t>
      </w:r>
    </w:p>
    <w:p w:rsidR="00000000" w:rsidRDefault="00643859">
      <w:pPr>
        <w:jc w:val="both"/>
        <w:rPr>
          <w:b/>
          <w:bCs/>
          <w:color w:val="000000"/>
          <w:szCs w:val="22"/>
        </w:rPr>
      </w:pPr>
    </w:p>
    <w:p w:rsidR="00000000" w:rsidRDefault="00643859">
      <w:pPr>
        <w:pStyle w:val="Retraitcorpsdetexte2"/>
      </w:pPr>
      <w:r>
        <w:t>6. D’une manière générale, quelles raisons peuvent pousser un dirigeant à privilégier l’emprunt comme mode de financement externe des investissements ?</w:t>
      </w:r>
    </w:p>
    <w:p w:rsidR="00000000" w:rsidRDefault="00643859">
      <w:pPr>
        <w:jc w:val="both"/>
        <w:rPr>
          <w:b/>
          <w:bCs/>
          <w:color w:val="000000"/>
          <w:szCs w:val="22"/>
        </w:rPr>
      </w:pPr>
      <w:r>
        <w:rPr>
          <w:b/>
          <w:bCs/>
          <w:color w:val="000000"/>
        </w:rPr>
        <w:br w:type="page"/>
      </w:r>
    </w:p>
    <w:p w:rsidR="00000000" w:rsidRDefault="00643859">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position w:val="-48"/>
          <w:sz w:val="28"/>
          <w:szCs w:val="28"/>
        </w:rPr>
        <w:lastRenderedPageBreak/>
        <w:t>DOSSIER 3 - LE MARCHÉ OBLIGATAIRE</w:t>
      </w:r>
    </w:p>
    <w:p w:rsidR="00000000" w:rsidRDefault="00643859">
      <w:pPr>
        <w:ind w:firstLineChars="100" w:firstLine="240"/>
        <w:jc w:val="both"/>
        <w:rPr>
          <w:lang w:eastAsia="ko-KR"/>
        </w:rPr>
      </w:pPr>
    </w:p>
    <w:p w:rsidR="00000000" w:rsidRDefault="00643859">
      <w:pPr>
        <w:ind w:right="-1"/>
        <w:jc w:val="both"/>
        <w:rPr>
          <w:lang w:eastAsia="ko-KR"/>
        </w:rPr>
      </w:pPr>
      <w:r>
        <w:rPr>
          <w:lang w:eastAsia="ko-KR"/>
        </w:rPr>
        <w:t>Devant la baisse des marchés financiers consécutiv</w:t>
      </w:r>
      <w:r>
        <w:rPr>
          <w:lang w:eastAsia="ko-KR"/>
        </w:rPr>
        <w:t>e à la remontée des taux long terme, Monsieur Barrot émet le vœu de transférer une partie des VMP de son entreprise du marché des actions au marché obligataire car il le considère comme moins risqué. Il a particulièrement remarqué un emprunt Crédit Agricol</w:t>
      </w:r>
      <w:r>
        <w:rPr>
          <w:lang w:eastAsia="ko-KR"/>
        </w:rPr>
        <w:t xml:space="preserve">e à remboursement </w:t>
      </w:r>
      <w:r>
        <w:rPr>
          <w:b/>
          <w:bCs/>
          <w:i/>
          <w:iCs/>
          <w:lang w:eastAsia="ko-KR"/>
        </w:rPr>
        <w:t>in fine</w:t>
      </w:r>
      <w:r>
        <w:rPr>
          <w:lang w:eastAsia="ko-KR"/>
        </w:rPr>
        <w:t xml:space="preserve"> et </w:t>
      </w:r>
      <w:r>
        <w:rPr>
          <w:b/>
          <w:i/>
          <w:lang w:eastAsia="ko-KR"/>
        </w:rPr>
        <w:t>au pair</w:t>
      </w:r>
      <w:r>
        <w:rPr>
          <w:lang w:eastAsia="ko-KR"/>
        </w:rPr>
        <w:t>. Il vous pose certaines questions à son sujet.</w:t>
      </w:r>
    </w:p>
    <w:p w:rsidR="00000000" w:rsidRDefault="00643859">
      <w:pPr>
        <w:shd w:val="clear" w:color="auto" w:fill="FFFFFF"/>
        <w:tabs>
          <w:tab w:val="left" w:pos="426"/>
        </w:tabs>
        <w:jc w:val="both"/>
        <w:rPr>
          <w:b/>
          <w:bCs/>
          <w:color w:val="000000"/>
          <w:szCs w:val="22"/>
        </w:rPr>
      </w:pPr>
    </w:p>
    <w:p w:rsidR="00000000" w:rsidRDefault="00643859">
      <w:pPr>
        <w:shd w:val="clear" w:color="auto" w:fill="FFFFFF"/>
        <w:tabs>
          <w:tab w:val="left" w:pos="426"/>
        </w:tabs>
        <w:jc w:val="both"/>
        <w:rPr>
          <w:b/>
          <w:bCs/>
          <w:i/>
          <w:iCs/>
          <w:color w:val="000000"/>
          <w:szCs w:val="22"/>
        </w:rPr>
      </w:pPr>
      <w:r>
        <w:rPr>
          <w:b/>
          <w:bCs/>
          <w:color w:val="000000"/>
        </w:rPr>
        <w:t>A l’aide de l’</w:t>
      </w:r>
      <w:r>
        <w:rPr>
          <w:b/>
          <w:bCs/>
          <w:i/>
          <w:iCs/>
          <w:color w:val="000000"/>
        </w:rPr>
        <w:t>annexe 7 :</w:t>
      </w:r>
    </w:p>
    <w:p w:rsidR="00000000" w:rsidRDefault="00643859">
      <w:pPr>
        <w:shd w:val="clear" w:color="auto" w:fill="FFFFFF"/>
        <w:tabs>
          <w:tab w:val="left" w:pos="426"/>
        </w:tabs>
        <w:jc w:val="both"/>
        <w:rPr>
          <w:b/>
          <w:bCs/>
          <w:i/>
          <w:iCs/>
          <w:color w:val="000000"/>
          <w:szCs w:val="22"/>
        </w:rPr>
      </w:pPr>
    </w:p>
    <w:p w:rsidR="00000000" w:rsidRDefault="00643859">
      <w:pPr>
        <w:pStyle w:val="Titre2"/>
        <w:keepNext w:val="0"/>
        <w:tabs>
          <w:tab w:val="left" w:pos="426"/>
        </w:tabs>
        <w:jc w:val="center"/>
        <w:rPr>
          <w:b/>
          <w:bCs/>
          <w:sz w:val="24"/>
          <w:szCs w:val="22"/>
          <w:u w:val="single"/>
        </w:rPr>
      </w:pPr>
      <w:r>
        <w:rPr>
          <w:b/>
          <w:bCs/>
          <w:sz w:val="24"/>
          <w:szCs w:val="22"/>
          <w:u w:val="single"/>
        </w:rPr>
        <w:t>Travail à faire</w:t>
      </w:r>
    </w:p>
    <w:p w:rsidR="00000000" w:rsidRDefault="00643859">
      <w:pPr>
        <w:shd w:val="clear" w:color="auto" w:fill="FFFFFF"/>
        <w:tabs>
          <w:tab w:val="left" w:pos="426"/>
        </w:tabs>
        <w:jc w:val="both"/>
        <w:rPr>
          <w:b/>
          <w:bCs/>
          <w:sz w:val="22"/>
          <w:szCs w:val="22"/>
        </w:rPr>
      </w:pPr>
    </w:p>
    <w:p w:rsidR="00000000" w:rsidRDefault="00643859">
      <w:pPr>
        <w:jc w:val="both"/>
        <w:rPr>
          <w:b/>
          <w:bCs/>
          <w:color w:val="000000"/>
          <w:szCs w:val="22"/>
        </w:rPr>
      </w:pPr>
      <w:r>
        <w:rPr>
          <w:b/>
          <w:bCs/>
          <w:color w:val="000000"/>
        </w:rPr>
        <w:t>1. Vérifier le montant du coupon couru.</w:t>
      </w:r>
    </w:p>
    <w:p w:rsidR="00000000" w:rsidRDefault="00643859">
      <w:pPr>
        <w:jc w:val="both"/>
        <w:rPr>
          <w:b/>
          <w:bCs/>
          <w:color w:val="000000"/>
          <w:szCs w:val="22"/>
        </w:rPr>
      </w:pPr>
    </w:p>
    <w:p w:rsidR="00000000" w:rsidRDefault="00643859">
      <w:pPr>
        <w:jc w:val="both"/>
        <w:rPr>
          <w:b/>
          <w:bCs/>
          <w:color w:val="000000"/>
          <w:szCs w:val="22"/>
        </w:rPr>
      </w:pPr>
      <w:r>
        <w:rPr>
          <w:b/>
          <w:bCs/>
          <w:color w:val="000000"/>
        </w:rPr>
        <w:t>2. Indiquer le prix payé pour une obligation ce jour.</w:t>
      </w:r>
    </w:p>
    <w:p w:rsidR="00000000" w:rsidRDefault="00643859">
      <w:pPr>
        <w:ind w:left="187"/>
        <w:jc w:val="both"/>
        <w:rPr>
          <w:lang w:eastAsia="ko-KR"/>
        </w:rPr>
      </w:pPr>
    </w:p>
    <w:p w:rsidR="00000000" w:rsidRDefault="00643859">
      <w:pPr>
        <w:ind w:right="-1"/>
        <w:jc w:val="both"/>
        <w:rPr>
          <w:lang w:eastAsia="ko-KR"/>
        </w:rPr>
      </w:pPr>
      <w:r>
        <w:rPr>
          <w:lang w:eastAsia="ko-KR"/>
        </w:rPr>
        <w:t>A la date du 1er avril 2008, imm</w:t>
      </w:r>
      <w:r>
        <w:rPr>
          <w:lang w:eastAsia="ko-KR"/>
        </w:rPr>
        <w:t xml:space="preserve">édiatement après le versement du coupon, le cours de l’obligation s’élève à 97,06. </w:t>
      </w:r>
    </w:p>
    <w:p w:rsidR="00000000" w:rsidRDefault="00643859">
      <w:pPr>
        <w:ind w:right="-1" w:firstLine="708"/>
        <w:jc w:val="both"/>
        <w:rPr>
          <w:lang w:eastAsia="ko-KR"/>
        </w:rPr>
      </w:pPr>
    </w:p>
    <w:p w:rsidR="00000000" w:rsidRDefault="00643859">
      <w:pPr>
        <w:ind w:right="-1" w:firstLine="708"/>
        <w:jc w:val="both"/>
        <w:rPr>
          <w:lang w:eastAsia="ko-KR"/>
        </w:rPr>
      </w:pPr>
    </w:p>
    <w:p w:rsidR="00000000" w:rsidRDefault="00643859">
      <w:pPr>
        <w:rPr>
          <w:b/>
          <w:bCs/>
          <w:color w:val="000000"/>
          <w:szCs w:val="22"/>
        </w:rPr>
      </w:pPr>
      <w:r>
        <w:rPr>
          <w:b/>
          <w:bCs/>
          <w:color w:val="000000"/>
        </w:rPr>
        <w:t>3. Comment peut-on expliquer la variation du cours ?</w:t>
      </w:r>
    </w:p>
    <w:p w:rsidR="00000000" w:rsidRDefault="00643859">
      <w:pPr>
        <w:rPr>
          <w:b/>
          <w:bCs/>
          <w:color w:val="000000"/>
          <w:szCs w:val="22"/>
        </w:rPr>
      </w:pPr>
    </w:p>
    <w:p w:rsidR="00000000" w:rsidRDefault="00643859">
      <w:pPr>
        <w:rPr>
          <w:b/>
          <w:bCs/>
          <w:color w:val="000000"/>
          <w:szCs w:val="22"/>
        </w:rPr>
      </w:pPr>
      <w:r>
        <w:rPr>
          <w:b/>
          <w:bCs/>
          <w:color w:val="000000"/>
        </w:rPr>
        <w:t>4. Calculer au taux de 6 % la valeur théorique de marché d'une obligation. Conclure.</w:t>
      </w:r>
    </w:p>
    <w:p w:rsidR="00000000" w:rsidRDefault="00643859">
      <w:pPr>
        <w:rPr>
          <w:b/>
          <w:bCs/>
          <w:color w:val="000000"/>
          <w:szCs w:val="22"/>
        </w:rPr>
      </w:pPr>
    </w:p>
    <w:p w:rsidR="00000000" w:rsidRDefault="00643859">
      <w:pPr>
        <w:rPr>
          <w:b/>
          <w:szCs w:val="22"/>
        </w:rPr>
      </w:pPr>
      <w:r>
        <w:rPr>
          <w:b/>
          <w:bCs/>
          <w:color w:val="000000"/>
        </w:rPr>
        <w:t xml:space="preserve">5. Indiquer ce que représente </w:t>
      </w:r>
      <w:r>
        <w:rPr>
          <w:b/>
          <w:bCs/>
          <w:color w:val="000000"/>
        </w:rPr>
        <w:t xml:space="preserve">le taux de 6%. </w:t>
      </w:r>
    </w:p>
    <w:p w:rsidR="00000000" w:rsidRDefault="00643859">
      <w:pPr>
        <w:sectPr w:rsidR="00000000">
          <w:headerReference w:type="default" r:id="rId8"/>
          <w:footerReference w:type="default" r:id="rId9"/>
          <w:pgSz w:w="11906" w:h="16838" w:code="9"/>
          <w:pgMar w:top="680" w:right="851" w:bottom="794" w:left="851" w:header="0" w:footer="567" w:gutter="0"/>
          <w:cols w:space="720"/>
        </w:sectPr>
      </w:pPr>
    </w:p>
    <w:p w:rsidR="00000000" w:rsidRDefault="00643859">
      <w:pPr>
        <w:ind w:right="-229"/>
        <w:jc w:val="center"/>
        <w:rPr>
          <w:u w:val="single"/>
        </w:rPr>
      </w:pPr>
      <w:r>
        <w:object w:dxaOrig="28358" w:dyaOrig="18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76.25pt" o:ole="">
            <v:imagedata r:id="rId10" o:title=""/>
          </v:shape>
          <o:OLEObject Type="Embed" ProgID="Excel.Sheet.8" ShapeID="_x0000_i1025" DrawAspect="Content" ObjectID="_1408970763" r:id="rId11"/>
        </w:object>
      </w:r>
      <w:r>
        <w:object w:dxaOrig="25045" w:dyaOrig="18319">
          <v:shape id="_x0000_i1026" type="#_x0000_t75" style="width:684pt;height:468pt" o:ole="">
            <v:imagedata r:id="rId12" o:title=""/>
          </v:shape>
          <o:OLEObject Type="Embed" ProgID="Excel.Sheet.8" ShapeID="_x0000_i1026" DrawAspect="Content" ObjectID="_1408970764" r:id="rId13"/>
        </w:object>
      </w:r>
      <w:bookmarkStart w:id="0" w:name="_GoBack"/>
      <w:bookmarkEnd w:id="0"/>
    </w:p>
    <w:bookmarkStart w:id="1" w:name="_MON_1268027914"/>
    <w:bookmarkStart w:id="2" w:name="_MON_1268111291"/>
    <w:bookmarkEnd w:id="1"/>
    <w:bookmarkEnd w:id="2"/>
    <w:p w:rsidR="00000000" w:rsidRDefault="00643859">
      <w:pPr>
        <w:tabs>
          <w:tab w:val="left" w:pos="2127"/>
        </w:tabs>
        <w:ind w:right="-229"/>
        <w:jc w:val="center"/>
      </w:pPr>
      <w:r>
        <w:object w:dxaOrig="16759" w:dyaOrig="10174">
          <v:shape id="_x0000_i1027" type="#_x0000_t75" style="width:705.75pt;height:407.25pt" o:ole="">
            <v:imagedata r:id="rId14" o:title=""/>
          </v:shape>
          <o:OLEObject Type="Embed" ProgID="Excel.Sheet.8" ShapeID="_x0000_i1027" DrawAspect="Content" ObjectID="_1408970765" r:id="rId15"/>
        </w:object>
      </w:r>
    </w:p>
    <w:p w:rsidR="00000000" w:rsidRDefault="00643859">
      <w:pPr>
        <w:ind w:right="-229"/>
        <w:jc w:val="center"/>
        <w:rPr>
          <w:u w:val="single"/>
        </w:rPr>
      </w:pPr>
    </w:p>
    <w:p w:rsidR="00000000" w:rsidRDefault="00643859">
      <w:pPr>
        <w:rPr>
          <w:u w:val="single"/>
        </w:rPr>
        <w:sectPr w:rsidR="00000000">
          <w:pgSz w:w="16838" w:h="11906" w:orient="landscape"/>
          <w:pgMar w:top="567" w:right="794" w:bottom="1134" w:left="680" w:header="567" w:footer="567" w:gutter="0"/>
          <w:cols w:space="720"/>
        </w:sectPr>
      </w:pPr>
    </w:p>
    <w:p w:rsidR="00000000" w:rsidRDefault="00643859">
      <w:pPr>
        <w:spacing w:after="120"/>
        <w:jc w:val="center"/>
        <w:rPr>
          <w:b/>
          <w:bCs/>
          <w:u w:val="single"/>
        </w:rPr>
      </w:pPr>
      <w:r>
        <w:rPr>
          <w:b/>
          <w:bCs/>
          <w:u w:val="single"/>
        </w:rPr>
        <w:lastRenderedPageBreak/>
        <w:t>Annexe 4 -Tableaux de financement pour les exercices 2005 à 2007</w:t>
      </w:r>
    </w:p>
    <w:p w:rsidR="00000000" w:rsidRDefault="00643859">
      <w:pPr>
        <w:jc w:val="center"/>
        <w:rPr>
          <w:szCs w:val="22"/>
        </w:rPr>
      </w:pPr>
      <w:r>
        <w:object w:dxaOrig="19204" w:dyaOrig="20065">
          <v:shape id="_x0000_i1035" type="#_x0000_t75" style="width:7in;height:688.5pt" o:ole="">
            <v:imagedata r:id="rId16" o:title=""/>
          </v:shape>
          <o:OLEObject Type="Embed" ProgID="Excel.Sheet.8" ShapeID="_x0000_i1035" DrawAspect="Content" ObjectID="_1408970766" r:id="rId17"/>
        </w:object>
      </w:r>
    </w:p>
    <w:p w:rsidR="00000000" w:rsidRDefault="00643859">
      <w:pPr>
        <w:sectPr w:rsidR="00000000">
          <w:pgSz w:w="11906" w:h="16838"/>
          <w:pgMar w:top="680" w:right="567" w:bottom="794" w:left="567" w:header="567" w:footer="794" w:gutter="0"/>
          <w:cols w:space="720"/>
        </w:sectPr>
      </w:pPr>
    </w:p>
    <w:p w:rsidR="00000000" w:rsidRDefault="00643859">
      <w:pPr>
        <w:shd w:val="clear" w:color="auto" w:fill="FFFFFF"/>
        <w:ind w:right="567"/>
        <w:jc w:val="center"/>
        <w:rPr>
          <w:b/>
          <w:bCs/>
        </w:rPr>
      </w:pPr>
    </w:p>
    <w:p w:rsidR="00000000" w:rsidRDefault="00643859">
      <w:pPr>
        <w:shd w:val="clear" w:color="auto" w:fill="FFFFFF"/>
        <w:ind w:right="567"/>
        <w:jc w:val="center"/>
        <w:rPr>
          <w:b/>
          <w:bCs/>
        </w:rPr>
      </w:pPr>
    </w:p>
    <w:p w:rsidR="00000000" w:rsidRDefault="00643859">
      <w:pPr>
        <w:shd w:val="clear" w:color="auto" w:fill="FFFFFF"/>
        <w:ind w:right="567"/>
        <w:jc w:val="center"/>
        <w:rPr>
          <w:b/>
          <w:bCs/>
          <w:u w:val="single"/>
        </w:rPr>
      </w:pPr>
      <w:r>
        <w:rPr>
          <w:b/>
          <w:bCs/>
        </w:rPr>
        <w:t xml:space="preserve">Annexe 5 - </w:t>
      </w:r>
      <w:r>
        <w:rPr>
          <w:b/>
          <w:bCs/>
          <w:u w:val="single"/>
        </w:rPr>
        <w:t>Informations complémentaires</w:t>
      </w:r>
    </w:p>
    <w:p w:rsidR="00000000" w:rsidRDefault="00643859">
      <w:pPr>
        <w:shd w:val="clear" w:color="auto" w:fill="FFFFFF"/>
        <w:ind w:right="567"/>
        <w:jc w:val="both"/>
        <w:rPr>
          <w:b/>
          <w:bCs/>
          <w:u w:val="single"/>
        </w:rPr>
      </w:pPr>
    </w:p>
    <w:p w:rsidR="00000000" w:rsidRDefault="00643859">
      <w:pPr>
        <w:numPr>
          <w:ilvl w:val="0"/>
          <w:numId w:val="2"/>
        </w:numPr>
      </w:pPr>
      <w:r>
        <w:t>Les intérêts courus sur e</w:t>
      </w:r>
      <w:r>
        <w:t>mprunts s’élèvent à 56 000 € pour 2006 et 70 000 € pour 2007.</w:t>
      </w:r>
    </w:p>
    <w:p w:rsidR="00000000" w:rsidRDefault="00643859"/>
    <w:p w:rsidR="00000000" w:rsidRDefault="00643859">
      <w:pPr>
        <w:numPr>
          <w:ilvl w:val="0"/>
          <w:numId w:val="2"/>
        </w:numPr>
      </w:pPr>
      <w:r>
        <w:t xml:space="preserve">Détails des créances diverses du bilan :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330"/>
        <w:gridCol w:w="1843"/>
      </w:tblGrid>
      <w:tr w:rsidR="00000000">
        <w:trPr>
          <w:jc w:val="center"/>
        </w:trPr>
        <w:tc>
          <w:tcPr>
            <w:tcW w:w="4786" w:type="dxa"/>
            <w:tcBorders>
              <w:top w:val="single" w:sz="4" w:space="0" w:color="auto"/>
              <w:left w:val="single" w:sz="4" w:space="0" w:color="auto"/>
              <w:bottom w:val="single" w:sz="4" w:space="0" w:color="auto"/>
              <w:right w:val="single" w:sz="4" w:space="0" w:color="auto"/>
            </w:tcBorders>
          </w:tcPr>
          <w:p w:rsidR="00000000" w:rsidRDefault="00643859">
            <w:pPr>
              <w:jc w:val="both"/>
              <w:rPr>
                <w:szCs w:val="22"/>
              </w:rPr>
            </w:pPr>
          </w:p>
        </w:tc>
        <w:tc>
          <w:tcPr>
            <w:tcW w:w="2330" w:type="dxa"/>
            <w:tcBorders>
              <w:top w:val="single" w:sz="4" w:space="0" w:color="auto"/>
              <w:left w:val="single" w:sz="4" w:space="0" w:color="auto"/>
              <w:bottom w:val="single" w:sz="4" w:space="0" w:color="auto"/>
              <w:right w:val="single" w:sz="4" w:space="0" w:color="auto"/>
            </w:tcBorders>
          </w:tcPr>
          <w:p w:rsidR="00000000" w:rsidRDefault="00643859">
            <w:pPr>
              <w:jc w:val="center"/>
              <w:rPr>
                <w:szCs w:val="22"/>
              </w:rPr>
            </w:pPr>
            <w:r>
              <w:t>2007</w:t>
            </w:r>
          </w:p>
        </w:tc>
        <w:tc>
          <w:tcPr>
            <w:tcW w:w="1843" w:type="dxa"/>
            <w:tcBorders>
              <w:top w:val="single" w:sz="4" w:space="0" w:color="auto"/>
              <w:left w:val="single" w:sz="4" w:space="0" w:color="auto"/>
              <w:bottom w:val="single" w:sz="4" w:space="0" w:color="auto"/>
              <w:right w:val="single" w:sz="4" w:space="0" w:color="auto"/>
            </w:tcBorders>
          </w:tcPr>
          <w:p w:rsidR="00000000" w:rsidRDefault="00643859">
            <w:pPr>
              <w:jc w:val="center"/>
              <w:rPr>
                <w:szCs w:val="22"/>
              </w:rPr>
            </w:pPr>
            <w:r>
              <w:t>2006</w:t>
            </w:r>
          </w:p>
        </w:tc>
      </w:tr>
      <w:tr w:rsidR="00000000">
        <w:trPr>
          <w:jc w:val="center"/>
        </w:trPr>
        <w:tc>
          <w:tcPr>
            <w:tcW w:w="4786" w:type="dxa"/>
            <w:tcBorders>
              <w:top w:val="single" w:sz="4" w:space="0" w:color="auto"/>
              <w:left w:val="single" w:sz="4" w:space="0" w:color="auto"/>
              <w:bottom w:val="nil"/>
              <w:right w:val="single" w:sz="4" w:space="0" w:color="auto"/>
            </w:tcBorders>
          </w:tcPr>
          <w:p w:rsidR="00000000" w:rsidRDefault="00643859">
            <w:pPr>
              <w:jc w:val="both"/>
              <w:rPr>
                <w:szCs w:val="22"/>
              </w:rPr>
            </w:pPr>
            <w:r>
              <w:t>Créances sur cessions d’immobilisations</w:t>
            </w:r>
          </w:p>
        </w:tc>
        <w:tc>
          <w:tcPr>
            <w:tcW w:w="2330" w:type="dxa"/>
            <w:tcBorders>
              <w:top w:val="single" w:sz="4" w:space="0" w:color="auto"/>
              <w:left w:val="single" w:sz="4" w:space="0" w:color="auto"/>
              <w:bottom w:val="nil"/>
              <w:right w:val="single" w:sz="4" w:space="0" w:color="auto"/>
            </w:tcBorders>
          </w:tcPr>
          <w:p w:rsidR="00000000" w:rsidRDefault="00643859">
            <w:pPr>
              <w:jc w:val="center"/>
              <w:rPr>
                <w:szCs w:val="22"/>
              </w:rPr>
            </w:pPr>
            <w:r>
              <w:t>250 000</w:t>
            </w:r>
          </w:p>
        </w:tc>
        <w:tc>
          <w:tcPr>
            <w:tcW w:w="1843" w:type="dxa"/>
            <w:tcBorders>
              <w:top w:val="single" w:sz="4" w:space="0" w:color="auto"/>
              <w:left w:val="single" w:sz="4" w:space="0" w:color="auto"/>
              <w:bottom w:val="nil"/>
              <w:right w:val="single" w:sz="4" w:space="0" w:color="auto"/>
            </w:tcBorders>
          </w:tcPr>
          <w:p w:rsidR="00000000" w:rsidRDefault="00643859">
            <w:pPr>
              <w:jc w:val="center"/>
              <w:rPr>
                <w:szCs w:val="22"/>
              </w:rPr>
            </w:pPr>
            <w:r>
              <w:t>240 000</w:t>
            </w:r>
          </w:p>
        </w:tc>
      </w:tr>
      <w:tr w:rsidR="00000000">
        <w:trPr>
          <w:jc w:val="center"/>
        </w:trPr>
        <w:tc>
          <w:tcPr>
            <w:tcW w:w="4786" w:type="dxa"/>
            <w:tcBorders>
              <w:top w:val="nil"/>
              <w:left w:val="single" w:sz="4" w:space="0" w:color="auto"/>
              <w:bottom w:val="single" w:sz="4" w:space="0" w:color="auto"/>
              <w:right w:val="single" w:sz="4" w:space="0" w:color="auto"/>
            </w:tcBorders>
          </w:tcPr>
          <w:p w:rsidR="00000000" w:rsidRDefault="00643859">
            <w:pPr>
              <w:jc w:val="both"/>
              <w:rPr>
                <w:szCs w:val="22"/>
              </w:rPr>
            </w:pPr>
            <w:r>
              <w:t>Autres créances liées à l’activité</w:t>
            </w:r>
          </w:p>
        </w:tc>
        <w:tc>
          <w:tcPr>
            <w:tcW w:w="2330" w:type="dxa"/>
            <w:tcBorders>
              <w:top w:val="nil"/>
              <w:left w:val="single" w:sz="4" w:space="0" w:color="auto"/>
              <w:bottom w:val="single" w:sz="4" w:space="0" w:color="auto"/>
              <w:right w:val="single" w:sz="4" w:space="0" w:color="auto"/>
            </w:tcBorders>
          </w:tcPr>
          <w:p w:rsidR="00000000" w:rsidRDefault="00643859">
            <w:pPr>
              <w:jc w:val="center"/>
              <w:rPr>
                <w:szCs w:val="22"/>
              </w:rPr>
            </w:pPr>
            <w:r>
              <w:t>170 000</w:t>
            </w:r>
          </w:p>
        </w:tc>
        <w:tc>
          <w:tcPr>
            <w:tcW w:w="1843" w:type="dxa"/>
            <w:tcBorders>
              <w:top w:val="nil"/>
              <w:left w:val="single" w:sz="4" w:space="0" w:color="auto"/>
              <w:bottom w:val="single" w:sz="4" w:space="0" w:color="auto"/>
              <w:right w:val="single" w:sz="4" w:space="0" w:color="auto"/>
            </w:tcBorders>
          </w:tcPr>
          <w:p w:rsidR="00000000" w:rsidRDefault="00643859">
            <w:pPr>
              <w:jc w:val="center"/>
              <w:rPr>
                <w:szCs w:val="22"/>
              </w:rPr>
            </w:pPr>
            <w:r>
              <w:t>30 000</w:t>
            </w:r>
          </w:p>
        </w:tc>
      </w:tr>
      <w:tr w:rsidR="00000000">
        <w:trPr>
          <w:jc w:val="center"/>
        </w:trPr>
        <w:tc>
          <w:tcPr>
            <w:tcW w:w="4786" w:type="dxa"/>
            <w:tcBorders>
              <w:top w:val="single" w:sz="4" w:space="0" w:color="auto"/>
              <w:left w:val="single" w:sz="4" w:space="0" w:color="auto"/>
              <w:bottom w:val="single" w:sz="4" w:space="0" w:color="auto"/>
              <w:right w:val="single" w:sz="4" w:space="0" w:color="auto"/>
            </w:tcBorders>
          </w:tcPr>
          <w:p w:rsidR="00000000" w:rsidRDefault="00643859">
            <w:pPr>
              <w:jc w:val="both"/>
              <w:rPr>
                <w:szCs w:val="22"/>
              </w:rPr>
            </w:pPr>
            <w:r>
              <w:t>Total</w:t>
            </w:r>
          </w:p>
        </w:tc>
        <w:tc>
          <w:tcPr>
            <w:tcW w:w="2330" w:type="dxa"/>
            <w:tcBorders>
              <w:top w:val="single" w:sz="4" w:space="0" w:color="auto"/>
              <w:left w:val="single" w:sz="4" w:space="0" w:color="auto"/>
              <w:bottom w:val="single" w:sz="4" w:space="0" w:color="auto"/>
              <w:right w:val="single" w:sz="4" w:space="0" w:color="auto"/>
            </w:tcBorders>
          </w:tcPr>
          <w:p w:rsidR="00000000" w:rsidRDefault="00643859">
            <w:pPr>
              <w:jc w:val="center"/>
              <w:rPr>
                <w:szCs w:val="22"/>
              </w:rPr>
            </w:pPr>
            <w:r>
              <w:t>420 000</w:t>
            </w:r>
          </w:p>
        </w:tc>
        <w:tc>
          <w:tcPr>
            <w:tcW w:w="1843" w:type="dxa"/>
            <w:tcBorders>
              <w:top w:val="single" w:sz="4" w:space="0" w:color="auto"/>
              <w:left w:val="single" w:sz="4" w:space="0" w:color="auto"/>
              <w:bottom w:val="single" w:sz="4" w:space="0" w:color="auto"/>
              <w:right w:val="single" w:sz="4" w:space="0" w:color="auto"/>
            </w:tcBorders>
          </w:tcPr>
          <w:p w:rsidR="00000000" w:rsidRDefault="00643859">
            <w:pPr>
              <w:jc w:val="center"/>
              <w:rPr>
                <w:szCs w:val="22"/>
              </w:rPr>
            </w:pPr>
            <w:r>
              <w:t>270 000</w:t>
            </w:r>
          </w:p>
        </w:tc>
      </w:tr>
    </w:tbl>
    <w:p w:rsidR="00000000" w:rsidRDefault="00643859">
      <w:pPr>
        <w:jc w:val="both"/>
        <w:rPr>
          <w:szCs w:val="22"/>
        </w:rPr>
      </w:pPr>
    </w:p>
    <w:p w:rsidR="00000000" w:rsidRDefault="00643859">
      <w:pPr>
        <w:numPr>
          <w:ilvl w:val="0"/>
          <w:numId w:val="3"/>
        </w:numPr>
        <w:shd w:val="clear" w:color="auto" w:fill="FFFFFF"/>
        <w:tabs>
          <w:tab w:val="clear" w:pos="720"/>
        </w:tabs>
        <w:ind w:left="284" w:right="567" w:hanging="284"/>
        <w:jc w:val="both"/>
      </w:pPr>
      <w:r>
        <w:rPr>
          <w:b/>
          <w:bCs/>
        </w:rPr>
        <w:t xml:space="preserve"> </w:t>
      </w:r>
      <w:r>
        <w:t>Le tab</w:t>
      </w:r>
      <w:r>
        <w:t xml:space="preserve">leau de financement de la société SATIM a été établi en assimilant les VMP à la trésorerie. </w:t>
      </w:r>
    </w:p>
    <w:p w:rsidR="00000000" w:rsidRDefault="00643859">
      <w:pPr>
        <w:shd w:val="clear" w:color="auto" w:fill="FFFFFF"/>
        <w:ind w:right="567"/>
        <w:jc w:val="center"/>
        <w:rPr>
          <w:b/>
          <w:bCs/>
        </w:rPr>
      </w:pPr>
    </w:p>
    <w:p w:rsidR="00000000" w:rsidRDefault="00643859">
      <w:pPr>
        <w:shd w:val="clear" w:color="auto" w:fill="FFFFFF"/>
        <w:ind w:right="567"/>
        <w:jc w:val="center"/>
        <w:rPr>
          <w:b/>
          <w:bCs/>
          <w:u w:val="single"/>
        </w:rPr>
      </w:pPr>
      <w:r>
        <w:rPr>
          <w:b/>
          <w:bCs/>
        </w:rPr>
        <w:t xml:space="preserve">Annexe 6 - </w:t>
      </w:r>
      <w:r>
        <w:rPr>
          <w:b/>
          <w:bCs/>
          <w:u w:val="single"/>
        </w:rPr>
        <w:t>Projet d'investissement et financement</w:t>
      </w:r>
    </w:p>
    <w:p w:rsidR="00000000" w:rsidRDefault="00643859"/>
    <w:p w:rsidR="00000000" w:rsidRDefault="00643859"/>
    <w:p w:rsidR="00000000" w:rsidRDefault="00643859">
      <w:pPr>
        <w:tabs>
          <w:tab w:val="right" w:leader="dot" w:pos="9639"/>
        </w:tabs>
      </w:pPr>
      <w:r>
        <w:t>Montant global de l'investissement...........................................................................</w:t>
      </w:r>
      <w:r>
        <w:tab/>
      </w:r>
      <w:r>
        <w:t xml:space="preserve">540 000 € </w:t>
      </w:r>
    </w:p>
    <w:p w:rsidR="00000000" w:rsidRDefault="00643859">
      <w:pPr>
        <w:tabs>
          <w:tab w:val="right" w:leader="dot" w:pos="9639"/>
          <w:tab w:val="right" w:leader="dot" w:pos="9923"/>
        </w:tabs>
      </w:pPr>
      <w:r>
        <w:t>Cession début 2008 d'un matériel ancien complètement amorti (net d'IS)</w:t>
      </w:r>
      <w:r>
        <w:tab/>
        <w:t xml:space="preserve">22 500 € </w:t>
      </w:r>
    </w:p>
    <w:p w:rsidR="00000000" w:rsidRDefault="00643859">
      <w:pPr>
        <w:tabs>
          <w:tab w:val="right" w:leader="dot" w:pos="9639"/>
        </w:tabs>
      </w:pPr>
      <w:r>
        <w:t>Chiffre d'affaires additionnel prévu (années 2008 à 2010)</w:t>
      </w:r>
      <w:r>
        <w:tab/>
        <w:t xml:space="preserve">1 620 000 € </w:t>
      </w:r>
    </w:p>
    <w:p w:rsidR="00000000" w:rsidRDefault="00643859">
      <w:r>
        <w:t>Le taux de marge sur coût variable sera 30 %.</w:t>
      </w:r>
    </w:p>
    <w:p w:rsidR="00000000" w:rsidRDefault="00643859">
      <w:r>
        <w:t xml:space="preserve">Les charges fixes d'exploitation seront de 270 </w:t>
      </w:r>
      <w:r>
        <w:t xml:space="preserve">000 € par an dont 90 000 € d'amortissements. </w:t>
      </w:r>
    </w:p>
    <w:p w:rsidR="00000000" w:rsidRDefault="00643859">
      <w:r>
        <w:t xml:space="preserve">Le taux de l'impôt sur les bénéfices est 33 1/3 %. </w:t>
      </w:r>
    </w:p>
    <w:p w:rsidR="00000000" w:rsidRDefault="00643859"/>
    <w:p w:rsidR="00000000" w:rsidRDefault="00643859">
      <w:pPr>
        <w:jc w:val="both"/>
      </w:pPr>
      <w:r>
        <w:t>Le BFRE représentera 100 jours de chiffre d'affaires HT en 2008. Il devrait se maintenir au même niveau en 2009 et 2010.</w:t>
      </w:r>
    </w:p>
    <w:p w:rsidR="00000000" w:rsidRDefault="00643859">
      <w:pPr>
        <w:jc w:val="both"/>
      </w:pPr>
    </w:p>
    <w:p w:rsidR="00000000" w:rsidRDefault="00643859">
      <w:r>
        <w:t>Il sera versé aux actionnaires un m</w:t>
      </w:r>
      <w:r>
        <w:t xml:space="preserve">ontant de dividendes de 39 750 € en 2009 et 36 000 € en 2010. </w:t>
      </w:r>
    </w:p>
    <w:p w:rsidR="00000000" w:rsidRDefault="00643859"/>
    <w:p w:rsidR="00000000" w:rsidRDefault="00643859">
      <w:pPr>
        <w:jc w:val="both"/>
      </w:pPr>
      <w:r>
        <w:t>Pour financer son investissement, l'entreprise contracte un emprunt de 300 000 € en début de 2008 au taux de 5 % remboursable par annuités constantes sur 5 ans. Elle procède à la même date à u</w:t>
      </w:r>
      <w:r>
        <w:t>ne augmentation de capital d’un montant de 450 000 €.</w:t>
      </w:r>
    </w:p>
    <w:p w:rsidR="00000000" w:rsidRDefault="00643859"/>
    <w:p w:rsidR="00000000" w:rsidRDefault="00643859"/>
    <w:p w:rsidR="00000000" w:rsidRDefault="00643859">
      <w:pPr>
        <w:shd w:val="clear" w:color="auto" w:fill="FFFFFF"/>
        <w:ind w:right="567"/>
        <w:jc w:val="center"/>
        <w:rPr>
          <w:b/>
          <w:bCs/>
          <w:u w:val="single"/>
        </w:rPr>
      </w:pPr>
      <w:r>
        <w:rPr>
          <w:b/>
          <w:bCs/>
        </w:rPr>
        <w:t xml:space="preserve">Annexe 7 - </w:t>
      </w:r>
      <w:r>
        <w:rPr>
          <w:b/>
          <w:bCs/>
          <w:u w:val="single"/>
        </w:rPr>
        <w:t>Emprunt obligataire du Crédit Agricole</w:t>
      </w:r>
    </w:p>
    <w:p w:rsidR="00000000" w:rsidRDefault="00643859"/>
    <w:p w:rsidR="00000000" w:rsidRDefault="00643859">
      <w:r>
        <w:t>Extrait de presse en date du lundi 1</w:t>
      </w:r>
      <w:r>
        <w:rPr>
          <w:vertAlign w:val="superscript"/>
        </w:rPr>
        <w:t>er</w:t>
      </w:r>
      <w:r>
        <w:t xml:space="preserve"> octobre 2007, concernant l’emprunt obligataire du Crédit Agricole remboursable au pair et in fine le 31 mars 2</w:t>
      </w:r>
      <w:r>
        <w:t>011 :</w:t>
      </w:r>
    </w:p>
    <w:p w:rsidR="00000000" w:rsidRDefault="00643859">
      <w:pPr>
        <w:rPr>
          <w:sz w:val="20"/>
          <w:szCs w:val="20"/>
        </w:rPr>
      </w:pPr>
    </w:p>
    <w:p w:rsidR="00000000" w:rsidRDefault="00643859">
      <w:pPr>
        <w:jc w:val="center"/>
      </w:pPr>
      <w:r>
        <w:object w:dxaOrig="10099" w:dyaOrig="1848">
          <v:shape id="_x0000_i1029" type="#_x0000_t75" style="width:493.5pt;height:90.75pt" o:ole="">
            <v:imagedata r:id="rId18" o:title=""/>
          </v:shape>
          <o:OLEObject Type="Embed" ProgID="Excel.Sheet.8" ShapeID="_x0000_i1029" DrawAspect="Content" ObjectID="_1408970767" r:id="rId19"/>
        </w:object>
      </w:r>
    </w:p>
    <w:p w:rsidR="00000000" w:rsidRDefault="00643859"/>
    <w:p w:rsidR="00000000" w:rsidRDefault="00643859">
      <w:pPr>
        <w:sectPr w:rsidR="00000000">
          <w:pgSz w:w="11906" w:h="16838"/>
          <w:pgMar w:top="680" w:right="567" w:bottom="794" w:left="1134" w:header="567" w:footer="794" w:gutter="0"/>
          <w:cols w:space="720"/>
        </w:sectPr>
      </w:pPr>
    </w:p>
    <w:p w:rsidR="00000000" w:rsidRDefault="001A49F4">
      <w:pPr>
        <w:tabs>
          <w:tab w:val="left" w:pos="8850"/>
        </w:tabs>
        <w:jc w:val="center"/>
        <w:rPr>
          <w:szCs w:val="22"/>
        </w:rPr>
      </w:pPr>
      <w:r>
        <w:rPr>
          <w:noProof/>
        </w:rPr>
        <w:lastRenderedPageBreak/>
        <w:drawing>
          <wp:inline distT="0" distB="0" distL="0" distR="0">
            <wp:extent cx="8782050" cy="6191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82050" cy="6191250"/>
                    </a:xfrm>
                    <a:prstGeom prst="rect">
                      <a:avLst/>
                    </a:prstGeom>
                    <a:noFill/>
                    <a:ln>
                      <a:noFill/>
                    </a:ln>
                  </pic:spPr>
                </pic:pic>
              </a:graphicData>
            </a:graphic>
          </wp:inline>
        </w:drawing>
      </w:r>
    </w:p>
    <w:p w:rsidR="00000000" w:rsidRDefault="00643859">
      <w:pPr>
        <w:sectPr w:rsidR="00000000">
          <w:pgSz w:w="16838" w:h="11906" w:orient="landscape"/>
          <w:pgMar w:top="567" w:right="794" w:bottom="1134" w:left="680" w:header="567" w:footer="567" w:gutter="0"/>
          <w:cols w:space="720"/>
        </w:sectPr>
      </w:pPr>
    </w:p>
    <w:p w:rsidR="00000000" w:rsidRDefault="00643859">
      <w:pPr>
        <w:tabs>
          <w:tab w:val="left" w:pos="8850"/>
        </w:tabs>
        <w:ind w:left="-284"/>
        <w:jc w:val="center"/>
        <w:rPr>
          <w:szCs w:val="22"/>
        </w:rPr>
      </w:pPr>
    </w:p>
    <w:p w:rsidR="00000000" w:rsidRDefault="00643859">
      <w:pPr>
        <w:tabs>
          <w:tab w:val="left" w:pos="8850"/>
        </w:tabs>
        <w:jc w:val="both"/>
        <w:rPr>
          <w:szCs w:val="22"/>
        </w:rPr>
      </w:pPr>
    </w:p>
    <w:p w:rsidR="00000000" w:rsidRDefault="00643859">
      <w:pPr>
        <w:tabs>
          <w:tab w:val="left" w:pos="8850"/>
        </w:tabs>
        <w:ind w:left="-567" w:right="-1"/>
        <w:jc w:val="center"/>
        <w:rPr>
          <w:szCs w:val="22"/>
        </w:rPr>
      </w:pPr>
      <w:r>
        <w:object w:dxaOrig="12433" w:dyaOrig="12488">
          <v:shape id="_x0000_i1031" type="#_x0000_t75" style="width:501.75pt;height:456.75pt" o:ole="">
            <v:imagedata r:id="rId21" o:title=""/>
          </v:shape>
          <o:OLEObject Type="Embed" ProgID="Excel.Sheet.8" ShapeID="_x0000_i1031" DrawAspect="Content" ObjectID="_1408970768" r:id="rId22"/>
        </w:object>
      </w:r>
    </w:p>
    <w:p w:rsidR="00000000" w:rsidRDefault="00643859"/>
    <w:sectPr w:rsidR="000000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859">
      <w:r>
        <w:separator/>
      </w:r>
    </w:p>
  </w:endnote>
  <w:endnote w:type="continuationSeparator" w:id="0">
    <w:p w:rsidR="00000000" w:rsidRDefault="0064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5DD">
    <w:pPr>
      <w:pStyle w:val="Pieddepage"/>
      <w:rPr>
        <w:rStyle w:val="Numrodepage"/>
        <w:sz w:val="20"/>
      </w:rPr>
    </w:pPr>
    <w:r>
      <w:t xml:space="preserve">©Comptazine – Reproduction Interdite </w:t>
    </w:r>
    <w:r>
      <w:tab/>
      <w:t xml:space="preserve">                       </w:t>
    </w:r>
    <w:r w:rsidR="00643859">
      <w:rPr>
        <w:rStyle w:val="Numrodepage"/>
        <w:sz w:val="20"/>
      </w:rPr>
      <w:t>DCG 2008 – UE6 – Finance d'entreprise</w:t>
    </w:r>
    <w:r w:rsidR="00643859">
      <w:rPr>
        <w:rStyle w:val="Numrodepage"/>
        <w:sz w:val="20"/>
      </w:rPr>
      <w:tab/>
    </w:r>
    <w:r w:rsidR="00643859">
      <w:rPr>
        <w:rStyle w:val="Numrodepage"/>
        <w:sz w:val="20"/>
      </w:rPr>
      <w:tab/>
    </w:r>
    <w:r w:rsidR="00643859">
      <w:rPr>
        <w:rStyle w:val="Numrodepage"/>
        <w:sz w:val="20"/>
      </w:rPr>
      <w:fldChar w:fldCharType="begin"/>
    </w:r>
    <w:r w:rsidR="00643859">
      <w:rPr>
        <w:rStyle w:val="Numrodepage"/>
        <w:sz w:val="20"/>
      </w:rPr>
      <w:instrText xml:space="preserve"> PAGE </w:instrText>
    </w:r>
    <w:r w:rsidR="00643859">
      <w:rPr>
        <w:rStyle w:val="Numrodepage"/>
        <w:sz w:val="20"/>
      </w:rPr>
      <w:fldChar w:fldCharType="separate"/>
    </w:r>
    <w:r w:rsidR="00643859">
      <w:rPr>
        <w:rStyle w:val="Numrodepage"/>
        <w:noProof/>
        <w:sz w:val="20"/>
      </w:rPr>
      <w:t>1</w:t>
    </w:r>
    <w:r w:rsidR="00643859">
      <w:rPr>
        <w:rStyle w:val="Numrodepage"/>
        <w:sz w:val="20"/>
      </w:rPr>
      <w:fldChar w:fldCharType="end"/>
    </w:r>
    <w:r w:rsidR="00643859">
      <w:rPr>
        <w:rStyle w:val="Numrodepage"/>
        <w:sz w:val="20"/>
      </w:rPr>
      <w:t>/</w:t>
    </w:r>
    <w:r w:rsidR="00643859">
      <w:rPr>
        <w:rStyle w:val="Numrodepage"/>
        <w:sz w:val="20"/>
      </w:rPr>
      <w:fldChar w:fldCharType="begin"/>
    </w:r>
    <w:r w:rsidR="00643859">
      <w:rPr>
        <w:rStyle w:val="Numrodepage"/>
        <w:sz w:val="20"/>
      </w:rPr>
      <w:instrText xml:space="preserve"> NUMPAGES </w:instrText>
    </w:r>
    <w:r w:rsidR="00643859">
      <w:rPr>
        <w:rStyle w:val="Numrodepage"/>
        <w:sz w:val="20"/>
      </w:rPr>
      <w:fldChar w:fldCharType="separate"/>
    </w:r>
    <w:r w:rsidR="00643859">
      <w:rPr>
        <w:rStyle w:val="Numrodepage"/>
        <w:noProof/>
        <w:sz w:val="20"/>
      </w:rPr>
      <w:t>11</w:t>
    </w:r>
    <w:r w:rsidR="00643859">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859">
      <w:r>
        <w:separator/>
      </w:r>
    </w:p>
  </w:footnote>
  <w:footnote w:type="continuationSeparator" w:id="0">
    <w:p w:rsidR="00000000" w:rsidRDefault="00643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DD" w:rsidRDefault="001A49F4" w:rsidP="00B575DD">
    <w:pPr>
      <w:pStyle w:val="En-tte"/>
      <w:tabs>
        <w:tab w:val="right" w:pos="9498"/>
      </w:tabs>
      <w:ind w:left="2544" w:firstLine="3828"/>
    </w:pPr>
    <w:r>
      <w:rPr>
        <w:noProof/>
      </w:rPr>
      <w:drawing>
        <wp:anchor distT="0" distB="0" distL="114300" distR="114300" simplePos="0" relativeHeight="251664384" behindDoc="0" locked="0" layoutInCell="1" allowOverlap="1">
          <wp:simplePos x="0" y="0"/>
          <wp:positionH relativeFrom="column">
            <wp:posOffset>5998210</wp:posOffset>
          </wp:positionH>
          <wp:positionV relativeFrom="paragraph">
            <wp:posOffset>69215</wp:posOffset>
          </wp:positionV>
          <wp:extent cx="390525" cy="390525"/>
          <wp:effectExtent l="0" t="0" r="9525" b="9525"/>
          <wp:wrapNone/>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page">
            <wp14:pctWidth>0</wp14:pctWidth>
          </wp14:sizeRelH>
          <wp14:sizeRelV relativeFrom="page">
            <wp14:pctHeight>0</wp14:pctHeight>
          </wp14:sizeRelV>
        </wp:anchor>
      </w:drawing>
    </w:r>
  </w:p>
  <w:p w:rsidR="00B575DD" w:rsidRDefault="00B575DD" w:rsidP="00B575DD">
    <w:pPr>
      <w:pStyle w:val="En-tte"/>
      <w:tabs>
        <w:tab w:val="right" w:pos="9498"/>
      </w:tabs>
      <w:ind w:left="3262" w:firstLine="382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7" type="#_x0000_t75" style="position:absolute;left:0;text-align:left;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Pr>
          <w:rStyle w:val="Lienhypertexte"/>
          <w:rFonts w:cs="Calibri"/>
          <w:color w:val="E36C0A"/>
        </w:rPr>
        <w:t>www.comptazine.fr</w:t>
      </w:r>
    </w:hyperlink>
    <w:r>
      <w:rPr>
        <w:rStyle w:val="Lienhypertexte"/>
        <w:rFonts w:cs="Calibri"/>
        <w:color w:val="E36C0A"/>
      </w:rPr>
      <w:t xml:space="preserve">  </w:t>
    </w:r>
    <w:r>
      <w:rPr>
        <w:noProof/>
      </w:rPr>
      <w:t xml:space="preserve"> </w:t>
    </w:r>
  </w:p>
  <w:p w:rsidR="00B575DD" w:rsidRDefault="00B575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E037D"/>
    <w:multiLevelType w:val="hybridMultilevel"/>
    <w:tmpl w:val="1E5E4F58"/>
    <w:lvl w:ilvl="0" w:tplc="4C4C7A3A">
      <w:start w:val="1"/>
      <w:numFmt w:val="bullet"/>
      <w:lvlText w:val=""/>
      <w:lvlJc w:val="left"/>
      <w:pPr>
        <w:tabs>
          <w:tab w:val="num" w:pos="284"/>
        </w:tabs>
        <w:ind w:left="0" w:firstLine="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DBA1261"/>
    <w:multiLevelType w:val="hybridMultilevel"/>
    <w:tmpl w:val="81A4CD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DD"/>
    <w:rsid w:val="001A49F4"/>
    <w:rsid w:val="00643859"/>
    <w:rsid w:val="00B575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jc w:val="right"/>
      <w:outlineLvl w:val="1"/>
    </w:pPr>
    <w:rPr>
      <w:rFonts w:eastAsia="Arial Unicode MS"/>
      <w:sz w:val="28"/>
      <w:szCs w:val="28"/>
    </w:rPr>
  </w:style>
  <w:style w:type="paragraph" w:styleId="Titre3">
    <w:name w:val="heading 3"/>
    <w:basedOn w:val="Normal"/>
    <w:next w:val="Normal"/>
    <w:qFormat/>
    <w:pPr>
      <w:keepNext/>
      <w:spacing w:line="256" w:lineRule="auto"/>
      <w:jc w:val="center"/>
      <w:outlineLvl w:val="2"/>
    </w:pPr>
    <w:rPr>
      <w:rFonts w:eastAsia="Arial Unicode MS"/>
      <w:b/>
      <w:sz w:val="32"/>
      <w:szCs w:val="32"/>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rFonts w:eastAsia="Arial Unicode MS"/>
      <w:b/>
      <w:sz w:val="22"/>
      <w:szCs w:val="22"/>
    </w:rPr>
  </w:style>
  <w:style w:type="paragraph" w:styleId="Titre6">
    <w:name w:val="heading 6"/>
    <w:basedOn w:val="Normal"/>
    <w:next w:val="Normal"/>
    <w:qFormat/>
    <w:pPr>
      <w:keepNext/>
      <w:shd w:val="clear" w:color="auto" w:fill="FFFFFF"/>
      <w:tabs>
        <w:tab w:val="left" w:pos="284"/>
        <w:tab w:val="left" w:pos="9356"/>
      </w:tabs>
      <w:jc w:val="both"/>
      <w:outlineLvl w:val="5"/>
    </w:pPr>
    <w:rPr>
      <w:rFonts w:eastAsia="Arial Unicode MS"/>
      <w:b/>
      <w:bCs/>
      <w:color w:val="000000"/>
      <w:spacing w:val="-14"/>
      <w:sz w:val="22"/>
      <w:szCs w:val="22"/>
    </w:rPr>
  </w:style>
  <w:style w:type="paragraph" w:styleId="Titre7">
    <w:name w:val="heading 7"/>
    <w:basedOn w:val="Normal"/>
    <w:next w:val="Normal"/>
    <w:qFormat/>
    <w:pPr>
      <w:keepNext/>
      <w:tabs>
        <w:tab w:val="left" w:pos="284"/>
        <w:tab w:val="left" w:pos="9356"/>
      </w:tabs>
      <w:jc w:val="both"/>
      <w:outlineLvl w:val="6"/>
    </w:pPr>
    <w:rPr>
      <w:b/>
      <w:bCs/>
      <w:spacing w:val="-14"/>
      <w:sz w:val="22"/>
      <w:szCs w:val="22"/>
    </w:rPr>
  </w:style>
  <w:style w:type="paragraph" w:styleId="Titre8">
    <w:name w:val="heading 8"/>
    <w:basedOn w:val="Normal"/>
    <w:next w:val="Normal"/>
    <w:qFormat/>
    <w:pPr>
      <w:keepNext/>
      <w:tabs>
        <w:tab w:val="left" w:pos="284"/>
        <w:tab w:val="left" w:pos="9356"/>
      </w:tabs>
      <w:ind w:right="-427"/>
      <w:jc w:val="both"/>
      <w:outlineLvl w:val="7"/>
    </w:pPr>
    <w:rPr>
      <w:b/>
      <w:bCs/>
      <w:spacing w:val="-15"/>
      <w:sz w:val="22"/>
      <w:szCs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Retraitcorpsdetexte2">
    <w:name w:val="Body Text Indent 2"/>
    <w:basedOn w:val="Normal"/>
    <w:semiHidden/>
    <w:pPr>
      <w:ind w:left="284" w:hanging="284"/>
      <w:jc w:val="both"/>
    </w:pPr>
    <w:rPr>
      <w:b/>
      <w:bCs/>
      <w:color w:val="000000"/>
      <w:szCs w:val="22"/>
    </w:rPr>
  </w:style>
  <w:style w:type="paragraph" w:styleId="Retraitcorpsdetexte3">
    <w:name w:val="Body Text Indent 3"/>
    <w:basedOn w:val="Normal"/>
    <w:semiHidden/>
    <w:pPr>
      <w:ind w:left="284"/>
      <w:jc w:val="both"/>
    </w:pPr>
    <w:rPr>
      <w:b/>
      <w:bCs/>
      <w:color w:val="000000"/>
      <w:szCs w:val="22"/>
    </w:rPr>
  </w:style>
  <w:style w:type="paragraph" w:styleId="En-tte">
    <w:name w:val="header"/>
    <w:basedOn w:val="Normal"/>
    <w:link w:val="En-tteCar"/>
    <w:uiPriority w:val="99"/>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Lienhypertexte">
    <w:name w:val="Hyperlink"/>
    <w:semiHidden/>
    <w:unhideWhenUsed/>
    <w:rsid w:val="00B575DD"/>
    <w:rPr>
      <w:color w:val="0000FF"/>
      <w:u w:val="single"/>
    </w:rPr>
  </w:style>
  <w:style w:type="character" w:customStyle="1" w:styleId="En-tteCar">
    <w:name w:val="En-tête Car"/>
    <w:link w:val="En-tte"/>
    <w:uiPriority w:val="99"/>
    <w:semiHidden/>
    <w:rsid w:val="00B575DD"/>
    <w:rPr>
      <w:sz w:val="24"/>
      <w:szCs w:val="24"/>
    </w:rPr>
  </w:style>
  <w:style w:type="paragraph" w:styleId="Textedebulles">
    <w:name w:val="Balloon Text"/>
    <w:basedOn w:val="Normal"/>
    <w:link w:val="TextedebullesCar"/>
    <w:uiPriority w:val="99"/>
    <w:semiHidden/>
    <w:unhideWhenUsed/>
    <w:rsid w:val="001A49F4"/>
    <w:rPr>
      <w:rFonts w:ascii="Tahoma" w:hAnsi="Tahoma" w:cs="Tahoma"/>
      <w:sz w:val="16"/>
      <w:szCs w:val="16"/>
    </w:rPr>
  </w:style>
  <w:style w:type="character" w:customStyle="1" w:styleId="TextedebullesCar">
    <w:name w:val="Texte de bulles Car"/>
    <w:basedOn w:val="Policepardfaut"/>
    <w:link w:val="Textedebulles"/>
    <w:uiPriority w:val="99"/>
    <w:semiHidden/>
    <w:rsid w:val="001A4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jc w:val="right"/>
      <w:outlineLvl w:val="1"/>
    </w:pPr>
    <w:rPr>
      <w:rFonts w:eastAsia="Arial Unicode MS"/>
      <w:sz w:val="28"/>
      <w:szCs w:val="28"/>
    </w:rPr>
  </w:style>
  <w:style w:type="paragraph" w:styleId="Titre3">
    <w:name w:val="heading 3"/>
    <w:basedOn w:val="Normal"/>
    <w:next w:val="Normal"/>
    <w:qFormat/>
    <w:pPr>
      <w:keepNext/>
      <w:spacing w:line="256" w:lineRule="auto"/>
      <w:jc w:val="center"/>
      <w:outlineLvl w:val="2"/>
    </w:pPr>
    <w:rPr>
      <w:rFonts w:eastAsia="Arial Unicode MS"/>
      <w:b/>
      <w:sz w:val="32"/>
      <w:szCs w:val="32"/>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rFonts w:eastAsia="Arial Unicode MS"/>
      <w:b/>
      <w:sz w:val="22"/>
      <w:szCs w:val="22"/>
    </w:rPr>
  </w:style>
  <w:style w:type="paragraph" w:styleId="Titre6">
    <w:name w:val="heading 6"/>
    <w:basedOn w:val="Normal"/>
    <w:next w:val="Normal"/>
    <w:qFormat/>
    <w:pPr>
      <w:keepNext/>
      <w:shd w:val="clear" w:color="auto" w:fill="FFFFFF"/>
      <w:tabs>
        <w:tab w:val="left" w:pos="284"/>
        <w:tab w:val="left" w:pos="9356"/>
      </w:tabs>
      <w:jc w:val="both"/>
      <w:outlineLvl w:val="5"/>
    </w:pPr>
    <w:rPr>
      <w:rFonts w:eastAsia="Arial Unicode MS"/>
      <w:b/>
      <w:bCs/>
      <w:color w:val="000000"/>
      <w:spacing w:val="-14"/>
      <w:sz w:val="22"/>
      <w:szCs w:val="22"/>
    </w:rPr>
  </w:style>
  <w:style w:type="paragraph" w:styleId="Titre7">
    <w:name w:val="heading 7"/>
    <w:basedOn w:val="Normal"/>
    <w:next w:val="Normal"/>
    <w:qFormat/>
    <w:pPr>
      <w:keepNext/>
      <w:tabs>
        <w:tab w:val="left" w:pos="284"/>
        <w:tab w:val="left" w:pos="9356"/>
      </w:tabs>
      <w:jc w:val="both"/>
      <w:outlineLvl w:val="6"/>
    </w:pPr>
    <w:rPr>
      <w:b/>
      <w:bCs/>
      <w:spacing w:val="-14"/>
      <w:sz w:val="22"/>
      <w:szCs w:val="22"/>
    </w:rPr>
  </w:style>
  <w:style w:type="paragraph" w:styleId="Titre8">
    <w:name w:val="heading 8"/>
    <w:basedOn w:val="Normal"/>
    <w:next w:val="Normal"/>
    <w:qFormat/>
    <w:pPr>
      <w:keepNext/>
      <w:tabs>
        <w:tab w:val="left" w:pos="284"/>
        <w:tab w:val="left" w:pos="9356"/>
      </w:tabs>
      <w:ind w:right="-427"/>
      <w:jc w:val="both"/>
      <w:outlineLvl w:val="7"/>
    </w:pPr>
    <w:rPr>
      <w:b/>
      <w:bCs/>
      <w:spacing w:val="-15"/>
      <w:sz w:val="22"/>
      <w:szCs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Retraitcorpsdetexte2">
    <w:name w:val="Body Text Indent 2"/>
    <w:basedOn w:val="Normal"/>
    <w:semiHidden/>
    <w:pPr>
      <w:ind w:left="284" w:hanging="284"/>
      <w:jc w:val="both"/>
    </w:pPr>
    <w:rPr>
      <w:b/>
      <w:bCs/>
      <w:color w:val="000000"/>
      <w:szCs w:val="22"/>
    </w:rPr>
  </w:style>
  <w:style w:type="paragraph" w:styleId="Retraitcorpsdetexte3">
    <w:name w:val="Body Text Indent 3"/>
    <w:basedOn w:val="Normal"/>
    <w:semiHidden/>
    <w:pPr>
      <w:ind w:left="284"/>
      <w:jc w:val="both"/>
    </w:pPr>
    <w:rPr>
      <w:b/>
      <w:bCs/>
      <w:color w:val="000000"/>
      <w:szCs w:val="22"/>
    </w:rPr>
  </w:style>
  <w:style w:type="paragraph" w:styleId="En-tte">
    <w:name w:val="header"/>
    <w:basedOn w:val="Normal"/>
    <w:link w:val="En-tteCar"/>
    <w:uiPriority w:val="99"/>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Lienhypertexte">
    <w:name w:val="Hyperlink"/>
    <w:semiHidden/>
    <w:unhideWhenUsed/>
    <w:rsid w:val="00B575DD"/>
    <w:rPr>
      <w:color w:val="0000FF"/>
      <w:u w:val="single"/>
    </w:rPr>
  </w:style>
  <w:style w:type="character" w:customStyle="1" w:styleId="En-tteCar">
    <w:name w:val="En-tête Car"/>
    <w:link w:val="En-tte"/>
    <w:uiPriority w:val="99"/>
    <w:semiHidden/>
    <w:rsid w:val="00B575DD"/>
    <w:rPr>
      <w:sz w:val="24"/>
      <w:szCs w:val="24"/>
    </w:rPr>
  </w:style>
  <w:style w:type="paragraph" w:styleId="Textedebulles">
    <w:name w:val="Balloon Text"/>
    <w:basedOn w:val="Normal"/>
    <w:link w:val="TextedebullesCar"/>
    <w:uiPriority w:val="99"/>
    <w:semiHidden/>
    <w:unhideWhenUsed/>
    <w:rsid w:val="001A49F4"/>
    <w:rPr>
      <w:rFonts w:ascii="Tahoma" w:hAnsi="Tahoma" w:cs="Tahoma"/>
      <w:sz w:val="16"/>
      <w:szCs w:val="16"/>
    </w:rPr>
  </w:style>
  <w:style w:type="character" w:customStyle="1" w:styleId="TextedebullesCar">
    <w:name w:val="Texte de bulles Car"/>
    <w:basedOn w:val="Policepardfaut"/>
    <w:link w:val="Textedebulles"/>
    <w:uiPriority w:val="99"/>
    <w:semiHidden/>
    <w:rsid w:val="001A4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0536">
      <w:bodyDiv w:val="1"/>
      <w:marLeft w:val="0"/>
      <w:marRight w:val="0"/>
      <w:marTop w:val="0"/>
      <w:marBottom w:val="0"/>
      <w:divBdr>
        <w:top w:val="none" w:sz="0" w:space="0" w:color="auto"/>
        <w:left w:val="none" w:sz="0" w:space="0" w:color="auto"/>
        <w:bottom w:val="none" w:sz="0" w:space="0" w:color="auto"/>
        <w:right w:val="none" w:sz="0" w:space="0" w:color="auto"/>
      </w:divBdr>
    </w:div>
    <w:div w:id="18696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Feuille_Microsoft_Excel_97-20032.xls"/><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Feuille_Microsoft_Excel_97-20034.xls"/><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Feuille_Microsoft_Excel_97-20031.xls"/><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Feuille_Microsoft_Excel_97-20033.xls"/><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Feuille_Microsoft_Excel_97-20035.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oleObject" Target="embeddings/Feuille_Microsoft_Excel_97-20036.xls"/></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1407</Words>
  <Characters>7614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2008-06-09T12:21:00Z</cp:lastPrinted>
  <dcterms:created xsi:type="dcterms:W3CDTF">2012-09-12T13:58:00Z</dcterms:created>
  <dcterms:modified xsi:type="dcterms:W3CDTF">2012-09-12T14:00:00Z</dcterms:modified>
</cp:coreProperties>
</file>