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86A" w:rsidRDefault="006E55A5">
      <w:pPr>
        <w:rPr>
          <w:b/>
          <w:bCs/>
          <w:sz w:val="20"/>
        </w:rPr>
      </w:pPr>
      <w:r>
        <w:rPr>
          <w:noProof/>
        </w:rPr>
        <mc:AlternateContent>
          <mc:Choice Requires="wpg">
            <w:drawing>
              <wp:anchor distT="0" distB="0" distL="114300" distR="114300" simplePos="0" relativeHeight="251657728" behindDoc="0" locked="0" layoutInCell="1" allowOverlap="1">
                <wp:simplePos x="0" y="0"/>
                <wp:positionH relativeFrom="column">
                  <wp:posOffset>-254635</wp:posOffset>
                </wp:positionH>
                <wp:positionV relativeFrom="paragraph">
                  <wp:posOffset>48260</wp:posOffset>
                </wp:positionV>
                <wp:extent cx="1885950" cy="752475"/>
                <wp:effectExtent l="0" t="0" r="1270" b="25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7" name="AutoShape 4"/>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Text Box 5"/>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86A" w:rsidRDefault="00F4686A">
                              <w:pPr>
                                <w:jc w:val="center"/>
                                <w:rPr>
                                  <w:b/>
                                  <w:bCs/>
                                  <w:sz w:val="40"/>
                                </w:rPr>
                              </w:pPr>
                              <w:r>
                                <w:rPr>
                                  <w:b/>
                                  <w:bCs/>
                                  <w:sz w:val="40"/>
                                </w:rPr>
                                <w:t>DCG</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86A" w:rsidRDefault="00F4686A">
                              <w:pPr>
                                <w:rPr>
                                  <w:sz w:val="32"/>
                                </w:rPr>
                              </w:pPr>
                              <w:r>
                                <w:rPr>
                                  <w:sz w:val="32"/>
                                </w:rPr>
                                <w:t>●</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86A" w:rsidRDefault="00F4686A">
                              <w:pPr>
                                <w:rPr>
                                  <w:sz w:val="32"/>
                                </w:rPr>
                              </w:pPr>
                              <w:r>
                                <w:rPr>
                                  <w:sz w:val="32"/>
                                </w:rPr>
                                <w:t>●</w:t>
                              </w:r>
                            </w:p>
                          </w:txbxContent>
                        </wps:txbx>
                        <wps:bodyPr rot="0" vert="horz" wrap="square" lIns="91440" tIns="45720" rIns="91440" bIns="45720" anchor="t" anchorCtr="0" upright="1">
                          <a:noAutofit/>
                        </wps:bodyPr>
                      </wps:wsp>
                      <wps:wsp>
                        <wps:cNvPr id="11" name="Text Box 8"/>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86A" w:rsidRDefault="00F4686A">
                              <w:pPr>
                                <w:rPr>
                                  <w:sz w:val="32"/>
                                </w:rPr>
                              </w:pPr>
                              <w:r>
                                <w:rPr>
                                  <w:sz w:val="32"/>
                                </w:rPr>
                                <w:t>●</w:t>
                              </w:r>
                            </w:p>
                          </w:txbxContent>
                        </wps:txbx>
                        <wps:bodyPr rot="0" vert="horz" wrap="square" lIns="91440" tIns="45720" rIns="91440" bIns="45720" anchor="t" anchorCtr="0" upright="1">
                          <a:noAutofit/>
                        </wps:bodyPr>
                      </wps:wsp>
                      <wps:wsp>
                        <wps:cNvPr id="12" name="Text Box 9"/>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86A" w:rsidRDefault="00F4686A">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0.05pt;margin-top:3.8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4"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xt8MA&#10;AADaAAAADwAAAGRycy9kb3ducmV2LnhtbESPQWvCQBSE74X+h+UVvNVNPViJriLSoGA9qC14fGaf&#10;2dDs25DdJvHfu4LgcZiZb5jZoreVaKnxpWMFH8MEBHHudMmFgp9j9j4B4QOyxsoxKbiSh8X89WWG&#10;qXYd76k9hEJECPsUFZgQ6lRKnxuy6IeuJo7exTUWQ5RNIXWDXYTbSo6SZCwtlhwXDNa0MpT/Hf6t&#10;gu9td/Hn9WmXj7I1mt+sHLdfK6UGb/1yCiJQH57hR3ujFXzC/Uq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xxt8MAAADaAAAADwAAAAAAAAAAAAAAAACYAgAAZHJzL2Rv&#10;d25yZXYueG1sUEsFBgAAAAAEAAQA9QAAAIgDAAAAAA==&#10;"/>
                <v:shapetype id="_x0000_t202" coordsize="21600,21600" o:spt="202" path="m,l,21600r21600,l21600,xe">
                  <v:stroke joinstyle="miter"/>
                  <v:path gradientshapeok="t" o:connecttype="rect"/>
                </v:shapetype>
                <v:shape id="Text Box 5"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F4686A" w:rsidRDefault="00F4686A">
                        <w:pPr>
                          <w:jc w:val="center"/>
                          <w:rPr>
                            <w:b/>
                            <w:bCs/>
                            <w:sz w:val="40"/>
                          </w:rPr>
                        </w:pPr>
                        <w:r>
                          <w:rPr>
                            <w:b/>
                            <w:bCs/>
                            <w:sz w:val="40"/>
                          </w:rPr>
                          <w:t>DCG</w:t>
                        </w:r>
                      </w:p>
                    </w:txbxContent>
                  </v:textbox>
                </v:shape>
                <v:shape id="Text Box 6"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F4686A" w:rsidRDefault="00F4686A">
                        <w:pPr>
                          <w:rPr>
                            <w:sz w:val="32"/>
                          </w:rPr>
                        </w:pPr>
                        <w:r>
                          <w:rPr>
                            <w:sz w:val="32"/>
                          </w:rPr>
                          <w:t>●</w:t>
                        </w:r>
                      </w:p>
                    </w:txbxContent>
                  </v:textbox>
                </v:shape>
                <v:shape id="Text Box 7"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F4686A" w:rsidRDefault="00F4686A">
                        <w:pPr>
                          <w:rPr>
                            <w:sz w:val="32"/>
                          </w:rPr>
                        </w:pPr>
                        <w:r>
                          <w:rPr>
                            <w:sz w:val="32"/>
                          </w:rPr>
                          <w:t>●</w:t>
                        </w:r>
                      </w:p>
                    </w:txbxContent>
                  </v:textbox>
                </v:shape>
                <v:shape id="Text Box 8"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F4686A" w:rsidRDefault="00F4686A">
                        <w:pPr>
                          <w:rPr>
                            <w:sz w:val="32"/>
                          </w:rPr>
                        </w:pPr>
                        <w:r>
                          <w:rPr>
                            <w:sz w:val="32"/>
                          </w:rPr>
                          <w:t>●</w:t>
                        </w:r>
                      </w:p>
                    </w:txbxContent>
                  </v:textbox>
                </v:shape>
                <v:shape id="Text Box 9"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F4686A" w:rsidRDefault="00F4686A">
                        <w:pPr>
                          <w:rPr>
                            <w:sz w:val="32"/>
                          </w:rPr>
                        </w:pPr>
                        <w:r>
                          <w:rPr>
                            <w:sz w:val="32"/>
                          </w:rPr>
                          <w:t>●</w:t>
                        </w:r>
                      </w:p>
                    </w:txbxContent>
                  </v:textbox>
                </v:shape>
              </v:group>
            </w:pict>
          </mc:Fallback>
        </mc:AlternateContent>
      </w:r>
      <w:r w:rsidR="00F4686A">
        <w:rPr>
          <w:sz w:val="20"/>
        </w:rPr>
        <w:t xml:space="preserve">                </w:t>
      </w:r>
      <w:r w:rsidR="00F4686A">
        <w:rPr>
          <w:b/>
          <w:bCs/>
          <w:sz w:val="20"/>
        </w:rPr>
        <w:t xml:space="preserve"> </w:t>
      </w:r>
    </w:p>
    <w:p w:rsidR="00F4686A" w:rsidRDefault="00F4686A">
      <w:pPr>
        <w:pStyle w:val="Titre1"/>
        <w:rPr>
          <w:rFonts w:ascii="Times New Roman" w:hAnsi="Times New Roman"/>
          <w:sz w:val="36"/>
          <w:szCs w:val="36"/>
        </w:rPr>
      </w:pPr>
    </w:p>
    <w:p w:rsidR="00F4686A" w:rsidRDefault="00F4686A">
      <w:pPr>
        <w:pStyle w:val="Titre1"/>
        <w:rPr>
          <w:rFonts w:ascii="Times New Roman" w:hAnsi="Times New Roman"/>
        </w:rPr>
      </w:pPr>
    </w:p>
    <w:p w:rsidR="00F4686A" w:rsidRDefault="00F4686A">
      <w:pPr>
        <w:pStyle w:val="Titre"/>
        <w:rPr>
          <w:b/>
          <w:bCs/>
          <w:caps/>
        </w:rPr>
      </w:pPr>
      <w:r>
        <w:rPr>
          <w:b/>
          <w:bCs/>
          <w:caps/>
        </w:rPr>
        <w:t>SESSION 2009</w:t>
      </w:r>
    </w:p>
    <w:p w:rsidR="00F4686A" w:rsidRDefault="00F4686A">
      <w:pPr>
        <w:pStyle w:val="Titre"/>
        <w:rPr>
          <w:b/>
          <w:bCs/>
          <w:caps/>
        </w:rPr>
      </w:pPr>
    </w:p>
    <w:p w:rsidR="00F4686A" w:rsidRDefault="00F4686A">
      <w:pPr>
        <w:pStyle w:val="Titre"/>
        <w:rPr>
          <w:b/>
          <w:bCs/>
          <w:sz w:val="32"/>
        </w:rPr>
      </w:pPr>
      <w:r>
        <w:rPr>
          <w:b/>
          <w:bCs/>
          <w:sz w:val="32"/>
        </w:rPr>
        <w:t>UE6 – FINANCE D’ENTREPRISE</w:t>
      </w:r>
    </w:p>
    <w:p w:rsidR="00F4686A" w:rsidRDefault="00F4686A">
      <w:pPr>
        <w:pStyle w:val="Titre"/>
        <w:rPr>
          <w:b/>
          <w:bCs/>
          <w:sz w:val="32"/>
        </w:rPr>
      </w:pPr>
    </w:p>
    <w:p w:rsidR="00F4686A" w:rsidRDefault="00F4686A">
      <w:pPr>
        <w:pBdr>
          <w:bottom w:val="single" w:sz="6" w:space="1" w:color="auto"/>
        </w:pBdr>
        <w:tabs>
          <w:tab w:val="left" w:pos="8340"/>
        </w:tabs>
        <w:spacing w:before="60"/>
        <w:jc w:val="center"/>
        <w:rPr>
          <w:sz w:val="22"/>
        </w:rPr>
      </w:pPr>
      <w:r>
        <w:rPr>
          <w:sz w:val="22"/>
        </w:rPr>
        <w:t>Durée de l’épreuve : 3 heures     -     coefficient : 1</w:t>
      </w:r>
    </w:p>
    <w:p w:rsidR="00F4686A" w:rsidRDefault="00F4686A">
      <w:pPr>
        <w:pStyle w:val="Titre"/>
        <w:jc w:val="both"/>
        <w:rPr>
          <w:sz w:val="22"/>
          <w:szCs w:val="22"/>
        </w:rPr>
      </w:pPr>
      <w:r>
        <w:rPr>
          <w:sz w:val="22"/>
          <w:szCs w:val="22"/>
        </w:rPr>
        <w:t>Document autorisé :</w:t>
      </w:r>
    </w:p>
    <w:p w:rsidR="00F4686A" w:rsidRDefault="00F4686A">
      <w:pPr>
        <w:pStyle w:val="Titre"/>
        <w:jc w:val="both"/>
        <w:rPr>
          <w:b/>
          <w:bCs/>
          <w:sz w:val="10"/>
          <w:szCs w:val="10"/>
        </w:rPr>
      </w:pPr>
      <w:r>
        <w:rPr>
          <w:b/>
          <w:sz w:val="22"/>
          <w:szCs w:val="22"/>
        </w:rPr>
        <w:t>Aucun document n’est autorisé.</w:t>
      </w:r>
    </w:p>
    <w:p w:rsidR="00F4686A" w:rsidRDefault="00F4686A">
      <w:pPr>
        <w:pStyle w:val="Titre"/>
        <w:jc w:val="both"/>
        <w:rPr>
          <w:sz w:val="22"/>
          <w:szCs w:val="22"/>
        </w:rPr>
      </w:pPr>
    </w:p>
    <w:p w:rsidR="00F4686A" w:rsidRDefault="00F4686A">
      <w:pPr>
        <w:pStyle w:val="Titre"/>
        <w:jc w:val="both"/>
        <w:rPr>
          <w:sz w:val="22"/>
          <w:szCs w:val="22"/>
        </w:rPr>
      </w:pPr>
      <w:r>
        <w:rPr>
          <w:sz w:val="22"/>
          <w:szCs w:val="22"/>
        </w:rPr>
        <w:t>Matériel autorisé :</w:t>
      </w:r>
    </w:p>
    <w:p w:rsidR="00F4686A" w:rsidRDefault="00F4686A">
      <w:pPr>
        <w:pStyle w:val="Titre"/>
        <w:jc w:val="both"/>
        <w:rPr>
          <w:b/>
          <w:bCs/>
          <w:sz w:val="22"/>
          <w:szCs w:val="22"/>
        </w:rPr>
      </w:pPr>
      <w:r>
        <w:rPr>
          <w:b/>
          <w:bCs/>
          <w:sz w:val="22"/>
          <w:szCs w:val="22"/>
        </w:rPr>
        <w:t>Une calculatrice de poche à fonctionnement autonome sans imprimante et sans aucun moyen de transmission, à l'exclusion de tout autre élément matériel ou documentaire (circulaire n° 99-186 du 16/11/99 ; BOEN n°42)</w:t>
      </w:r>
    </w:p>
    <w:p w:rsidR="00F4686A" w:rsidRDefault="00F4686A">
      <w:pPr>
        <w:pStyle w:val="Titre"/>
        <w:jc w:val="both"/>
        <w:rPr>
          <w:sz w:val="22"/>
          <w:szCs w:val="22"/>
        </w:rPr>
      </w:pPr>
      <w:r>
        <w:rPr>
          <w:sz w:val="22"/>
          <w:szCs w:val="22"/>
        </w:rPr>
        <w:t>Document remis au candidat :</w:t>
      </w:r>
    </w:p>
    <w:p w:rsidR="00F4686A" w:rsidRDefault="00F4686A">
      <w:pPr>
        <w:pStyle w:val="Titre"/>
        <w:jc w:val="both"/>
        <w:rPr>
          <w:b/>
          <w:bCs/>
          <w:sz w:val="22"/>
          <w:szCs w:val="22"/>
        </w:rPr>
      </w:pPr>
      <w:r>
        <w:rPr>
          <w:b/>
          <w:bCs/>
          <w:sz w:val="22"/>
          <w:szCs w:val="22"/>
        </w:rPr>
        <w:t>Le sujet comporte 13 pages numérotées de 1/13 à 13/13, dont 1</w:t>
      </w:r>
      <w:r>
        <w:rPr>
          <w:b/>
          <w:sz w:val="22"/>
          <w:szCs w:val="22"/>
        </w:rPr>
        <w:t xml:space="preserve"> annexe à rendre notée A</w:t>
      </w:r>
      <w:r>
        <w:rPr>
          <w:b/>
          <w:bCs/>
          <w:sz w:val="22"/>
          <w:szCs w:val="22"/>
        </w:rPr>
        <w:t>.</w:t>
      </w:r>
    </w:p>
    <w:p w:rsidR="00F4686A" w:rsidRDefault="00F4686A">
      <w:pPr>
        <w:pStyle w:val="Titre"/>
        <w:jc w:val="both"/>
        <w:rPr>
          <w:b/>
          <w:bCs/>
          <w:sz w:val="10"/>
          <w:szCs w:val="10"/>
        </w:rPr>
      </w:pPr>
    </w:p>
    <w:p w:rsidR="00F4686A" w:rsidRDefault="00F4686A">
      <w:pPr>
        <w:pStyle w:val="Titre"/>
        <w:pBdr>
          <w:bottom w:val="single" w:sz="4" w:space="1" w:color="auto"/>
        </w:pBdr>
        <w:jc w:val="both"/>
        <w:rPr>
          <w:sz w:val="22"/>
          <w:szCs w:val="22"/>
        </w:rPr>
      </w:pPr>
      <w:r>
        <w:rPr>
          <w:sz w:val="22"/>
          <w:szCs w:val="22"/>
        </w:rPr>
        <w:t>Il vous est demandé de vérifier que le sujet est complet dès sa mise à votre disposition.</w:t>
      </w:r>
    </w:p>
    <w:p w:rsidR="00F4686A" w:rsidRDefault="00F4686A">
      <w:pPr>
        <w:pStyle w:val="Sous-titre"/>
        <w:spacing w:before="0"/>
        <w:rPr>
          <w:rFonts w:ascii="Times New Roman" w:hAnsi="Times New Roman" w:cs="Times New Roman"/>
          <w:i/>
          <w:iCs/>
        </w:rPr>
      </w:pPr>
      <w:r>
        <w:rPr>
          <w:rFonts w:ascii="Times New Roman" w:hAnsi="Times New Roman" w:cs="Times New Roman"/>
          <w:i/>
          <w:iCs/>
          <w:spacing w:val="0"/>
        </w:rPr>
        <w:t>Le sujet se présente sous la forme de 3 dossiers indépendants</w:t>
      </w:r>
    </w:p>
    <w:p w:rsidR="00F4686A" w:rsidRDefault="00F4686A">
      <w:pPr>
        <w:shd w:val="clear" w:color="auto" w:fill="FFFFFF"/>
        <w:tabs>
          <w:tab w:val="right" w:leader="dot" w:pos="8789"/>
          <w:tab w:val="right" w:leader="dot" w:pos="9072"/>
        </w:tabs>
        <w:ind w:left="29"/>
        <w:rPr>
          <w:bCs/>
          <w:color w:val="000000"/>
          <w:sz w:val="22"/>
        </w:rPr>
      </w:pPr>
      <w:r>
        <w:rPr>
          <w:b/>
          <w:bCs/>
          <w:color w:val="000000"/>
          <w:sz w:val="22"/>
        </w:rPr>
        <w:t>Page de garde</w:t>
      </w:r>
      <w:r>
        <w:rPr>
          <w:bCs/>
          <w:color w:val="000000"/>
          <w:sz w:val="22"/>
        </w:rPr>
        <w:tab/>
        <w:t>page 1</w:t>
      </w:r>
    </w:p>
    <w:p w:rsidR="00F4686A" w:rsidRDefault="00F4686A">
      <w:pPr>
        <w:shd w:val="clear" w:color="auto" w:fill="FFFFFF"/>
        <w:tabs>
          <w:tab w:val="left" w:leader="dot" w:pos="5103"/>
          <w:tab w:val="right" w:leader="dot" w:pos="8789"/>
        </w:tabs>
        <w:ind w:left="29"/>
        <w:rPr>
          <w:b/>
          <w:bCs/>
          <w:color w:val="000000"/>
          <w:sz w:val="22"/>
        </w:rPr>
      </w:pPr>
      <w:r>
        <w:rPr>
          <w:b/>
          <w:color w:val="000000"/>
          <w:sz w:val="22"/>
        </w:rPr>
        <w:t>Présentation du sujet</w:t>
      </w:r>
      <w:r>
        <w:rPr>
          <w:bCs/>
          <w:color w:val="000000"/>
          <w:sz w:val="22"/>
        </w:rPr>
        <w:tab/>
      </w:r>
      <w:r>
        <w:rPr>
          <w:bCs/>
          <w:color w:val="000000"/>
          <w:sz w:val="22"/>
        </w:rPr>
        <w:tab/>
        <w:t>page 2</w:t>
      </w:r>
    </w:p>
    <w:p w:rsidR="00F4686A" w:rsidRDefault="00F4686A">
      <w:pPr>
        <w:shd w:val="clear" w:color="auto" w:fill="FFFFFF"/>
        <w:tabs>
          <w:tab w:val="left" w:leader="dot" w:pos="5103"/>
          <w:tab w:val="left" w:leader="dot" w:pos="8222"/>
          <w:tab w:val="right" w:leader="dot" w:pos="9072"/>
        </w:tabs>
        <w:ind w:left="29"/>
        <w:rPr>
          <w:color w:val="000000"/>
          <w:sz w:val="22"/>
        </w:rPr>
      </w:pPr>
      <w:r>
        <w:rPr>
          <w:b/>
          <w:bCs/>
          <w:color w:val="000000"/>
          <w:sz w:val="22"/>
        </w:rPr>
        <w:t xml:space="preserve">DOSSIER 1 - </w:t>
      </w:r>
      <w:r>
        <w:rPr>
          <w:b/>
          <w:color w:val="000000"/>
          <w:sz w:val="22"/>
        </w:rPr>
        <w:t>Diagnostic financier</w:t>
      </w:r>
      <w:r>
        <w:rPr>
          <w:bCs/>
          <w:color w:val="000000"/>
          <w:sz w:val="22"/>
        </w:rPr>
        <w:tab/>
      </w:r>
      <w:r>
        <w:rPr>
          <w:b/>
          <w:color w:val="000000"/>
          <w:sz w:val="22"/>
        </w:rPr>
        <w:t xml:space="preserve">(8 </w:t>
      </w:r>
      <w:proofErr w:type="gramStart"/>
      <w:r>
        <w:rPr>
          <w:b/>
          <w:color w:val="000000"/>
          <w:sz w:val="22"/>
        </w:rPr>
        <w:t>points )</w:t>
      </w:r>
      <w:proofErr w:type="gramEnd"/>
      <w:r>
        <w:rPr>
          <w:bCs/>
          <w:color w:val="000000"/>
          <w:sz w:val="22"/>
        </w:rPr>
        <w:tab/>
      </w:r>
      <w:r>
        <w:rPr>
          <w:color w:val="000000"/>
          <w:sz w:val="22"/>
        </w:rPr>
        <w:t>page 2</w:t>
      </w:r>
    </w:p>
    <w:p w:rsidR="00F4686A" w:rsidRDefault="00F4686A">
      <w:pPr>
        <w:shd w:val="clear" w:color="auto" w:fill="FFFFFF"/>
        <w:tabs>
          <w:tab w:val="left" w:leader="dot" w:pos="5103"/>
          <w:tab w:val="right" w:leader="dot" w:pos="8789"/>
        </w:tabs>
        <w:ind w:left="29"/>
        <w:rPr>
          <w:bCs/>
          <w:color w:val="000000"/>
          <w:sz w:val="22"/>
        </w:rPr>
      </w:pPr>
      <w:r>
        <w:rPr>
          <w:b/>
          <w:bCs/>
          <w:color w:val="000000"/>
          <w:sz w:val="22"/>
        </w:rPr>
        <w:t>DOSSIER 2 - Investissement</w:t>
      </w:r>
      <w:r>
        <w:rPr>
          <w:color w:val="000000"/>
          <w:sz w:val="22"/>
        </w:rPr>
        <w:tab/>
      </w:r>
      <w:r>
        <w:rPr>
          <w:b/>
          <w:bCs/>
          <w:color w:val="000000"/>
          <w:sz w:val="22"/>
        </w:rPr>
        <w:t>(8 points)</w:t>
      </w:r>
      <w:r>
        <w:rPr>
          <w:color w:val="000000"/>
          <w:sz w:val="22"/>
        </w:rPr>
        <w:tab/>
        <w:t>page</w:t>
      </w:r>
      <w:r>
        <w:rPr>
          <w:b/>
          <w:bCs/>
          <w:color w:val="000000"/>
          <w:sz w:val="22"/>
        </w:rPr>
        <w:t xml:space="preserve"> </w:t>
      </w:r>
      <w:r>
        <w:rPr>
          <w:bCs/>
          <w:color w:val="000000"/>
          <w:sz w:val="22"/>
        </w:rPr>
        <w:t>3</w:t>
      </w:r>
    </w:p>
    <w:p w:rsidR="00F4686A" w:rsidRDefault="00F4686A">
      <w:pPr>
        <w:shd w:val="clear" w:color="auto" w:fill="FFFFFF"/>
        <w:tabs>
          <w:tab w:val="left" w:leader="dot" w:pos="5103"/>
          <w:tab w:val="right" w:leader="dot" w:pos="8789"/>
        </w:tabs>
        <w:ind w:left="29"/>
        <w:rPr>
          <w:b/>
          <w:bCs/>
          <w:color w:val="000000"/>
          <w:sz w:val="22"/>
        </w:rPr>
      </w:pPr>
      <w:r>
        <w:rPr>
          <w:b/>
          <w:bCs/>
          <w:color w:val="000000"/>
          <w:sz w:val="22"/>
        </w:rPr>
        <w:t xml:space="preserve">DOSSIER 3 - </w:t>
      </w:r>
      <w:r>
        <w:rPr>
          <w:b/>
          <w:color w:val="000000"/>
          <w:sz w:val="22"/>
        </w:rPr>
        <w:t>Gestion du risque de change</w:t>
      </w:r>
      <w:r>
        <w:rPr>
          <w:color w:val="000000"/>
          <w:sz w:val="22"/>
        </w:rPr>
        <w:t xml:space="preserve"> </w:t>
      </w:r>
      <w:r>
        <w:rPr>
          <w:color w:val="000000"/>
          <w:sz w:val="22"/>
        </w:rPr>
        <w:tab/>
        <w:t>(</w:t>
      </w:r>
      <w:r>
        <w:rPr>
          <w:b/>
          <w:color w:val="000000"/>
          <w:sz w:val="22"/>
        </w:rPr>
        <w:t>4 points</w:t>
      </w:r>
      <w:r>
        <w:rPr>
          <w:color w:val="000000"/>
          <w:sz w:val="22"/>
        </w:rPr>
        <w:t>)</w:t>
      </w:r>
      <w:r>
        <w:rPr>
          <w:color w:val="000000"/>
          <w:sz w:val="22"/>
        </w:rPr>
        <w:tab/>
        <w:t>page 4</w:t>
      </w:r>
    </w:p>
    <w:p w:rsidR="00F4686A" w:rsidRDefault="00F4686A">
      <w:pPr>
        <w:shd w:val="clear" w:color="auto" w:fill="FFFFFF"/>
        <w:jc w:val="center"/>
        <w:rPr>
          <w:b/>
          <w:bCs/>
          <w:color w:val="000000"/>
          <w:spacing w:val="-7"/>
          <w:sz w:val="22"/>
        </w:rPr>
      </w:pPr>
      <w:r>
        <w:rPr>
          <w:b/>
          <w:bCs/>
          <w:color w:val="000000"/>
          <w:spacing w:val="-7"/>
          <w:sz w:val="22"/>
        </w:rPr>
        <w:t>________________________________________________________________________________________</w:t>
      </w:r>
    </w:p>
    <w:p w:rsidR="00F4686A" w:rsidRDefault="00F4686A">
      <w:pPr>
        <w:shd w:val="clear" w:color="auto" w:fill="FFFFFF"/>
        <w:jc w:val="center"/>
        <w:rPr>
          <w:i/>
          <w:iCs/>
          <w:color w:val="000000"/>
          <w:sz w:val="22"/>
        </w:rPr>
      </w:pPr>
    </w:p>
    <w:p w:rsidR="00F4686A" w:rsidRDefault="00F4686A">
      <w:pPr>
        <w:pStyle w:val="Titre4"/>
        <w:rPr>
          <w:spacing w:val="-7"/>
        </w:rPr>
      </w:pPr>
      <w:r>
        <w:t>Le sujet comporte les annexes suivantes</w:t>
      </w:r>
    </w:p>
    <w:p w:rsidR="00F4686A" w:rsidRDefault="00F4686A">
      <w:pPr>
        <w:shd w:val="clear" w:color="auto" w:fill="FFFFFF"/>
        <w:rPr>
          <w:iCs/>
          <w:color w:val="000000"/>
          <w:spacing w:val="-7"/>
          <w:sz w:val="22"/>
        </w:rPr>
      </w:pPr>
      <w:r>
        <w:rPr>
          <w:b/>
        </w:rPr>
        <w:t>DOSSIER 1</w:t>
      </w:r>
    </w:p>
    <w:p w:rsidR="00F4686A" w:rsidRDefault="00F4686A">
      <w:pPr>
        <w:shd w:val="clear" w:color="auto" w:fill="FFFFFF"/>
        <w:tabs>
          <w:tab w:val="left" w:leader="dot" w:pos="8222"/>
          <w:tab w:val="left" w:leader="dot" w:pos="8505"/>
        </w:tabs>
        <w:rPr>
          <w:i/>
          <w:iCs/>
          <w:color w:val="000000"/>
          <w:sz w:val="22"/>
        </w:rPr>
      </w:pPr>
      <w:r>
        <w:rPr>
          <w:sz w:val="22"/>
        </w:rPr>
        <w:t>Annexe 1 - Compte de résultat simplifié de la société CALORA</w:t>
      </w:r>
      <w:r>
        <w:rPr>
          <w:sz w:val="22"/>
        </w:rPr>
        <w:tab/>
      </w:r>
      <w:r>
        <w:rPr>
          <w:bCs/>
          <w:color w:val="000000"/>
          <w:sz w:val="22"/>
        </w:rPr>
        <w:t>page 6</w:t>
      </w:r>
    </w:p>
    <w:p w:rsidR="00F4686A" w:rsidRDefault="00F4686A">
      <w:pPr>
        <w:shd w:val="clear" w:color="auto" w:fill="FFFFFF"/>
        <w:tabs>
          <w:tab w:val="left" w:leader="dot" w:pos="8222"/>
          <w:tab w:val="left" w:leader="dot" w:pos="8505"/>
        </w:tabs>
        <w:rPr>
          <w:i/>
          <w:iCs/>
          <w:color w:val="000000"/>
          <w:sz w:val="22"/>
        </w:rPr>
      </w:pPr>
      <w:r>
        <w:rPr>
          <w:sz w:val="22"/>
        </w:rPr>
        <w:t>Annexe 2 - Soldes intermédiaires de gestion de la société CALORA</w:t>
      </w:r>
      <w:r>
        <w:rPr>
          <w:sz w:val="22"/>
        </w:rPr>
        <w:tab/>
      </w:r>
      <w:r>
        <w:rPr>
          <w:bCs/>
          <w:color w:val="000000"/>
          <w:sz w:val="22"/>
        </w:rPr>
        <w:t>page 7</w:t>
      </w:r>
    </w:p>
    <w:p w:rsidR="00F4686A" w:rsidRDefault="00F4686A">
      <w:pPr>
        <w:shd w:val="clear" w:color="auto" w:fill="FFFFFF"/>
        <w:tabs>
          <w:tab w:val="left" w:leader="dot" w:pos="8222"/>
          <w:tab w:val="left" w:leader="dot" w:pos="8505"/>
          <w:tab w:val="left" w:leader="dot" w:pos="9072"/>
        </w:tabs>
        <w:rPr>
          <w:iCs/>
          <w:color w:val="000000"/>
          <w:spacing w:val="-7"/>
          <w:sz w:val="22"/>
        </w:rPr>
      </w:pPr>
      <w:r>
        <w:rPr>
          <w:sz w:val="22"/>
        </w:rPr>
        <w:t>Annexe 3 - Renseignements complémentaires sur la société CALORA</w:t>
      </w:r>
      <w:r>
        <w:rPr>
          <w:sz w:val="22"/>
        </w:rPr>
        <w:tab/>
        <w:t>page</w:t>
      </w:r>
      <w:r>
        <w:rPr>
          <w:spacing w:val="-1"/>
          <w:sz w:val="22"/>
        </w:rPr>
        <w:t xml:space="preserve"> 8</w:t>
      </w:r>
    </w:p>
    <w:p w:rsidR="00F4686A" w:rsidRDefault="00F4686A">
      <w:pPr>
        <w:pStyle w:val="Corpsdetexte2"/>
        <w:tabs>
          <w:tab w:val="left" w:leader="dot" w:pos="8222"/>
        </w:tabs>
      </w:pPr>
      <w:r>
        <w:t>Annexe 4 - Tableau de financement de la société CALORA (1</w:t>
      </w:r>
      <w:r>
        <w:rPr>
          <w:vertAlign w:val="superscript"/>
        </w:rPr>
        <w:t>ère</w:t>
      </w:r>
      <w:r>
        <w:t xml:space="preserve"> partie)</w:t>
      </w:r>
      <w:r>
        <w:tab/>
        <w:t>page 9</w:t>
      </w:r>
    </w:p>
    <w:p w:rsidR="00F4686A" w:rsidRDefault="00F4686A">
      <w:pPr>
        <w:pStyle w:val="Corpsdetexte2"/>
        <w:tabs>
          <w:tab w:val="left" w:leader="dot" w:pos="8222"/>
        </w:tabs>
      </w:pPr>
      <w:r>
        <w:t>Annexe 4 – Tableau de financement de la société CALORA (2ème partie)</w:t>
      </w:r>
      <w:r>
        <w:tab/>
        <w:t>page 10</w:t>
      </w:r>
    </w:p>
    <w:p w:rsidR="00F4686A" w:rsidRDefault="00F4686A">
      <w:pPr>
        <w:tabs>
          <w:tab w:val="left" w:pos="284"/>
          <w:tab w:val="left" w:pos="709"/>
          <w:tab w:val="left" w:leader="dot" w:pos="9310"/>
          <w:tab w:val="left" w:pos="9356"/>
        </w:tabs>
        <w:rPr>
          <w:sz w:val="16"/>
          <w:szCs w:val="16"/>
        </w:rPr>
      </w:pPr>
      <w:r>
        <w:rPr>
          <w:sz w:val="16"/>
          <w:szCs w:val="16"/>
        </w:rPr>
        <w:tab/>
      </w:r>
    </w:p>
    <w:p w:rsidR="00F4686A" w:rsidRDefault="00F4686A">
      <w:pPr>
        <w:tabs>
          <w:tab w:val="left" w:pos="284"/>
          <w:tab w:val="left" w:pos="709"/>
          <w:tab w:val="left" w:leader="dot" w:pos="8222"/>
          <w:tab w:val="left" w:leader="dot" w:pos="8505"/>
          <w:tab w:val="left" w:leader="dot" w:pos="9310"/>
          <w:tab w:val="left" w:pos="9356"/>
        </w:tabs>
        <w:rPr>
          <w:b/>
          <w:spacing w:val="-1"/>
          <w:sz w:val="22"/>
        </w:rPr>
      </w:pPr>
      <w:r>
        <w:rPr>
          <w:b/>
          <w:spacing w:val="-1"/>
          <w:sz w:val="22"/>
        </w:rPr>
        <w:t>Annexe A - Tableau des flux de trésorerie de la « Centrale des Bilans de la Banque de France »</w:t>
      </w:r>
    </w:p>
    <w:p w:rsidR="00F4686A" w:rsidRDefault="00F4686A">
      <w:pPr>
        <w:tabs>
          <w:tab w:val="left" w:pos="284"/>
          <w:tab w:val="left" w:pos="709"/>
          <w:tab w:val="left" w:leader="dot" w:pos="8222"/>
          <w:tab w:val="left" w:leader="dot" w:pos="8505"/>
          <w:tab w:val="left" w:leader="dot" w:pos="9310"/>
          <w:tab w:val="left" w:pos="9356"/>
        </w:tabs>
        <w:rPr>
          <w:sz w:val="16"/>
          <w:szCs w:val="16"/>
        </w:rPr>
      </w:pPr>
      <w:r>
        <w:rPr>
          <w:b/>
          <w:spacing w:val="-1"/>
          <w:sz w:val="22"/>
        </w:rPr>
        <w:t>(</w:t>
      </w:r>
      <w:proofErr w:type="gramStart"/>
      <w:r>
        <w:rPr>
          <w:b/>
          <w:spacing w:val="-1"/>
          <w:sz w:val="22"/>
        </w:rPr>
        <w:t>à</w:t>
      </w:r>
      <w:proofErr w:type="gramEnd"/>
      <w:r>
        <w:rPr>
          <w:b/>
          <w:spacing w:val="-1"/>
          <w:sz w:val="22"/>
        </w:rPr>
        <w:t xml:space="preserve"> rendre avec la copie) </w:t>
      </w:r>
      <w:r>
        <w:rPr>
          <w:spacing w:val="-1"/>
          <w:sz w:val="22"/>
        </w:rPr>
        <w:tab/>
        <w:t>page 13</w:t>
      </w:r>
    </w:p>
    <w:p w:rsidR="00F4686A" w:rsidRDefault="00F4686A">
      <w:pPr>
        <w:tabs>
          <w:tab w:val="left" w:pos="284"/>
          <w:tab w:val="left" w:pos="709"/>
          <w:tab w:val="left" w:leader="dot" w:pos="9310"/>
          <w:tab w:val="left" w:pos="9356"/>
        </w:tabs>
        <w:rPr>
          <w:b/>
        </w:rPr>
      </w:pPr>
    </w:p>
    <w:p w:rsidR="00F4686A" w:rsidRDefault="00F4686A">
      <w:pPr>
        <w:tabs>
          <w:tab w:val="left" w:pos="284"/>
          <w:tab w:val="left" w:pos="709"/>
          <w:tab w:val="left" w:leader="dot" w:pos="9310"/>
          <w:tab w:val="left" w:pos="9356"/>
        </w:tabs>
        <w:rPr>
          <w:b/>
        </w:rPr>
      </w:pPr>
      <w:r>
        <w:rPr>
          <w:b/>
        </w:rPr>
        <w:t>DOSSIER 2</w:t>
      </w:r>
    </w:p>
    <w:p w:rsidR="00F4686A" w:rsidRDefault="00F4686A">
      <w:pPr>
        <w:shd w:val="clear" w:color="auto" w:fill="FFFFFF"/>
        <w:tabs>
          <w:tab w:val="left" w:leader="dot" w:pos="8222"/>
          <w:tab w:val="left" w:leader="dot" w:pos="8505"/>
        </w:tabs>
        <w:rPr>
          <w:spacing w:val="-1"/>
          <w:sz w:val="22"/>
        </w:rPr>
      </w:pPr>
      <w:r>
        <w:rPr>
          <w:spacing w:val="-1"/>
          <w:sz w:val="22"/>
        </w:rPr>
        <w:t xml:space="preserve">Annexe 5 - Données de la société METALUX pour le calcul du besoin en fonds </w:t>
      </w:r>
    </w:p>
    <w:p w:rsidR="00F4686A" w:rsidRDefault="00F4686A">
      <w:pPr>
        <w:shd w:val="clear" w:color="auto" w:fill="FFFFFF"/>
        <w:tabs>
          <w:tab w:val="left" w:leader="dot" w:pos="8222"/>
          <w:tab w:val="left" w:leader="dot" w:pos="8505"/>
        </w:tabs>
        <w:rPr>
          <w:iCs/>
          <w:sz w:val="22"/>
        </w:rPr>
      </w:pPr>
      <w:proofErr w:type="gramStart"/>
      <w:r>
        <w:rPr>
          <w:spacing w:val="-1"/>
          <w:sz w:val="22"/>
        </w:rPr>
        <w:t>de</w:t>
      </w:r>
      <w:proofErr w:type="gramEnd"/>
      <w:r>
        <w:rPr>
          <w:spacing w:val="-1"/>
          <w:sz w:val="22"/>
        </w:rPr>
        <w:t xml:space="preserve"> roulement normatif</w:t>
      </w:r>
      <w:r>
        <w:rPr>
          <w:spacing w:val="-1"/>
          <w:sz w:val="22"/>
        </w:rPr>
        <w:tab/>
        <w:t>page 11</w:t>
      </w:r>
    </w:p>
    <w:p w:rsidR="00F4686A" w:rsidRDefault="00F4686A">
      <w:pPr>
        <w:tabs>
          <w:tab w:val="left" w:pos="284"/>
          <w:tab w:val="left" w:pos="709"/>
          <w:tab w:val="left" w:leader="dot" w:pos="8222"/>
          <w:tab w:val="left" w:leader="dot" w:pos="8505"/>
          <w:tab w:val="left" w:leader="dot" w:pos="9310"/>
          <w:tab w:val="left" w:pos="9356"/>
        </w:tabs>
        <w:rPr>
          <w:sz w:val="22"/>
        </w:rPr>
      </w:pPr>
      <w:r>
        <w:rPr>
          <w:spacing w:val="-1"/>
          <w:sz w:val="22"/>
        </w:rPr>
        <w:t>Annexe 6 - Données moyennes du secteur d’activité</w:t>
      </w:r>
      <w:r>
        <w:rPr>
          <w:spacing w:val="-1"/>
          <w:sz w:val="22"/>
        </w:rPr>
        <w:tab/>
      </w:r>
      <w:r>
        <w:rPr>
          <w:sz w:val="22"/>
        </w:rPr>
        <w:t>page 11</w:t>
      </w:r>
    </w:p>
    <w:p w:rsidR="00F4686A" w:rsidRDefault="00F4686A">
      <w:pPr>
        <w:tabs>
          <w:tab w:val="left" w:pos="284"/>
          <w:tab w:val="left" w:pos="709"/>
          <w:tab w:val="left" w:leader="dot" w:pos="8222"/>
          <w:tab w:val="left" w:leader="dot" w:pos="8505"/>
          <w:tab w:val="left" w:leader="dot" w:pos="9310"/>
          <w:tab w:val="left" w:pos="9356"/>
        </w:tabs>
        <w:rPr>
          <w:sz w:val="16"/>
          <w:szCs w:val="16"/>
        </w:rPr>
      </w:pPr>
      <w:r>
        <w:rPr>
          <w:sz w:val="22"/>
        </w:rPr>
        <w:t>Annexe 7 - Caractéristiques du projet d’investissement</w:t>
      </w:r>
      <w:r>
        <w:rPr>
          <w:sz w:val="22"/>
        </w:rPr>
        <w:tab/>
        <w:t>page 12</w:t>
      </w:r>
    </w:p>
    <w:p w:rsidR="00F4686A" w:rsidRDefault="00F4686A">
      <w:pPr>
        <w:rPr>
          <w:b/>
        </w:rPr>
      </w:pPr>
    </w:p>
    <w:p w:rsidR="00F4686A" w:rsidRDefault="00F4686A">
      <w:r>
        <w:rPr>
          <w:b/>
        </w:rPr>
        <w:t>DOSSIER 3</w:t>
      </w:r>
    </w:p>
    <w:p w:rsidR="00F4686A" w:rsidRDefault="00F4686A">
      <w:pPr>
        <w:tabs>
          <w:tab w:val="left" w:pos="284"/>
          <w:tab w:val="left" w:pos="709"/>
          <w:tab w:val="left" w:leader="dot" w:pos="8222"/>
          <w:tab w:val="left" w:leader="dot" w:pos="8505"/>
          <w:tab w:val="left" w:leader="dot" w:pos="9310"/>
          <w:tab w:val="left" w:pos="9356"/>
        </w:tabs>
        <w:rPr>
          <w:sz w:val="16"/>
          <w:szCs w:val="16"/>
        </w:rPr>
      </w:pPr>
      <w:r>
        <w:rPr>
          <w:spacing w:val="-1"/>
          <w:sz w:val="22"/>
        </w:rPr>
        <w:t>Annexe 8 - Renseignements pour l’établissement de la position de change le 28 mai 2008</w:t>
      </w:r>
      <w:r>
        <w:rPr>
          <w:spacing w:val="-1"/>
          <w:sz w:val="22"/>
        </w:rPr>
        <w:tab/>
      </w:r>
      <w:r>
        <w:rPr>
          <w:sz w:val="22"/>
        </w:rPr>
        <w:t>page 12</w:t>
      </w:r>
    </w:p>
    <w:p w:rsidR="00F4686A" w:rsidRDefault="00F4686A">
      <w:pPr>
        <w:tabs>
          <w:tab w:val="left" w:pos="284"/>
          <w:tab w:val="left" w:pos="709"/>
          <w:tab w:val="left" w:leader="dot" w:pos="8222"/>
          <w:tab w:val="left" w:leader="dot" w:pos="8505"/>
          <w:tab w:val="left" w:leader="dot" w:pos="9310"/>
          <w:tab w:val="left" w:pos="9356"/>
        </w:tabs>
        <w:rPr>
          <w:sz w:val="16"/>
          <w:szCs w:val="16"/>
        </w:rPr>
      </w:pPr>
      <w:r>
        <w:rPr>
          <w:spacing w:val="-1"/>
          <w:sz w:val="22"/>
        </w:rPr>
        <w:t>Annexe 9 - Propositions de couverture de risque de change sur la vente au client japonais</w:t>
      </w:r>
      <w:r>
        <w:rPr>
          <w:spacing w:val="-1"/>
          <w:sz w:val="22"/>
        </w:rPr>
        <w:tab/>
      </w:r>
      <w:r>
        <w:rPr>
          <w:sz w:val="22"/>
        </w:rPr>
        <w:t>page 12</w:t>
      </w:r>
    </w:p>
    <w:p w:rsidR="00F4686A" w:rsidRDefault="00F4686A">
      <w:pPr>
        <w:shd w:val="clear" w:color="auto" w:fill="FFFFFF"/>
        <w:tabs>
          <w:tab w:val="left" w:pos="9356"/>
        </w:tabs>
        <w:rPr>
          <w:b/>
          <w:bCs/>
          <w:color w:val="000000"/>
          <w:spacing w:val="-15"/>
          <w:sz w:val="16"/>
          <w:szCs w:val="16"/>
        </w:rPr>
      </w:pPr>
    </w:p>
    <w:p w:rsidR="00F4686A" w:rsidRDefault="00F4686A">
      <w:pPr>
        <w:shd w:val="clear" w:color="auto" w:fill="FFFFFF"/>
        <w:tabs>
          <w:tab w:val="left" w:pos="9356"/>
        </w:tabs>
        <w:ind w:right="170"/>
        <w:rPr>
          <w:b/>
          <w:bCs/>
          <w:color w:val="000000"/>
          <w:sz w:val="22"/>
          <w:szCs w:val="22"/>
        </w:rPr>
      </w:pPr>
      <w:r>
        <w:rPr>
          <w:b/>
          <w:color w:val="000000"/>
          <w:sz w:val="22"/>
        </w:rPr>
        <w:t xml:space="preserve">NOTA : </w:t>
      </w:r>
      <w:r>
        <w:rPr>
          <w:b/>
          <w:bCs/>
          <w:color w:val="000000"/>
          <w:sz w:val="22"/>
        </w:rPr>
        <w:t>l’</w:t>
      </w:r>
      <w:r>
        <w:rPr>
          <w:b/>
          <w:color w:val="000000"/>
          <w:sz w:val="22"/>
        </w:rPr>
        <w:t xml:space="preserve">annexe A </w:t>
      </w:r>
      <w:r>
        <w:rPr>
          <w:b/>
          <w:bCs/>
          <w:color w:val="000000"/>
          <w:sz w:val="22"/>
        </w:rPr>
        <w:t xml:space="preserve">doit  </w:t>
      </w:r>
      <w:r>
        <w:rPr>
          <w:b/>
          <w:color w:val="000000"/>
          <w:sz w:val="22"/>
        </w:rPr>
        <w:t>obligatoirement</w:t>
      </w:r>
      <w:r>
        <w:rPr>
          <w:b/>
          <w:bCs/>
          <w:color w:val="000000"/>
          <w:sz w:val="22"/>
        </w:rPr>
        <w:t xml:space="preserve"> être rendue avec la copie.</w:t>
      </w:r>
    </w:p>
    <w:p w:rsidR="00F4686A" w:rsidRDefault="00F4686A">
      <w:pPr>
        <w:shd w:val="clear" w:color="auto" w:fill="FFFFFF"/>
        <w:ind w:right="170"/>
        <w:rPr>
          <w:b/>
          <w:bCs/>
          <w:color w:val="000000"/>
          <w:spacing w:val="-5"/>
          <w:sz w:val="10"/>
          <w:szCs w:val="10"/>
        </w:rPr>
      </w:pPr>
    </w:p>
    <w:p w:rsidR="00F4686A" w:rsidRDefault="00F4686A">
      <w:pPr>
        <w:shd w:val="clear" w:color="auto" w:fill="FFFFFF"/>
        <w:rPr>
          <w:b/>
          <w:bCs/>
          <w:color w:val="000000"/>
          <w:spacing w:val="-5"/>
          <w:sz w:val="10"/>
          <w:szCs w:val="10"/>
        </w:rPr>
      </w:pPr>
    </w:p>
    <w:p w:rsidR="00F4686A" w:rsidRDefault="00F4686A">
      <w:pPr>
        <w:pStyle w:val="Titre"/>
        <w:pBdr>
          <w:top w:val="single" w:sz="4" w:space="1" w:color="auto"/>
          <w:left w:val="single" w:sz="4" w:space="4" w:color="auto"/>
          <w:bottom w:val="single" w:sz="4" w:space="1" w:color="auto"/>
          <w:right w:val="single" w:sz="4" w:space="4" w:color="auto"/>
        </w:pBdr>
        <w:shd w:val="clear" w:color="auto" w:fill="E0E0E0"/>
        <w:rPr>
          <w:b/>
          <w:bCs/>
          <w:sz w:val="22"/>
          <w:szCs w:val="22"/>
          <w:u w:val="single"/>
        </w:rPr>
      </w:pPr>
      <w:r>
        <w:rPr>
          <w:b/>
          <w:bCs/>
          <w:sz w:val="22"/>
          <w:szCs w:val="22"/>
          <w:u w:val="single"/>
        </w:rPr>
        <w:t>AVERTISSEMENT</w:t>
      </w:r>
    </w:p>
    <w:p w:rsidR="00F4686A" w:rsidRDefault="00F4686A">
      <w:pPr>
        <w:pStyle w:val="Titre"/>
        <w:pBdr>
          <w:top w:val="single" w:sz="4" w:space="1" w:color="auto"/>
          <w:left w:val="single" w:sz="4" w:space="4" w:color="auto"/>
          <w:bottom w:val="single" w:sz="4" w:space="1" w:color="auto"/>
          <w:right w:val="single" w:sz="4" w:space="4" w:color="auto"/>
        </w:pBdr>
        <w:shd w:val="clear" w:color="auto" w:fill="E0E0E0"/>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F4686A" w:rsidRDefault="00F4686A">
      <w:pPr>
        <w:pStyle w:val="Titre1"/>
        <w:keepNext w:val="0"/>
        <w:jc w:val="center"/>
        <w:rPr>
          <w:rFonts w:ascii="Times New Roman" w:hAnsi="Times New Roman"/>
          <w:bCs/>
          <w:szCs w:val="36"/>
        </w:rPr>
      </w:pPr>
      <w:r>
        <w:rPr>
          <w:rFonts w:ascii="Times New Roman" w:hAnsi="Times New Roman"/>
          <w:sz w:val="36"/>
          <w:szCs w:val="36"/>
        </w:rPr>
        <w:br w:type="page"/>
      </w:r>
      <w:r>
        <w:rPr>
          <w:rFonts w:ascii="Times New Roman" w:hAnsi="Times New Roman"/>
        </w:rPr>
        <w:lastRenderedPageBreak/>
        <w:t>SUJET</w:t>
      </w:r>
    </w:p>
    <w:p w:rsidR="00F4686A" w:rsidRDefault="00F4686A">
      <w:pPr>
        <w:shd w:val="clear" w:color="auto" w:fill="FFFFFF"/>
        <w:rPr>
          <w:b/>
          <w:bCs/>
          <w:color w:val="000000"/>
          <w:spacing w:val="-5"/>
          <w:szCs w:val="24"/>
        </w:rPr>
      </w:pPr>
    </w:p>
    <w:p w:rsidR="00F4686A" w:rsidRDefault="00F4686A">
      <w:pPr>
        <w:pBdr>
          <w:top w:val="single" w:sz="4" w:space="1" w:color="auto"/>
          <w:left w:val="single" w:sz="4" w:space="4" w:color="auto"/>
          <w:bottom w:val="single" w:sz="4" w:space="1" w:color="auto"/>
          <w:right w:val="single" w:sz="4" w:space="4" w:color="auto"/>
        </w:pBdr>
        <w:shd w:val="clear" w:color="auto" w:fill="FFFFFF"/>
        <w:jc w:val="center"/>
        <w:rPr>
          <w:i/>
          <w:color w:val="000000"/>
          <w:spacing w:val="-5"/>
          <w:sz w:val="22"/>
          <w:szCs w:val="22"/>
        </w:rPr>
      </w:pPr>
      <w:r>
        <w:rPr>
          <w:i/>
          <w:color w:val="000000"/>
          <w:spacing w:val="-5"/>
          <w:sz w:val="22"/>
        </w:rPr>
        <w:t>Il vous est demandé d’apporter un soin particulier à la présentation de votre copie.</w:t>
      </w:r>
    </w:p>
    <w:p w:rsidR="00F4686A" w:rsidRDefault="00F4686A">
      <w:pPr>
        <w:pBdr>
          <w:top w:val="single" w:sz="4" w:space="1" w:color="auto"/>
          <w:left w:val="single" w:sz="4" w:space="4" w:color="auto"/>
          <w:bottom w:val="single" w:sz="4" w:space="1" w:color="auto"/>
          <w:right w:val="single" w:sz="4" w:space="4" w:color="auto"/>
        </w:pBdr>
        <w:shd w:val="clear" w:color="auto" w:fill="FFFFFF"/>
        <w:jc w:val="center"/>
        <w:rPr>
          <w:i/>
          <w:color w:val="000000"/>
          <w:spacing w:val="-5"/>
          <w:sz w:val="22"/>
        </w:rPr>
      </w:pPr>
      <w:r>
        <w:rPr>
          <w:i/>
          <w:color w:val="000000"/>
          <w:spacing w:val="-5"/>
          <w:sz w:val="22"/>
        </w:rPr>
        <w:t>Toute information calculée devra être justifiée.</w:t>
      </w:r>
    </w:p>
    <w:p w:rsidR="00F4686A" w:rsidRDefault="00F4686A">
      <w:pPr>
        <w:autoSpaceDE w:val="0"/>
        <w:autoSpaceDN w:val="0"/>
        <w:adjustRightInd w:val="0"/>
      </w:pPr>
    </w:p>
    <w:p w:rsidR="00F4686A" w:rsidRDefault="00F4686A">
      <w:pPr>
        <w:autoSpaceDE w:val="0"/>
        <w:autoSpaceDN w:val="0"/>
        <w:adjustRightInd w:val="0"/>
        <w:jc w:val="both"/>
      </w:pPr>
      <w:r>
        <w:t xml:space="preserve">Vous effectuez un stage de formation dans le cabinet comptable RONALPA. Le responsable du département « Finance » vous confie le suivi de trois dossiers. </w:t>
      </w:r>
    </w:p>
    <w:p w:rsidR="00F4686A" w:rsidRDefault="00F4686A">
      <w:pPr>
        <w:pStyle w:val="Corpsdetexte"/>
        <w:tabs>
          <w:tab w:val="clear" w:pos="0"/>
          <w:tab w:val="clear" w:pos="432"/>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adjustRightInd w:val="0"/>
      </w:pPr>
      <w:r>
        <w:t xml:space="preserve">Ces dossiers sont totalement indépendants. </w:t>
      </w:r>
    </w:p>
    <w:p w:rsidR="00F4686A" w:rsidRDefault="00F4686A">
      <w:pPr>
        <w:tabs>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F4686A" w:rsidRDefault="00F4686A">
      <w:pPr>
        <w:pBdr>
          <w:top w:val="single" w:sz="4" w:space="1" w:color="auto"/>
          <w:left w:val="single" w:sz="4" w:space="4" w:color="auto"/>
          <w:bottom w:val="single" w:sz="4" w:space="1" w:color="auto"/>
          <w:right w:val="single" w:sz="4" w:space="4" w:color="auto"/>
        </w:pBdr>
        <w:shd w:val="clear" w:color="auto" w:fill="E0E0E0"/>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caps/>
        </w:rPr>
      </w:pPr>
    </w:p>
    <w:p w:rsidR="00F4686A" w:rsidRDefault="00F4686A">
      <w:pPr>
        <w:pBdr>
          <w:top w:val="single" w:sz="4" w:space="1" w:color="auto"/>
          <w:left w:val="single" w:sz="4" w:space="4" w:color="auto"/>
          <w:bottom w:val="single" w:sz="4" w:space="1" w:color="auto"/>
          <w:right w:val="single" w:sz="4" w:space="4" w:color="auto"/>
        </w:pBdr>
        <w:shd w:val="clear" w:color="auto" w:fill="E0E0E0"/>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caps/>
        </w:rPr>
      </w:pPr>
      <w:r>
        <w:rPr>
          <w:b/>
          <w:caps/>
        </w:rPr>
        <w:t>Dossier 1- Diagnostic financier</w:t>
      </w:r>
    </w:p>
    <w:p w:rsidR="00F4686A" w:rsidRDefault="00F4686A">
      <w:pPr>
        <w:pBdr>
          <w:top w:val="single" w:sz="4" w:space="1" w:color="auto"/>
          <w:left w:val="single" w:sz="4" w:space="4" w:color="auto"/>
          <w:bottom w:val="single" w:sz="4" w:space="1" w:color="auto"/>
          <w:right w:val="single" w:sz="4" w:space="4" w:color="auto"/>
        </w:pBdr>
        <w:shd w:val="clear" w:color="auto" w:fill="E0E0E0"/>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caps/>
        </w:rPr>
      </w:pPr>
    </w:p>
    <w:p w:rsidR="00F4686A" w:rsidRDefault="00F4686A">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i/>
        </w:rPr>
      </w:pPr>
    </w:p>
    <w:p w:rsidR="00F4686A" w:rsidRDefault="00F4686A">
      <w:pPr>
        <w:pStyle w:val="Corpsdetexte"/>
      </w:pPr>
      <w:r>
        <w:t>La société CALORA est une entreprise de la région « Rhône Alpes », qui fabrique des composants spécialisés tels des chauffages pour véhicules, et plus généralement des équipements adaptés au froid, utilisés principalement par un grand groupe industriel. Elle a connu jusqu'alors une croissance satisfaisante, liée au chiffre d’affaires réalisé avec ce groupe. Celui-ci est, en 2008, particulièrement affecté par le ralentissement général de l’activité, ce qui n’est pas sans conséquences sur la société CALORA.</w:t>
      </w:r>
    </w:p>
    <w:p w:rsidR="00F4686A" w:rsidRDefault="00F4686A">
      <w:pPr>
        <w:tabs>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F4686A" w:rsidRDefault="00F4686A">
      <w:pPr>
        <w:pStyle w:val="Corpsdetexte"/>
      </w:pPr>
      <w:r>
        <w:t>Au cours de l'année 2008, le dirigeant de CALORA, constate une baisse de l’activité et s'en inquiète.</w:t>
      </w:r>
    </w:p>
    <w:p w:rsidR="00F4686A" w:rsidRDefault="00F4686A">
      <w:pPr>
        <w:pStyle w:val="Retraitcorpsdetexte"/>
        <w:ind w:firstLine="0"/>
        <w:jc w:val="both"/>
        <w:rPr>
          <w:rFonts w:ascii="Times New Roman" w:hAnsi="Times New Roman"/>
        </w:rPr>
      </w:pPr>
    </w:p>
    <w:p w:rsidR="00F4686A" w:rsidRDefault="00F4686A">
      <w:pPr>
        <w:pStyle w:val="Retraitcorpsdetexte"/>
        <w:ind w:firstLine="0"/>
        <w:jc w:val="both"/>
        <w:rPr>
          <w:rFonts w:ascii="Times New Roman" w:hAnsi="Times New Roman"/>
        </w:rPr>
      </w:pPr>
      <w:r>
        <w:rPr>
          <w:rFonts w:ascii="Times New Roman" w:hAnsi="Times New Roman"/>
        </w:rPr>
        <w:t xml:space="preserve">Le dirigeant désire connaître la situation de l'entreprise et suivre de près l’évolution des résultats et de la trésorerie. </w:t>
      </w:r>
    </w:p>
    <w:p w:rsidR="00F4686A" w:rsidRDefault="00F4686A">
      <w:pPr>
        <w:pStyle w:val="Retraitcorpsdetexte"/>
        <w:ind w:firstLine="0"/>
        <w:rPr>
          <w:rFonts w:ascii="Times New Roman" w:hAnsi="Times New Roman"/>
        </w:rPr>
      </w:pPr>
    </w:p>
    <w:p w:rsidR="00F4686A" w:rsidRDefault="00F4686A">
      <w:pPr>
        <w:pStyle w:val="Retraitcorpsdetexte"/>
        <w:ind w:firstLine="0"/>
        <w:jc w:val="both"/>
        <w:rPr>
          <w:rFonts w:ascii="Times New Roman" w:hAnsi="Times New Roman"/>
          <w:b/>
          <w:i/>
        </w:rPr>
      </w:pPr>
      <w:r>
        <w:rPr>
          <w:rFonts w:ascii="Times New Roman" w:hAnsi="Times New Roman"/>
          <w:b/>
          <w:i/>
        </w:rPr>
        <w:t>A l’aide des annexes 1, 2, 3 et 4, il vous demande de réaliser les travaux suivants :</w:t>
      </w:r>
    </w:p>
    <w:p w:rsidR="00F4686A" w:rsidRDefault="00F4686A">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F4686A" w:rsidRDefault="00F4686A">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u w:val="single"/>
        </w:rPr>
      </w:pPr>
      <w:r>
        <w:rPr>
          <w:b/>
          <w:u w:val="single"/>
        </w:rPr>
        <w:t>Première partie - Analyse de l’activité et des résultats.</w:t>
      </w:r>
    </w:p>
    <w:p w:rsidR="00F4686A" w:rsidRDefault="00F4686A">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u w:val="single"/>
        </w:rPr>
      </w:pPr>
    </w:p>
    <w:p w:rsidR="00F4686A" w:rsidRDefault="00F4686A">
      <w:pPr>
        <w:pStyle w:val="Style"/>
        <w:spacing w:before="1" w:after="1"/>
        <w:jc w:val="both"/>
      </w:pPr>
      <w:r>
        <w:rPr>
          <w:szCs w:val="24"/>
        </w:rPr>
        <w:t xml:space="preserve">La </w:t>
      </w:r>
      <w:r>
        <w:t>société</w:t>
      </w:r>
      <w:r>
        <w:rPr>
          <w:szCs w:val="24"/>
        </w:rPr>
        <w:t xml:space="preserve"> CALORA effectue jusqu’à ce jour une analyse financière dans le cadre </w:t>
      </w:r>
      <w:r>
        <w:t>du Plan comptable général (PCG)</w:t>
      </w:r>
      <w:r>
        <w:rPr>
          <w:szCs w:val="24"/>
        </w:rPr>
        <w:t>. Ainsi, un calcul de soldes intermédiaires de gestion est déjà établi.</w:t>
      </w:r>
      <w:r>
        <w:t xml:space="preserve"> </w:t>
      </w:r>
    </w:p>
    <w:p w:rsidR="00F4686A" w:rsidRDefault="00F4686A">
      <w:pPr>
        <w:pStyle w:val="Style"/>
        <w:spacing w:before="1" w:after="1"/>
        <w:jc w:val="both"/>
        <w:rPr>
          <w:szCs w:val="24"/>
        </w:rPr>
      </w:pPr>
      <w:r>
        <w:t xml:space="preserve">Le dirigeant se demande si l'analyse proposée par la Centrale des bilans de la Banque de France (CDB) ne serait pas mieux adaptée. </w:t>
      </w:r>
    </w:p>
    <w:p w:rsidR="00F4686A" w:rsidRDefault="00F4686A">
      <w:pPr>
        <w:pStyle w:val="Style"/>
        <w:spacing w:before="1" w:after="1"/>
        <w:jc w:val="both"/>
        <w:rPr>
          <w:szCs w:val="24"/>
        </w:rPr>
      </w:pPr>
    </w:p>
    <w:p w:rsidR="00F4686A" w:rsidRDefault="00F4686A">
      <w:pPr>
        <w:pStyle w:val="Style"/>
        <w:spacing w:before="1" w:after="1"/>
        <w:jc w:val="both"/>
        <w:rPr>
          <w:szCs w:val="24"/>
        </w:rPr>
      </w:pPr>
      <w:r>
        <w:rPr>
          <w:szCs w:val="24"/>
        </w:rPr>
        <w:t>Vous êtes chargé(e) de conseiller et de faciliter les choix du dirigeant.</w:t>
      </w:r>
    </w:p>
    <w:p w:rsidR="00F4686A" w:rsidRDefault="00F4686A">
      <w:pPr>
        <w:pStyle w:val="Style"/>
        <w:widowControl/>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jc w:val="both"/>
        <w:rPr>
          <w:caps/>
        </w:rPr>
      </w:pPr>
    </w:p>
    <w:p w:rsidR="00F4686A" w:rsidRDefault="00F4686A">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u w:val="single"/>
        </w:rPr>
      </w:pPr>
      <w:r>
        <w:rPr>
          <w:b/>
          <w:u w:val="single"/>
        </w:rPr>
        <w:t>Travail à faire</w:t>
      </w:r>
    </w:p>
    <w:p w:rsidR="00F4686A" w:rsidRDefault="00F4686A">
      <w:pPr>
        <w:pStyle w:val="Paragraphedeliste"/>
        <w:jc w:val="both"/>
        <w:rPr>
          <w:b/>
        </w:rPr>
      </w:pPr>
    </w:p>
    <w:p w:rsidR="00F4686A" w:rsidRDefault="00F4686A">
      <w:pPr>
        <w:pStyle w:val="Paragraphedeliste"/>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b/>
        </w:rPr>
      </w:pPr>
      <w:r>
        <w:rPr>
          <w:b/>
        </w:rPr>
        <w:t>1. Analyser en une quinzaine de lignes l’évolution des soldes intermédiaires de gestion.</w:t>
      </w:r>
    </w:p>
    <w:p w:rsidR="00F4686A" w:rsidRDefault="00F4686A">
      <w:pPr>
        <w:rPr>
          <w:b/>
        </w:rPr>
      </w:pPr>
    </w:p>
    <w:p w:rsidR="00F4686A" w:rsidRDefault="00F4686A">
      <w:pPr>
        <w:ind w:left="284" w:hanging="284"/>
        <w:rPr>
          <w:b/>
          <w:bCs/>
          <w:szCs w:val="24"/>
        </w:rPr>
      </w:pPr>
      <w:r>
        <w:rPr>
          <w:b/>
        </w:rPr>
        <w:t xml:space="preserve">2. </w:t>
      </w:r>
      <w:r>
        <w:rPr>
          <w:b/>
          <w:bCs/>
          <w:szCs w:val="24"/>
        </w:rPr>
        <w:t>Calculer pour les années 2007 et 2008, la valeur ajoutée « centrale des bilans » (</w:t>
      </w:r>
      <w:proofErr w:type="spellStart"/>
      <w:r>
        <w:rPr>
          <w:b/>
          <w:bCs/>
          <w:szCs w:val="24"/>
        </w:rPr>
        <w:t>CdB</w:t>
      </w:r>
      <w:proofErr w:type="spellEnd"/>
      <w:r>
        <w:rPr>
          <w:b/>
          <w:bCs/>
          <w:szCs w:val="24"/>
        </w:rPr>
        <w:t xml:space="preserve">) et le résultat brut d’exploitation (RBE). Commenter l’évolution de ces soldes en </w:t>
      </w:r>
      <w:proofErr w:type="gramStart"/>
      <w:r>
        <w:rPr>
          <w:b/>
          <w:bCs/>
          <w:szCs w:val="24"/>
        </w:rPr>
        <w:t>les comparant</w:t>
      </w:r>
      <w:proofErr w:type="gramEnd"/>
      <w:r>
        <w:rPr>
          <w:b/>
          <w:bCs/>
          <w:szCs w:val="24"/>
        </w:rPr>
        <w:t xml:space="preserve"> aux montants de la Valeur ajoutée et de l’Excédent brut d’exploitation (EBE) présentés dans l'annexe 2. </w:t>
      </w:r>
    </w:p>
    <w:p w:rsidR="00F4686A" w:rsidRDefault="00F4686A">
      <w:pPr>
        <w:pStyle w:val="Style"/>
        <w:spacing w:before="1" w:after="1"/>
        <w:jc w:val="both"/>
        <w:rPr>
          <w:b/>
        </w:rPr>
      </w:pPr>
    </w:p>
    <w:p w:rsidR="00F4686A" w:rsidRDefault="00F4686A">
      <w:pPr>
        <w:pStyle w:val="Style"/>
        <w:spacing w:before="1" w:after="1"/>
        <w:ind w:left="284" w:hanging="284"/>
        <w:jc w:val="both"/>
        <w:rPr>
          <w:b/>
        </w:rPr>
      </w:pPr>
      <w:r>
        <w:rPr>
          <w:b/>
        </w:rPr>
        <w:t>3. Justifier les retraitements de l’information financière effectués pour obtenir les soldes calculés à la question précédente.</w:t>
      </w: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u w:val="single"/>
        </w:rPr>
      </w:pPr>
      <w:r>
        <w:rPr>
          <w:b/>
        </w:rPr>
        <w:br w:type="page"/>
      </w:r>
      <w:r>
        <w:rPr>
          <w:b/>
          <w:u w:val="single"/>
        </w:rPr>
        <w:lastRenderedPageBreak/>
        <w:t>Deuxième partie - Analyse de la trésorerie</w:t>
      </w:r>
      <w:r>
        <w:rPr>
          <w:u w:val="single"/>
        </w:rPr>
        <w:t>.</w:t>
      </w: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F4686A" w:rsidRDefault="00F4686A">
      <w:pPr>
        <w:pStyle w:val="Corpsdetexte"/>
        <w:tabs>
          <w:tab w:val="clear" w:pos="0"/>
          <w:tab w:val="clear" w:pos="432"/>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rPr>
      </w:pPr>
      <w:r>
        <w:rPr>
          <w:szCs w:val="24"/>
        </w:rPr>
        <w:t xml:space="preserve">Le tableau de financement de l’exercice 2008 a été construit selon les préconisations du PCG. Le dirigeant de la société souhaite que le diagnostic soit complété par une véritable analyse de la trésorerie. De ce point de vue, le tableau de flux de la Centrale des bilans de la Banque de France semble bien adapté. </w:t>
      </w:r>
    </w:p>
    <w:p w:rsidR="00F4686A" w:rsidRDefault="00F4686A">
      <w:pPr>
        <w:rPr>
          <w:b/>
          <w:bCs/>
          <w:szCs w:val="24"/>
          <w:u w:val="single"/>
        </w:rPr>
      </w:pPr>
    </w:p>
    <w:p w:rsidR="00F4686A" w:rsidRDefault="00F4686A">
      <w:pPr>
        <w:jc w:val="center"/>
        <w:rPr>
          <w:b/>
          <w:u w:val="single"/>
        </w:rPr>
      </w:pPr>
      <w:r>
        <w:rPr>
          <w:b/>
          <w:u w:val="single"/>
        </w:rPr>
        <w:t>Travail à faire</w:t>
      </w:r>
    </w:p>
    <w:p w:rsidR="00F4686A" w:rsidRDefault="00F4686A">
      <w:pPr>
        <w:jc w:val="center"/>
        <w:rPr>
          <w:b/>
          <w:bCs/>
          <w:szCs w:val="24"/>
          <w:u w:val="single"/>
        </w:rPr>
      </w:pPr>
    </w:p>
    <w:p w:rsidR="00F4686A" w:rsidRDefault="00F4686A">
      <w:pPr>
        <w:jc w:val="both"/>
        <w:rPr>
          <w:b/>
          <w:bCs/>
          <w:szCs w:val="24"/>
        </w:rPr>
      </w:pPr>
      <w:r>
        <w:rPr>
          <w:b/>
          <w:bCs/>
          <w:szCs w:val="24"/>
        </w:rPr>
        <w:t>1. Intérêt d’un tableau de flux de trésorerie :</w:t>
      </w:r>
    </w:p>
    <w:p w:rsidR="00F4686A" w:rsidRDefault="00F4686A">
      <w:pPr>
        <w:ind w:left="1134" w:hanging="426"/>
        <w:jc w:val="both"/>
        <w:rPr>
          <w:b/>
          <w:bCs/>
          <w:szCs w:val="24"/>
        </w:rPr>
      </w:pPr>
      <w:r>
        <w:rPr>
          <w:b/>
          <w:bCs/>
          <w:szCs w:val="24"/>
        </w:rPr>
        <w:t>1.1. Indiquer la différence essentielle existant entre un tableau de flux de trésorerie et un tableau de financement.</w:t>
      </w:r>
    </w:p>
    <w:p w:rsidR="00F4686A" w:rsidRDefault="00F4686A">
      <w:pPr>
        <w:ind w:left="1134" w:hanging="426"/>
        <w:jc w:val="both"/>
        <w:rPr>
          <w:b/>
          <w:bCs/>
          <w:szCs w:val="24"/>
        </w:rPr>
      </w:pPr>
      <w:r>
        <w:rPr>
          <w:b/>
          <w:bCs/>
          <w:szCs w:val="24"/>
        </w:rPr>
        <w:t>1.2. Présenter l’intérêt, pour la gestion de l’entreprise, d’une approche en termes de flux de trésorerie.</w:t>
      </w:r>
    </w:p>
    <w:p w:rsidR="00F4686A" w:rsidRDefault="00F4686A">
      <w:pPr>
        <w:jc w:val="both"/>
      </w:pPr>
    </w:p>
    <w:p w:rsidR="00F4686A" w:rsidRDefault="00F4686A">
      <w:pPr>
        <w:pStyle w:val="Paragraphedeliste"/>
        <w:tabs>
          <w:tab w:val="left" w:pos="284"/>
          <w:tab w:val="left" w:pos="432"/>
          <w:tab w:val="left" w:pos="720"/>
          <w:tab w:val="left" w:pos="144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284" w:hanging="284"/>
        <w:jc w:val="both"/>
        <w:rPr>
          <w:b/>
        </w:rPr>
      </w:pPr>
      <w:r>
        <w:rPr>
          <w:b/>
        </w:rPr>
        <w:t xml:space="preserve">2. Compléter le tableau de flux de la « Centrale des Bilans de la Banque de France » qui figure en </w:t>
      </w:r>
      <w:r>
        <w:rPr>
          <w:b/>
          <w:i/>
        </w:rPr>
        <w:t>annexe A</w:t>
      </w:r>
      <w:r>
        <w:rPr>
          <w:b/>
        </w:rPr>
        <w:t xml:space="preserve"> (à rendre avec la copie).</w:t>
      </w: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Pr>
          <w:b/>
        </w:rPr>
        <w:t>3. Présenter un commentaire de ce tableau.</w:t>
      </w: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rPr>
      </w:pPr>
    </w:p>
    <w:p w:rsidR="00F4686A" w:rsidRDefault="00F4686A">
      <w:pPr>
        <w:pBdr>
          <w:top w:val="single" w:sz="4" w:space="1" w:color="auto"/>
          <w:left w:val="single" w:sz="4" w:space="4" w:color="auto"/>
          <w:bottom w:val="single" w:sz="4" w:space="1" w:color="auto"/>
          <w:right w:val="single" w:sz="4" w:space="4" w:color="auto"/>
        </w:pBdr>
        <w:shd w:val="clear" w:color="auto" w:fill="E0E0E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center"/>
        <w:rPr>
          <w:b/>
          <w:caps/>
        </w:rPr>
      </w:pPr>
    </w:p>
    <w:p w:rsidR="00F4686A" w:rsidRDefault="00F4686A">
      <w:pPr>
        <w:pBdr>
          <w:top w:val="single" w:sz="4" w:space="1" w:color="auto"/>
          <w:left w:val="single" w:sz="4" w:space="4" w:color="auto"/>
          <w:bottom w:val="single" w:sz="4" w:space="1" w:color="auto"/>
          <w:right w:val="single" w:sz="4" w:space="4" w:color="auto"/>
        </w:pBdr>
        <w:shd w:val="clear" w:color="auto" w:fill="E0E0E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center"/>
        <w:rPr>
          <w:b/>
          <w:caps/>
        </w:rPr>
      </w:pPr>
      <w:r>
        <w:rPr>
          <w:b/>
          <w:caps/>
        </w:rPr>
        <w:t>Dossier 2 - investissement</w:t>
      </w:r>
    </w:p>
    <w:p w:rsidR="00F4686A" w:rsidRDefault="00F4686A">
      <w:pPr>
        <w:pBdr>
          <w:top w:val="single" w:sz="4" w:space="1" w:color="auto"/>
          <w:left w:val="single" w:sz="4" w:space="4" w:color="auto"/>
          <w:bottom w:val="single" w:sz="4" w:space="1" w:color="auto"/>
          <w:right w:val="single" w:sz="4" w:space="4" w:color="auto"/>
        </w:pBdr>
        <w:shd w:val="clear" w:color="auto" w:fill="E0E0E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center"/>
        <w:rPr>
          <w:caps/>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rPr>
      </w:pPr>
    </w:p>
    <w:p w:rsidR="00F4686A" w:rsidRDefault="00F4686A">
      <w:pPr>
        <w:shd w:val="clear" w:color="auto" w:fill="FFFFFF"/>
        <w:jc w:val="both"/>
        <w:rPr>
          <w:color w:val="000000"/>
          <w:szCs w:val="24"/>
        </w:rPr>
      </w:pPr>
      <w:r>
        <w:rPr>
          <w:color w:val="000000"/>
          <w:szCs w:val="24"/>
        </w:rPr>
        <w:t>La société METALUX est une société à responsabilité limitée spécialisée dans l’étude et la réalisation de produits d’équipements divers.</w:t>
      </w:r>
    </w:p>
    <w:p w:rsidR="00F4686A" w:rsidRDefault="00F4686A">
      <w:pPr>
        <w:shd w:val="clear" w:color="auto" w:fill="FFFFFF"/>
        <w:jc w:val="both"/>
        <w:rPr>
          <w:color w:val="000000"/>
          <w:szCs w:val="24"/>
        </w:rPr>
      </w:pPr>
    </w:p>
    <w:p w:rsidR="00F4686A" w:rsidRDefault="00F4686A">
      <w:pPr>
        <w:shd w:val="clear" w:color="auto" w:fill="FFFFFF"/>
        <w:jc w:val="both"/>
        <w:rPr>
          <w:color w:val="000000"/>
          <w:szCs w:val="24"/>
        </w:rPr>
      </w:pPr>
      <w:r>
        <w:rPr>
          <w:color w:val="000000"/>
          <w:szCs w:val="24"/>
        </w:rPr>
        <w:t>Après des années difficiles, la société est depuis quatre ans dans une phase de croissance grâce à une forte politique de diversification. Cependant, la société connaît des difficultés de trésorerie.</w:t>
      </w:r>
    </w:p>
    <w:p w:rsidR="00F4686A" w:rsidRDefault="00F4686A">
      <w:pPr>
        <w:pStyle w:val="Style"/>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pPr>
    </w:p>
    <w:p w:rsidR="00F4686A" w:rsidRDefault="00F4686A">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u w:val="single"/>
        </w:rPr>
      </w:pPr>
      <w:r>
        <w:rPr>
          <w:b/>
          <w:u w:val="single"/>
        </w:rPr>
        <w:t>Première partie – Étude du besoin en fonds de roulement normatif.</w:t>
      </w:r>
    </w:p>
    <w:p w:rsidR="00F4686A" w:rsidRDefault="00F4686A">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u w:val="single"/>
        </w:rPr>
      </w:pPr>
    </w:p>
    <w:p w:rsidR="00F4686A" w:rsidRDefault="00F4686A">
      <w:pPr>
        <w:shd w:val="clear" w:color="auto" w:fill="FFFFFF"/>
        <w:rPr>
          <w:color w:val="000000"/>
          <w:spacing w:val="-7"/>
          <w:szCs w:val="24"/>
        </w:rPr>
      </w:pPr>
      <w:r>
        <w:rPr>
          <w:color w:val="000000"/>
          <w:spacing w:val="-7"/>
          <w:szCs w:val="24"/>
        </w:rPr>
        <w:t>Le dirigeant de cette société vous confie l’étude du besoin en fonds de roulement.</w:t>
      </w: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szCs w:val="24"/>
        </w:rPr>
      </w:pPr>
    </w:p>
    <w:p w:rsidR="00F4686A" w:rsidRDefault="00F4686A">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u w:val="single"/>
        </w:rPr>
      </w:pPr>
      <w:r>
        <w:rPr>
          <w:b/>
          <w:u w:val="single"/>
        </w:rPr>
        <w:t>Travail à faire</w:t>
      </w:r>
    </w:p>
    <w:p w:rsidR="00F4686A" w:rsidRDefault="00F4686A">
      <w:pPr>
        <w:shd w:val="clear" w:color="auto" w:fill="FFFFFF"/>
        <w:tabs>
          <w:tab w:val="left" w:pos="426"/>
        </w:tabs>
        <w:rPr>
          <w:b/>
          <w:bCs/>
          <w:sz w:val="22"/>
        </w:rPr>
      </w:pPr>
    </w:p>
    <w:p w:rsidR="00F4686A" w:rsidRDefault="00F4686A">
      <w:pPr>
        <w:jc w:val="both"/>
        <w:rPr>
          <w:b/>
          <w:bCs/>
          <w:szCs w:val="19"/>
        </w:rPr>
      </w:pPr>
      <w:r>
        <w:rPr>
          <w:b/>
          <w:bCs/>
          <w:szCs w:val="19"/>
        </w:rPr>
        <w:t>A l'aide des annexes 5 et 6 :</w:t>
      </w:r>
    </w:p>
    <w:p w:rsidR="00F4686A" w:rsidRDefault="00F4686A">
      <w:pPr>
        <w:jc w:val="both"/>
        <w:rPr>
          <w:szCs w:val="19"/>
        </w:rPr>
      </w:pPr>
    </w:p>
    <w:p w:rsidR="00F4686A" w:rsidRDefault="00F4686A">
      <w:pPr>
        <w:jc w:val="both"/>
        <w:rPr>
          <w:b/>
          <w:bCs/>
          <w:szCs w:val="19"/>
        </w:rPr>
      </w:pPr>
      <w:r>
        <w:rPr>
          <w:b/>
          <w:bCs/>
          <w:szCs w:val="19"/>
        </w:rPr>
        <w:t>1. À quoi peut servir d'une façon générale la détermination du besoin en fonds de roulement normatif ?</w:t>
      </w:r>
    </w:p>
    <w:p w:rsidR="00F4686A" w:rsidRDefault="00F4686A">
      <w:pPr>
        <w:jc w:val="both"/>
        <w:rPr>
          <w:b/>
          <w:bCs/>
          <w:szCs w:val="19"/>
        </w:rPr>
      </w:pPr>
    </w:p>
    <w:p w:rsidR="00F4686A" w:rsidRDefault="00F4686A">
      <w:pPr>
        <w:jc w:val="both"/>
        <w:rPr>
          <w:b/>
          <w:bCs/>
          <w:szCs w:val="19"/>
        </w:rPr>
      </w:pPr>
      <w:r>
        <w:rPr>
          <w:b/>
          <w:bCs/>
          <w:szCs w:val="19"/>
        </w:rPr>
        <w:t>2. Calculer le besoin en fonds de roulement normatif en jours de chiffre d’affaires HT.</w:t>
      </w:r>
    </w:p>
    <w:p w:rsidR="00F4686A" w:rsidRDefault="00F4686A">
      <w:pPr>
        <w:jc w:val="both"/>
        <w:rPr>
          <w:b/>
          <w:bCs/>
          <w:szCs w:val="19"/>
        </w:rPr>
      </w:pPr>
    </w:p>
    <w:p w:rsidR="00F4686A" w:rsidRDefault="00F4686A">
      <w:pPr>
        <w:jc w:val="both"/>
        <w:rPr>
          <w:b/>
          <w:bCs/>
          <w:szCs w:val="24"/>
        </w:rPr>
      </w:pPr>
      <w:r>
        <w:rPr>
          <w:b/>
          <w:bCs/>
          <w:szCs w:val="19"/>
        </w:rPr>
        <w:t xml:space="preserve">3. </w:t>
      </w:r>
      <w:r>
        <w:rPr>
          <w:b/>
          <w:bCs/>
          <w:szCs w:val="24"/>
        </w:rPr>
        <w:t>Commenter le résultat obtenu et indiquer les mesures qui pourraient être envisagées pour améliorer la situation.</w:t>
      </w:r>
    </w:p>
    <w:p w:rsidR="00F4686A" w:rsidRDefault="00F4686A">
      <w:pPr>
        <w:pStyle w:val="Retraitcorpsdetexte2"/>
        <w:jc w:val="both"/>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u w:val="single"/>
        </w:rPr>
      </w:pPr>
      <w:r>
        <w:rPr>
          <w:b/>
          <w:u w:val="single"/>
        </w:rPr>
        <w:br w:type="page"/>
      </w:r>
      <w:r>
        <w:rPr>
          <w:b/>
          <w:u w:val="single"/>
        </w:rPr>
        <w:lastRenderedPageBreak/>
        <w:t>Deuxième partie - Projet d’investissement</w:t>
      </w:r>
      <w:r>
        <w:rPr>
          <w:u w:val="single"/>
        </w:rPr>
        <w:t>.</w:t>
      </w:r>
    </w:p>
    <w:p w:rsidR="00F4686A" w:rsidRDefault="00F4686A">
      <w:pPr>
        <w:shd w:val="clear" w:color="auto" w:fill="FFFFFF"/>
        <w:rPr>
          <w:color w:val="000000"/>
          <w:spacing w:val="-7"/>
          <w:szCs w:val="24"/>
        </w:rPr>
      </w:pPr>
    </w:p>
    <w:p w:rsidR="00F4686A" w:rsidRDefault="00F4686A">
      <w:pPr>
        <w:jc w:val="both"/>
        <w:rPr>
          <w:szCs w:val="24"/>
        </w:rPr>
      </w:pPr>
      <w:r>
        <w:rPr>
          <w:szCs w:val="24"/>
        </w:rPr>
        <w:t>Après avoir créé des biens d’équipements ménagers et industriels, l’entreprise investit depuis peu dans les équipements sportifs.</w:t>
      </w:r>
    </w:p>
    <w:p w:rsidR="00F4686A" w:rsidRDefault="00F4686A">
      <w:pPr>
        <w:jc w:val="both"/>
        <w:rPr>
          <w:szCs w:val="24"/>
        </w:rPr>
      </w:pPr>
    </w:p>
    <w:p w:rsidR="00F4686A" w:rsidRDefault="00F4686A">
      <w:pPr>
        <w:pStyle w:val="Corpsdetexte"/>
        <w:tabs>
          <w:tab w:val="clear" w:pos="0"/>
          <w:tab w:val="clear" w:pos="432"/>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rPr>
      </w:pPr>
      <w:r>
        <w:rPr>
          <w:szCs w:val="24"/>
        </w:rPr>
        <w:t>La société souhaite compléter sa gamme de fabrication dans le domaine du sport. Par conséquent, elle envisage de réaliser, début 2009, un investissement afin de produire une nouvelle ligne d’articles. Son dirigeant vous confie les études préalables relatives à ce dossier.</w:t>
      </w: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szCs w:val="24"/>
        </w:rPr>
      </w:pPr>
    </w:p>
    <w:p w:rsidR="00F4686A" w:rsidRDefault="00F4686A">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u w:val="single"/>
        </w:rPr>
      </w:pPr>
      <w:r>
        <w:rPr>
          <w:b/>
          <w:u w:val="single"/>
        </w:rPr>
        <w:t>Travail à faire</w:t>
      </w:r>
    </w:p>
    <w:p w:rsidR="00F4686A" w:rsidRDefault="00F4686A">
      <w:pPr>
        <w:shd w:val="clear" w:color="auto" w:fill="FFFFFF"/>
        <w:tabs>
          <w:tab w:val="left" w:pos="426"/>
        </w:tabs>
        <w:rPr>
          <w:b/>
          <w:bCs/>
          <w:sz w:val="22"/>
        </w:rPr>
      </w:pPr>
    </w:p>
    <w:p w:rsidR="00F4686A" w:rsidRDefault="00F4686A">
      <w:pPr>
        <w:rPr>
          <w:b/>
          <w:bCs/>
          <w:szCs w:val="19"/>
        </w:rPr>
      </w:pPr>
      <w:r>
        <w:rPr>
          <w:b/>
          <w:bCs/>
          <w:szCs w:val="19"/>
        </w:rPr>
        <w:t>A l'aide de l'annexe 7 :</w:t>
      </w:r>
    </w:p>
    <w:p w:rsidR="00F4686A" w:rsidRDefault="00F4686A">
      <w:pPr>
        <w:rPr>
          <w:b/>
          <w:bCs/>
          <w:szCs w:val="24"/>
        </w:rPr>
      </w:pPr>
    </w:p>
    <w:p w:rsidR="00F4686A" w:rsidRDefault="00F4686A">
      <w:pPr>
        <w:rPr>
          <w:b/>
          <w:bCs/>
          <w:szCs w:val="24"/>
        </w:rPr>
      </w:pPr>
      <w:r>
        <w:rPr>
          <w:b/>
          <w:bCs/>
          <w:szCs w:val="24"/>
        </w:rPr>
        <w:t>1. Indiquer les modalités de détermination d'un taux d’actualisation.</w:t>
      </w:r>
    </w:p>
    <w:p w:rsidR="00F4686A" w:rsidRDefault="00F4686A">
      <w:pPr>
        <w:rPr>
          <w:szCs w:val="19"/>
        </w:rPr>
      </w:pPr>
    </w:p>
    <w:p w:rsidR="00F4686A" w:rsidRDefault="00F4686A">
      <w:pPr>
        <w:pStyle w:val="Retraitcorpsdetexte3"/>
      </w:pPr>
      <w:r>
        <w:t>2. Présenter le tableau de calcul des flux nets de trésorerie liés à l’investissement pour les années 2009 à 2012.</w:t>
      </w:r>
    </w:p>
    <w:p w:rsidR="00F4686A" w:rsidRDefault="00F4686A">
      <w:pPr>
        <w:rPr>
          <w:b/>
          <w:bCs/>
          <w:szCs w:val="24"/>
        </w:rPr>
      </w:pPr>
    </w:p>
    <w:p w:rsidR="00F4686A" w:rsidRDefault="00F4686A">
      <w:pPr>
        <w:rPr>
          <w:b/>
          <w:bCs/>
          <w:szCs w:val="24"/>
        </w:rPr>
      </w:pPr>
      <w:r>
        <w:rPr>
          <w:b/>
          <w:bCs/>
          <w:szCs w:val="24"/>
        </w:rPr>
        <w:t>3. Calculer la valeur actuelle nette (VAN). Conclure.</w:t>
      </w:r>
    </w:p>
    <w:p w:rsidR="00F4686A" w:rsidRDefault="00F4686A">
      <w:pPr>
        <w:rPr>
          <w:b/>
          <w:bCs/>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szCs w:val="24"/>
        </w:rPr>
      </w:pPr>
    </w:p>
    <w:p w:rsidR="00F4686A" w:rsidRDefault="00F4686A">
      <w:pPr>
        <w:pBdr>
          <w:top w:val="single" w:sz="4" w:space="1" w:color="auto"/>
          <w:left w:val="single" w:sz="4" w:space="4" w:color="auto"/>
          <w:bottom w:val="single" w:sz="4" w:space="1" w:color="auto"/>
          <w:right w:val="single" w:sz="4" w:space="4" w:color="auto"/>
        </w:pBdr>
        <w:shd w:val="clear" w:color="auto" w:fill="E0E0E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caps/>
          <w:szCs w:val="24"/>
        </w:rPr>
      </w:pPr>
    </w:p>
    <w:p w:rsidR="00F4686A" w:rsidRDefault="00F4686A">
      <w:pPr>
        <w:pBdr>
          <w:top w:val="single" w:sz="4" w:space="1" w:color="auto"/>
          <w:left w:val="single" w:sz="4" w:space="4" w:color="auto"/>
          <w:bottom w:val="single" w:sz="4" w:space="1" w:color="auto"/>
          <w:right w:val="single" w:sz="4" w:space="4" w:color="auto"/>
        </w:pBdr>
        <w:shd w:val="clear" w:color="auto" w:fill="E0E0E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caps/>
          <w:snapToGrid w:val="0"/>
          <w:szCs w:val="24"/>
        </w:rPr>
      </w:pPr>
      <w:r>
        <w:rPr>
          <w:b/>
          <w:caps/>
          <w:szCs w:val="24"/>
        </w:rPr>
        <w:t>D</w:t>
      </w:r>
      <w:r>
        <w:rPr>
          <w:b/>
          <w:caps/>
          <w:snapToGrid w:val="0"/>
          <w:szCs w:val="24"/>
        </w:rPr>
        <w:t>ossier 3 - gestion du risque de change</w:t>
      </w:r>
    </w:p>
    <w:p w:rsidR="00F4686A" w:rsidRDefault="00F4686A">
      <w:pPr>
        <w:pBdr>
          <w:top w:val="single" w:sz="4" w:space="1" w:color="auto"/>
          <w:left w:val="single" w:sz="4" w:space="4" w:color="auto"/>
          <w:bottom w:val="single" w:sz="4" w:space="1" w:color="auto"/>
          <w:right w:val="single" w:sz="4" w:space="4" w:color="auto"/>
        </w:pBdr>
        <w:shd w:val="clear" w:color="auto" w:fill="E0E0E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caps/>
          <w:snapToGrid w:val="0"/>
          <w:szCs w:val="24"/>
        </w:rPr>
      </w:pPr>
    </w:p>
    <w:p w:rsidR="00F4686A" w:rsidRDefault="00F4686A">
      <w:pPr>
        <w:rPr>
          <w:szCs w:val="19"/>
        </w:rPr>
      </w:pPr>
    </w:p>
    <w:p w:rsidR="00F4686A" w:rsidRDefault="00F4686A">
      <w:pPr>
        <w:pStyle w:val="Corpsdetexte"/>
        <w:tabs>
          <w:tab w:val="clear" w:pos="0"/>
          <w:tab w:val="clear" w:pos="432"/>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19"/>
        </w:rPr>
      </w:pPr>
      <w:r>
        <w:rPr>
          <w:szCs w:val="19"/>
        </w:rPr>
        <w:t>La société anonyme BIONIC est un acteur important du secteur de la chimie fine. Son ambition est de se développer à l'international.</w:t>
      </w:r>
    </w:p>
    <w:p w:rsidR="00F4686A" w:rsidRDefault="00F4686A">
      <w:pPr>
        <w:jc w:val="both"/>
        <w:rPr>
          <w:szCs w:val="19"/>
          <w:u w:val="single"/>
        </w:rPr>
      </w:pPr>
    </w:p>
    <w:p w:rsidR="00F4686A" w:rsidRDefault="00F4686A">
      <w:pPr>
        <w:jc w:val="center"/>
        <w:rPr>
          <w:b/>
          <w:bCs/>
          <w:szCs w:val="21"/>
        </w:rPr>
      </w:pPr>
      <w:r>
        <w:rPr>
          <w:b/>
          <w:bCs/>
          <w:szCs w:val="21"/>
          <w:u w:val="single"/>
        </w:rPr>
        <w:t>Première partie - Position de change</w:t>
      </w:r>
    </w:p>
    <w:p w:rsidR="00F4686A" w:rsidRDefault="00F4686A">
      <w:pPr>
        <w:rPr>
          <w:b/>
          <w:bCs/>
          <w:bdr w:val="single" w:sz="4" w:space="0" w:color="auto"/>
        </w:rPr>
      </w:pPr>
    </w:p>
    <w:p w:rsidR="00F4686A" w:rsidRDefault="00F4686A">
      <w:pPr>
        <w:pStyle w:val="Corpsdetexte"/>
        <w:tabs>
          <w:tab w:val="clear" w:pos="0"/>
          <w:tab w:val="clear" w:pos="432"/>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19"/>
        </w:rPr>
      </w:pPr>
      <w:r>
        <w:rPr>
          <w:szCs w:val="19"/>
        </w:rPr>
        <w:t xml:space="preserve">Le marché américain est de plus en plus important pour la société BIONIC. Outre des flux de commandes clients et fournisseurs libellés en dollars (USD), celle-ci doit gérer les relations financières avec une filiale de production récemment implantée aux Etats-Unis. </w:t>
      </w:r>
    </w:p>
    <w:p w:rsidR="00F4686A" w:rsidRDefault="00F4686A">
      <w:pPr>
        <w:rPr>
          <w:szCs w:val="19"/>
        </w:rPr>
      </w:pPr>
    </w:p>
    <w:p w:rsidR="00F4686A" w:rsidRDefault="00F4686A">
      <w:pPr>
        <w:jc w:val="center"/>
        <w:rPr>
          <w:b/>
          <w:szCs w:val="19"/>
          <w:u w:val="single"/>
        </w:rPr>
      </w:pPr>
      <w:r>
        <w:rPr>
          <w:b/>
          <w:szCs w:val="19"/>
          <w:u w:val="single"/>
        </w:rPr>
        <w:t>Travail à faire</w:t>
      </w:r>
    </w:p>
    <w:p w:rsidR="00F4686A" w:rsidRDefault="00F4686A">
      <w:pPr>
        <w:rPr>
          <w:szCs w:val="19"/>
        </w:rPr>
      </w:pPr>
    </w:p>
    <w:p w:rsidR="00F4686A" w:rsidRDefault="00F4686A">
      <w:pPr>
        <w:rPr>
          <w:b/>
          <w:bCs/>
          <w:szCs w:val="19"/>
        </w:rPr>
      </w:pPr>
      <w:r>
        <w:rPr>
          <w:b/>
          <w:bCs/>
          <w:szCs w:val="19"/>
        </w:rPr>
        <w:t>A l'aide de l'</w:t>
      </w:r>
      <w:r>
        <w:rPr>
          <w:b/>
          <w:bCs/>
          <w:i/>
          <w:iCs/>
          <w:szCs w:val="19"/>
        </w:rPr>
        <w:t>annexe 8 </w:t>
      </w:r>
      <w:r>
        <w:rPr>
          <w:b/>
          <w:bCs/>
          <w:szCs w:val="19"/>
        </w:rPr>
        <w:t>:</w:t>
      </w:r>
    </w:p>
    <w:p w:rsidR="00F4686A" w:rsidRDefault="00F4686A">
      <w:pPr>
        <w:rPr>
          <w:b/>
          <w:bCs/>
          <w:szCs w:val="19"/>
        </w:rPr>
      </w:pPr>
    </w:p>
    <w:p w:rsidR="00F4686A" w:rsidRDefault="00F4686A">
      <w:pPr>
        <w:jc w:val="both"/>
        <w:rPr>
          <w:b/>
          <w:bCs/>
          <w:szCs w:val="19"/>
        </w:rPr>
      </w:pPr>
      <w:r>
        <w:rPr>
          <w:b/>
          <w:bCs/>
          <w:szCs w:val="19"/>
        </w:rPr>
        <w:t xml:space="preserve">1. Déterminer, </w:t>
      </w:r>
      <w:proofErr w:type="gramStart"/>
      <w:r>
        <w:rPr>
          <w:b/>
          <w:bCs/>
          <w:szCs w:val="19"/>
        </w:rPr>
        <w:t>le 28 mai</w:t>
      </w:r>
      <w:proofErr w:type="gramEnd"/>
      <w:r>
        <w:rPr>
          <w:b/>
          <w:bCs/>
          <w:szCs w:val="19"/>
        </w:rPr>
        <w:t xml:space="preserve"> 2008, la position de change en dollars de la société BIONIC.</w:t>
      </w:r>
    </w:p>
    <w:p w:rsidR="00F4686A" w:rsidRDefault="00F4686A">
      <w:pPr>
        <w:jc w:val="both"/>
        <w:rPr>
          <w:b/>
          <w:bCs/>
          <w:szCs w:val="19"/>
        </w:rPr>
      </w:pPr>
    </w:p>
    <w:p w:rsidR="00F4686A" w:rsidRDefault="00F4686A">
      <w:pPr>
        <w:jc w:val="both"/>
        <w:rPr>
          <w:b/>
          <w:bCs/>
          <w:szCs w:val="19"/>
        </w:rPr>
      </w:pPr>
      <w:r>
        <w:rPr>
          <w:b/>
          <w:bCs/>
          <w:szCs w:val="19"/>
        </w:rPr>
        <w:t>2. Préciser la nature du risque de change correspondant.</w:t>
      </w:r>
    </w:p>
    <w:p w:rsidR="00F4686A" w:rsidRDefault="00F4686A">
      <w:pPr>
        <w:pStyle w:val="Retraitcorpsdetexte3"/>
      </w:pPr>
    </w:p>
    <w:p w:rsidR="00F4686A" w:rsidRDefault="00F4686A">
      <w:pPr>
        <w:pStyle w:val="Retraitcorpsdetexte3"/>
      </w:pPr>
      <w:r>
        <w:t>3. Le 28 mai 2008,</w:t>
      </w:r>
      <w:r w:rsidR="003A22BE">
        <w:t xml:space="preserve"> 1 euro étant égal à 1,4328 USD</w:t>
      </w:r>
      <w:r>
        <w:t>, calculer en euros la position de change en dollars ce jour là.</w:t>
      </w:r>
    </w:p>
    <w:p w:rsidR="00F4686A" w:rsidRDefault="00F4686A">
      <w:pPr>
        <w:pStyle w:val="Retraitcorpsdetexte3"/>
      </w:pPr>
    </w:p>
    <w:p w:rsidR="00F4686A" w:rsidRDefault="00F4686A">
      <w:pPr>
        <w:jc w:val="both"/>
        <w:rPr>
          <w:b/>
          <w:bCs/>
          <w:szCs w:val="19"/>
        </w:rPr>
      </w:pPr>
      <w:r>
        <w:rPr>
          <w:b/>
          <w:bCs/>
          <w:szCs w:val="19"/>
        </w:rPr>
        <w:t xml:space="preserve">4. Calculer, en euros, le gain ou la perte </w:t>
      </w:r>
      <w:proofErr w:type="gramStart"/>
      <w:r>
        <w:rPr>
          <w:b/>
          <w:bCs/>
          <w:szCs w:val="19"/>
        </w:rPr>
        <w:t>potentiel(le</w:t>
      </w:r>
      <w:proofErr w:type="gramEnd"/>
      <w:r>
        <w:rPr>
          <w:b/>
          <w:bCs/>
          <w:szCs w:val="19"/>
        </w:rPr>
        <w:t>) dans les deux hypothèses suivantes au moment du dénouement :</w:t>
      </w:r>
    </w:p>
    <w:p w:rsidR="00F4686A" w:rsidRDefault="00F4686A">
      <w:pPr>
        <w:ind w:firstLine="360"/>
        <w:jc w:val="both"/>
        <w:rPr>
          <w:b/>
          <w:bCs/>
          <w:szCs w:val="19"/>
        </w:rPr>
      </w:pPr>
      <w:r>
        <w:rPr>
          <w:b/>
          <w:bCs/>
          <w:szCs w:val="19"/>
        </w:rPr>
        <w:t>- première hypothèse : 1 € = 1.3025 USD ;</w:t>
      </w:r>
    </w:p>
    <w:p w:rsidR="00F4686A" w:rsidRDefault="00F4686A">
      <w:pPr>
        <w:ind w:left="360"/>
        <w:jc w:val="both"/>
        <w:rPr>
          <w:b/>
          <w:bCs/>
          <w:szCs w:val="19"/>
        </w:rPr>
      </w:pPr>
      <w:r>
        <w:rPr>
          <w:b/>
          <w:bCs/>
          <w:szCs w:val="19"/>
        </w:rPr>
        <w:t>- deuxième hypothèse : 1 € = 1.5921 USD.</w:t>
      </w:r>
    </w:p>
    <w:p w:rsidR="00F4686A" w:rsidRDefault="00F4686A">
      <w:pPr>
        <w:rPr>
          <w:b/>
          <w:bCs/>
          <w:szCs w:val="19"/>
        </w:rPr>
      </w:pPr>
      <w:r>
        <w:rPr>
          <w:b/>
          <w:bCs/>
          <w:szCs w:val="19"/>
        </w:rPr>
        <w:br w:type="page"/>
      </w:r>
    </w:p>
    <w:p w:rsidR="00F4686A" w:rsidRDefault="00F4686A">
      <w:pPr>
        <w:jc w:val="center"/>
        <w:rPr>
          <w:b/>
          <w:bCs/>
          <w:szCs w:val="21"/>
        </w:rPr>
      </w:pPr>
      <w:r>
        <w:rPr>
          <w:b/>
          <w:bCs/>
          <w:szCs w:val="21"/>
        </w:rPr>
        <w:lastRenderedPageBreak/>
        <w:t>Deuxième partie - Couverture du risque de change</w:t>
      </w:r>
    </w:p>
    <w:p w:rsidR="00F4686A" w:rsidRDefault="00F4686A">
      <w:pPr>
        <w:rPr>
          <w:szCs w:val="19"/>
        </w:rPr>
      </w:pPr>
    </w:p>
    <w:p w:rsidR="00F4686A" w:rsidRDefault="00F4686A">
      <w:pPr>
        <w:pStyle w:val="Corpsdetexte"/>
        <w:tabs>
          <w:tab w:val="clear" w:pos="0"/>
          <w:tab w:val="clear" w:pos="432"/>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rPr>
      </w:pPr>
      <w:r>
        <w:rPr>
          <w:szCs w:val="24"/>
        </w:rPr>
        <w:t>Le 28 mai 2008, la société BIONIC a conclu un contrat de vente avec un client japonais pour un montant de 26 900 000 JPY, à régler dans 120 jours, le 30 septembre 2008. Compte tenu des conditions de concurrence particulièrement sévères, l’entreprise a été obligée d’accepter un règlement en yens. Le trésorier de la société, craignant une évolution défavorable du yen par rapport à l’euro, demande à l’une de ses banques de formuler ses propositions de couverture. La banque lui propose une opération de change à terme ou une opération sur option de change.</w:t>
      </w:r>
    </w:p>
    <w:p w:rsidR="00F4686A" w:rsidRDefault="00F4686A">
      <w:pPr>
        <w:rPr>
          <w:szCs w:val="24"/>
        </w:rPr>
      </w:pPr>
    </w:p>
    <w:p w:rsidR="00F4686A" w:rsidRDefault="00F4686A">
      <w:pPr>
        <w:jc w:val="center"/>
        <w:rPr>
          <w:b/>
          <w:bCs/>
          <w:szCs w:val="24"/>
          <w:u w:val="single"/>
        </w:rPr>
      </w:pPr>
      <w:r>
        <w:rPr>
          <w:b/>
          <w:bCs/>
          <w:szCs w:val="24"/>
          <w:u w:val="single"/>
        </w:rPr>
        <w:t>Travail à faire</w:t>
      </w:r>
    </w:p>
    <w:p w:rsidR="00F4686A" w:rsidRDefault="00F4686A">
      <w:pPr>
        <w:jc w:val="center"/>
        <w:rPr>
          <w:b/>
          <w:bCs/>
          <w:szCs w:val="24"/>
          <w:u w:val="single"/>
        </w:rPr>
      </w:pPr>
    </w:p>
    <w:p w:rsidR="00F4686A" w:rsidRDefault="00F4686A">
      <w:pPr>
        <w:rPr>
          <w:b/>
          <w:bCs/>
          <w:i/>
          <w:iCs/>
          <w:szCs w:val="24"/>
        </w:rPr>
      </w:pPr>
      <w:r>
        <w:rPr>
          <w:b/>
          <w:bCs/>
          <w:szCs w:val="24"/>
        </w:rPr>
        <w:t xml:space="preserve">A l’aide de </w:t>
      </w:r>
      <w:r>
        <w:rPr>
          <w:b/>
          <w:bCs/>
          <w:i/>
          <w:iCs/>
          <w:szCs w:val="24"/>
        </w:rPr>
        <w:t>l’annexe 9 :</w:t>
      </w:r>
    </w:p>
    <w:p w:rsidR="00F4686A" w:rsidRDefault="00F4686A">
      <w:pPr>
        <w:rPr>
          <w:b/>
          <w:bCs/>
          <w:i/>
          <w:iCs/>
          <w:szCs w:val="24"/>
        </w:rPr>
      </w:pPr>
    </w:p>
    <w:p w:rsidR="00F4686A" w:rsidRDefault="00F4686A">
      <w:pPr>
        <w:rPr>
          <w:b/>
          <w:bCs/>
          <w:szCs w:val="24"/>
        </w:rPr>
      </w:pPr>
      <w:r>
        <w:rPr>
          <w:b/>
          <w:bCs/>
          <w:szCs w:val="24"/>
        </w:rPr>
        <w:t>1. Dans le cas d’une opération de change à terme :</w:t>
      </w:r>
    </w:p>
    <w:p w:rsidR="00F4686A" w:rsidRDefault="00F4686A">
      <w:pPr>
        <w:ind w:left="708"/>
        <w:rPr>
          <w:b/>
          <w:bCs/>
          <w:szCs w:val="24"/>
        </w:rPr>
      </w:pPr>
      <w:r>
        <w:rPr>
          <w:b/>
          <w:bCs/>
          <w:szCs w:val="24"/>
        </w:rPr>
        <w:t>1.1. Le trésorier doit-il acheter ou vendre des euros pour se couvrir ?</w:t>
      </w:r>
    </w:p>
    <w:p w:rsidR="00F4686A" w:rsidRDefault="00F4686A">
      <w:pPr>
        <w:ind w:left="1134" w:hanging="426"/>
        <w:rPr>
          <w:b/>
          <w:bCs/>
          <w:szCs w:val="24"/>
        </w:rPr>
      </w:pPr>
      <w:r>
        <w:rPr>
          <w:b/>
          <w:bCs/>
          <w:szCs w:val="24"/>
        </w:rPr>
        <w:t>1.2. Indiquer dans quelle situation relative au cours du JPY ce procédé de couverture est désavantageux pour l’entreprise. Justifier votre réponse.</w:t>
      </w:r>
    </w:p>
    <w:p w:rsidR="00F4686A" w:rsidRDefault="00F4686A">
      <w:pPr>
        <w:ind w:left="708"/>
        <w:rPr>
          <w:b/>
          <w:bCs/>
          <w:szCs w:val="24"/>
        </w:rPr>
      </w:pPr>
    </w:p>
    <w:p w:rsidR="00F4686A" w:rsidRDefault="00F4686A">
      <w:pPr>
        <w:rPr>
          <w:b/>
          <w:bCs/>
          <w:szCs w:val="24"/>
        </w:rPr>
      </w:pPr>
      <w:r>
        <w:rPr>
          <w:b/>
          <w:bCs/>
          <w:szCs w:val="24"/>
        </w:rPr>
        <w:t>2. Dans le cas d’une opération sur option yens contre euros :</w:t>
      </w:r>
    </w:p>
    <w:p w:rsidR="00F4686A" w:rsidRDefault="00F4686A">
      <w:pPr>
        <w:ind w:left="1134" w:hanging="426"/>
        <w:rPr>
          <w:b/>
          <w:bCs/>
          <w:szCs w:val="24"/>
        </w:rPr>
      </w:pPr>
      <w:r>
        <w:rPr>
          <w:b/>
          <w:bCs/>
          <w:szCs w:val="24"/>
        </w:rPr>
        <w:t>2.1. Indiquer si le trésorier doit acquérir une option d’achat (call) ou une option de vente (put).</w:t>
      </w:r>
    </w:p>
    <w:p w:rsidR="00F4686A" w:rsidRDefault="00F4686A">
      <w:pPr>
        <w:ind w:left="1134" w:hanging="426"/>
        <w:rPr>
          <w:b/>
          <w:bCs/>
          <w:szCs w:val="24"/>
        </w:rPr>
      </w:pPr>
      <w:r>
        <w:rPr>
          <w:b/>
          <w:bCs/>
          <w:szCs w:val="24"/>
        </w:rPr>
        <w:t>2.2. Au 30/09/2008, au moment du règlement de la facture, le cours du yen est de </w:t>
      </w:r>
      <w:proofErr w:type="gramStart"/>
      <w:r>
        <w:rPr>
          <w:b/>
          <w:bCs/>
          <w:szCs w:val="24"/>
        </w:rPr>
        <w:t>:</w:t>
      </w:r>
      <w:proofErr w:type="gramEnd"/>
      <w:r>
        <w:rPr>
          <w:b/>
          <w:bCs/>
          <w:szCs w:val="24"/>
        </w:rPr>
        <w:br/>
        <w:t>1 EUR = 145,38 JPY.</w:t>
      </w:r>
      <w:r>
        <w:rPr>
          <w:b/>
          <w:bCs/>
          <w:szCs w:val="24"/>
        </w:rPr>
        <w:br/>
        <w:t>Déterminer le montant net encaissé et le cours obtenu pour chaque JPY suite à cette opération de couverture.</w:t>
      </w:r>
    </w:p>
    <w:p w:rsidR="00F4686A" w:rsidRDefault="00F4686A">
      <w:pPr>
        <w:ind w:left="1276" w:hanging="142"/>
        <w:rPr>
          <w:b/>
          <w:bCs/>
          <w:szCs w:val="24"/>
        </w:rPr>
      </w:pPr>
      <w:r>
        <w:rPr>
          <w:b/>
          <w:bCs/>
          <w:szCs w:val="24"/>
        </w:rPr>
        <w:t>Présenter l’intérêt de cette opération de couverture.</w:t>
      </w:r>
    </w:p>
    <w:p w:rsidR="00F4686A" w:rsidRDefault="00F4686A">
      <w:pPr>
        <w:widowControl w:val="0"/>
        <w:rPr>
          <w:snapToGrid w:val="0"/>
          <w:szCs w:val="24"/>
        </w:rPr>
      </w:pPr>
    </w:p>
    <w:p w:rsidR="00F4686A" w:rsidRDefault="00F4686A">
      <w:pPr>
        <w:widowControl w:val="0"/>
        <w:rPr>
          <w:snapToGrid w:val="0"/>
          <w:szCs w:val="24"/>
        </w:rPr>
      </w:pPr>
    </w:p>
    <w:p w:rsidR="00F4686A" w:rsidRDefault="00F4686A">
      <w:pPr>
        <w:widowControl w:val="0"/>
        <w:rPr>
          <w:snapToGrid w:val="0"/>
          <w:szCs w:val="24"/>
        </w:rPr>
      </w:pPr>
    </w:p>
    <w:p w:rsidR="00F4686A" w:rsidRDefault="00F4686A">
      <w:pPr>
        <w:widowControl w:val="0"/>
        <w:rPr>
          <w:snapToGrid w:val="0"/>
          <w:szCs w:val="24"/>
        </w:rPr>
      </w:pPr>
    </w:p>
    <w:p w:rsidR="00F4686A" w:rsidRDefault="00F4686A">
      <w:pPr>
        <w:widowControl w:val="0"/>
        <w:rPr>
          <w:snapToGrid w:val="0"/>
          <w:szCs w:val="24"/>
        </w:rPr>
      </w:pPr>
    </w:p>
    <w:p w:rsidR="00F4686A" w:rsidRDefault="00F4686A">
      <w:pPr>
        <w:widowControl w:val="0"/>
        <w:rPr>
          <w:snapToGrid w:val="0"/>
          <w:szCs w:val="24"/>
        </w:rPr>
      </w:pPr>
    </w:p>
    <w:p w:rsidR="00F4686A" w:rsidRDefault="00F4686A">
      <w:pPr>
        <w:widowControl w:val="0"/>
        <w:rPr>
          <w:snapToGrid w:val="0"/>
          <w:szCs w:val="24"/>
        </w:rPr>
      </w:pPr>
    </w:p>
    <w:p w:rsidR="00F4686A" w:rsidRDefault="00F4686A">
      <w:pPr>
        <w:widowControl w:val="0"/>
        <w:rPr>
          <w:snapToGrid w:val="0"/>
          <w:szCs w:val="24"/>
        </w:rPr>
      </w:pPr>
    </w:p>
    <w:p w:rsidR="00F4686A" w:rsidRDefault="00F4686A">
      <w:pPr>
        <w:widowControl w:val="0"/>
        <w:rPr>
          <w:snapToGrid w:val="0"/>
          <w:szCs w:val="24"/>
        </w:rPr>
      </w:pPr>
    </w:p>
    <w:p w:rsidR="00F4686A" w:rsidRDefault="00F4686A">
      <w:pPr>
        <w:widowControl w:val="0"/>
        <w:rPr>
          <w:snapToGrid w:val="0"/>
          <w:szCs w:val="24"/>
        </w:rPr>
      </w:pPr>
    </w:p>
    <w:p w:rsidR="00F4686A" w:rsidRDefault="00F4686A">
      <w:pPr>
        <w:widowControl w:val="0"/>
        <w:rPr>
          <w:snapToGrid w:val="0"/>
          <w:szCs w:val="24"/>
        </w:rPr>
      </w:pPr>
    </w:p>
    <w:p w:rsidR="00F4686A" w:rsidRDefault="00F4686A">
      <w:pPr>
        <w:widowControl w:val="0"/>
        <w:rPr>
          <w:snapToGrid w:val="0"/>
          <w:szCs w:val="24"/>
        </w:rPr>
      </w:pPr>
    </w:p>
    <w:p w:rsidR="00F4686A" w:rsidRDefault="00F4686A">
      <w:pPr>
        <w:widowControl w:val="0"/>
        <w:rPr>
          <w:snapToGrid w:val="0"/>
          <w:szCs w:val="24"/>
        </w:rPr>
      </w:pPr>
    </w:p>
    <w:p w:rsidR="00F4686A" w:rsidRDefault="00F4686A">
      <w:pPr>
        <w:widowControl w:val="0"/>
        <w:rPr>
          <w:snapToGrid w:val="0"/>
          <w:szCs w:val="24"/>
        </w:rPr>
      </w:pPr>
    </w:p>
    <w:p w:rsidR="00F4686A" w:rsidRDefault="00F4686A">
      <w:pPr>
        <w:widowControl w:val="0"/>
        <w:rPr>
          <w:snapToGrid w:val="0"/>
          <w:szCs w:val="24"/>
        </w:rPr>
      </w:pPr>
    </w:p>
    <w:p w:rsidR="00F4686A" w:rsidRDefault="00F4686A">
      <w:pPr>
        <w:widowControl w:val="0"/>
        <w:rPr>
          <w:snapToGrid w:val="0"/>
          <w:szCs w:val="24"/>
        </w:rPr>
      </w:pPr>
    </w:p>
    <w:p w:rsidR="00F4686A" w:rsidRDefault="00F4686A">
      <w:pPr>
        <w:widowControl w:val="0"/>
        <w:rPr>
          <w:snapToGrid w:val="0"/>
          <w:szCs w:val="24"/>
        </w:rPr>
      </w:pPr>
    </w:p>
    <w:p w:rsidR="00F4686A" w:rsidRDefault="00F4686A">
      <w:pPr>
        <w:widowControl w:val="0"/>
        <w:jc w:val="center"/>
        <w:rPr>
          <w:b/>
          <w:szCs w:val="24"/>
        </w:rPr>
      </w:pPr>
      <w:r>
        <w:rPr>
          <w:snapToGrid w:val="0"/>
          <w:szCs w:val="24"/>
        </w:rPr>
        <w:br w:type="page"/>
      </w:r>
      <w:r>
        <w:rPr>
          <w:b/>
          <w:szCs w:val="24"/>
        </w:rPr>
        <w:lastRenderedPageBreak/>
        <w:t>Annexe 1</w:t>
      </w:r>
    </w:p>
    <w:p w:rsidR="00F4686A" w:rsidRDefault="00F4686A">
      <w:pPr>
        <w:ind w:left="1416" w:firstLine="708"/>
        <w:jc w:val="center"/>
        <w:rPr>
          <w:b/>
          <w:bCs/>
          <w:color w:val="000000"/>
          <w:szCs w:val="24"/>
          <w:u w:val="single"/>
        </w:rPr>
      </w:pPr>
    </w:p>
    <w:p w:rsidR="00F4686A" w:rsidRDefault="00F4686A">
      <w:pPr>
        <w:jc w:val="center"/>
        <w:rPr>
          <w:b/>
          <w:bCs/>
          <w:color w:val="000000"/>
          <w:szCs w:val="24"/>
          <w:u w:val="single"/>
        </w:rPr>
      </w:pPr>
      <w:r>
        <w:rPr>
          <w:b/>
          <w:bCs/>
          <w:color w:val="000000"/>
          <w:szCs w:val="24"/>
          <w:u w:val="single"/>
        </w:rPr>
        <w:t>Compte de résultat simplifié de la société CALORA</w:t>
      </w:r>
    </w:p>
    <w:p w:rsidR="00F4686A" w:rsidRDefault="00F4686A">
      <w:pPr>
        <w:ind w:left="1416" w:firstLine="708"/>
        <w:rPr>
          <w:rFonts w:eastAsia="Calibri"/>
          <w:sz w:val="22"/>
          <w:szCs w:val="24"/>
          <w:u w:val="single"/>
          <w:lang w:eastAsia="en-US"/>
        </w:rPr>
      </w:pPr>
    </w:p>
    <w:tbl>
      <w:tblPr>
        <w:tblW w:w="9317" w:type="dxa"/>
        <w:tblInd w:w="55" w:type="dxa"/>
        <w:tblCellMar>
          <w:left w:w="70" w:type="dxa"/>
          <w:right w:w="70" w:type="dxa"/>
        </w:tblCellMar>
        <w:tblLook w:val="04A0" w:firstRow="1" w:lastRow="0" w:firstColumn="1" w:lastColumn="0" w:noHBand="0" w:noVBand="1"/>
      </w:tblPr>
      <w:tblGrid>
        <w:gridCol w:w="7103"/>
        <w:gridCol w:w="1134"/>
        <w:gridCol w:w="1080"/>
      </w:tblGrid>
      <w:tr w:rsidR="00F4686A">
        <w:trPr>
          <w:trHeight w:val="315"/>
        </w:trPr>
        <w:tc>
          <w:tcPr>
            <w:tcW w:w="7103" w:type="dxa"/>
            <w:tcBorders>
              <w:top w:val="single" w:sz="4" w:space="0" w:color="auto"/>
              <w:left w:val="single" w:sz="4" w:space="0" w:color="auto"/>
              <w:bottom w:val="single" w:sz="4" w:space="0" w:color="auto"/>
              <w:right w:val="single" w:sz="4" w:space="0" w:color="auto"/>
            </w:tcBorders>
            <w:noWrap/>
            <w:vAlign w:val="bottom"/>
          </w:tcPr>
          <w:p w:rsidR="00F4686A" w:rsidRDefault="00F4686A">
            <w:pPr>
              <w:rPr>
                <w:b/>
                <w:bCs/>
                <w:color w:val="000000"/>
                <w:szCs w:val="24"/>
              </w:rPr>
            </w:pPr>
            <w:r>
              <w:rPr>
                <w:b/>
                <w:bCs/>
                <w:color w:val="000000"/>
                <w:szCs w:val="24"/>
              </w:rPr>
              <w:t>Exercice</w:t>
            </w:r>
          </w:p>
        </w:tc>
        <w:tc>
          <w:tcPr>
            <w:tcW w:w="1134"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bCs/>
                <w:szCs w:val="24"/>
              </w:rPr>
            </w:pPr>
            <w:r>
              <w:rPr>
                <w:b/>
                <w:bCs/>
                <w:szCs w:val="24"/>
              </w:rPr>
              <w:t>2 008</w:t>
            </w:r>
          </w:p>
        </w:tc>
        <w:tc>
          <w:tcPr>
            <w:tcW w:w="1080"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bCs/>
                <w:szCs w:val="24"/>
              </w:rPr>
            </w:pPr>
            <w:r>
              <w:rPr>
                <w:b/>
                <w:bCs/>
                <w:szCs w:val="24"/>
              </w:rPr>
              <w:t>2 007</w:t>
            </w:r>
          </w:p>
        </w:tc>
      </w:tr>
      <w:tr w:rsidR="00F4686A">
        <w:trPr>
          <w:trHeight w:val="315"/>
        </w:trPr>
        <w:tc>
          <w:tcPr>
            <w:tcW w:w="7103" w:type="dxa"/>
            <w:tcBorders>
              <w:top w:val="nil"/>
              <w:left w:val="single" w:sz="4" w:space="0" w:color="auto"/>
              <w:bottom w:val="nil"/>
              <w:right w:val="single" w:sz="4" w:space="0" w:color="auto"/>
            </w:tcBorders>
            <w:noWrap/>
            <w:vAlign w:val="bottom"/>
          </w:tcPr>
          <w:p w:rsidR="00F4686A" w:rsidRDefault="00F4686A">
            <w:pPr>
              <w:rPr>
                <w:szCs w:val="24"/>
              </w:rPr>
            </w:pPr>
            <w:r>
              <w:rPr>
                <w:szCs w:val="24"/>
              </w:rPr>
              <w:t>Production vendue</w:t>
            </w:r>
          </w:p>
        </w:tc>
        <w:tc>
          <w:tcPr>
            <w:tcW w:w="1134"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369 458</w:t>
            </w:r>
          </w:p>
        </w:tc>
        <w:tc>
          <w:tcPr>
            <w:tcW w:w="1080"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394 023</w:t>
            </w:r>
          </w:p>
        </w:tc>
      </w:tr>
      <w:tr w:rsidR="00F4686A">
        <w:trPr>
          <w:trHeight w:val="315"/>
        </w:trPr>
        <w:tc>
          <w:tcPr>
            <w:tcW w:w="7103" w:type="dxa"/>
            <w:tcBorders>
              <w:top w:val="nil"/>
              <w:left w:val="single" w:sz="4" w:space="0" w:color="auto"/>
              <w:bottom w:val="nil"/>
              <w:right w:val="single" w:sz="4" w:space="0" w:color="auto"/>
            </w:tcBorders>
            <w:noWrap/>
            <w:vAlign w:val="bottom"/>
          </w:tcPr>
          <w:p w:rsidR="00F4686A" w:rsidRDefault="00F4686A">
            <w:pPr>
              <w:rPr>
                <w:szCs w:val="24"/>
              </w:rPr>
            </w:pPr>
            <w:r>
              <w:rPr>
                <w:szCs w:val="24"/>
              </w:rPr>
              <w:t xml:space="preserve">Production stockée </w:t>
            </w:r>
          </w:p>
        </w:tc>
        <w:tc>
          <w:tcPr>
            <w:tcW w:w="1134"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1 162</w:t>
            </w:r>
          </w:p>
        </w:tc>
        <w:tc>
          <w:tcPr>
            <w:tcW w:w="1080"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2 541</w:t>
            </w:r>
          </w:p>
        </w:tc>
      </w:tr>
      <w:tr w:rsidR="00F4686A">
        <w:trPr>
          <w:trHeight w:val="315"/>
        </w:trPr>
        <w:tc>
          <w:tcPr>
            <w:tcW w:w="7103" w:type="dxa"/>
            <w:tcBorders>
              <w:top w:val="nil"/>
              <w:left w:val="single" w:sz="4" w:space="0" w:color="auto"/>
              <w:bottom w:val="nil"/>
              <w:right w:val="single" w:sz="4" w:space="0" w:color="auto"/>
            </w:tcBorders>
            <w:noWrap/>
            <w:vAlign w:val="bottom"/>
          </w:tcPr>
          <w:p w:rsidR="00F4686A" w:rsidRDefault="00F4686A">
            <w:pPr>
              <w:rPr>
                <w:color w:val="000000"/>
                <w:szCs w:val="24"/>
              </w:rPr>
            </w:pPr>
            <w:r>
              <w:rPr>
                <w:color w:val="000000"/>
                <w:szCs w:val="24"/>
              </w:rPr>
              <w:t xml:space="preserve">Subvention d'exploitation </w:t>
            </w:r>
          </w:p>
        </w:tc>
        <w:tc>
          <w:tcPr>
            <w:tcW w:w="1134"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0</w:t>
            </w:r>
          </w:p>
        </w:tc>
        <w:tc>
          <w:tcPr>
            <w:tcW w:w="1080"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3 500</w:t>
            </w:r>
          </w:p>
        </w:tc>
      </w:tr>
      <w:tr w:rsidR="00F4686A">
        <w:trPr>
          <w:trHeight w:val="315"/>
        </w:trPr>
        <w:tc>
          <w:tcPr>
            <w:tcW w:w="7103" w:type="dxa"/>
            <w:tcBorders>
              <w:top w:val="nil"/>
              <w:left w:val="single" w:sz="4" w:space="0" w:color="auto"/>
              <w:bottom w:val="nil"/>
              <w:right w:val="single" w:sz="4" w:space="0" w:color="auto"/>
            </w:tcBorders>
            <w:noWrap/>
            <w:vAlign w:val="bottom"/>
          </w:tcPr>
          <w:p w:rsidR="00F4686A" w:rsidRDefault="00F4686A">
            <w:pPr>
              <w:rPr>
                <w:szCs w:val="24"/>
              </w:rPr>
            </w:pPr>
            <w:r>
              <w:rPr>
                <w:szCs w:val="24"/>
              </w:rPr>
              <w:t xml:space="preserve">Reprises sur dépréciations et provisions </w:t>
            </w:r>
          </w:p>
        </w:tc>
        <w:tc>
          <w:tcPr>
            <w:tcW w:w="1134"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5 481</w:t>
            </w:r>
          </w:p>
        </w:tc>
        <w:tc>
          <w:tcPr>
            <w:tcW w:w="1080"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4 545</w:t>
            </w:r>
          </w:p>
        </w:tc>
      </w:tr>
      <w:tr w:rsidR="00F4686A">
        <w:trPr>
          <w:trHeight w:val="315"/>
        </w:trPr>
        <w:tc>
          <w:tcPr>
            <w:tcW w:w="7103" w:type="dxa"/>
            <w:tcBorders>
              <w:top w:val="nil"/>
              <w:left w:val="single" w:sz="4" w:space="0" w:color="auto"/>
              <w:right w:val="single" w:sz="4" w:space="0" w:color="auto"/>
            </w:tcBorders>
            <w:noWrap/>
            <w:vAlign w:val="bottom"/>
          </w:tcPr>
          <w:p w:rsidR="00F4686A" w:rsidRDefault="00F4686A">
            <w:pPr>
              <w:rPr>
                <w:szCs w:val="24"/>
              </w:rPr>
            </w:pPr>
            <w:r>
              <w:rPr>
                <w:szCs w:val="24"/>
              </w:rPr>
              <w:t>Autres produits</w:t>
            </w:r>
          </w:p>
        </w:tc>
        <w:tc>
          <w:tcPr>
            <w:tcW w:w="1134" w:type="dxa"/>
            <w:tcBorders>
              <w:top w:val="nil"/>
              <w:left w:val="single" w:sz="4" w:space="0" w:color="auto"/>
              <w:bottom w:val="single" w:sz="4" w:space="0" w:color="auto"/>
              <w:right w:val="single" w:sz="4" w:space="0" w:color="auto"/>
            </w:tcBorders>
            <w:noWrap/>
            <w:vAlign w:val="bottom"/>
          </w:tcPr>
          <w:p w:rsidR="00F4686A" w:rsidRDefault="00F4686A">
            <w:pPr>
              <w:spacing w:line="276" w:lineRule="auto"/>
              <w:rPr>
                <w:rFonts w:eastAsia="MS Mincho"/>
                <w:szCs w:val="22"/>
              </w:rPr>
            </w:pPr>
          </w:p>
        </w:tc>
        <w:tc>
          <w:tcPr>
            <w:tcW w:w="1080" w:type="dxa"/>
            <w:tcBorders>
              <w:top w:val="nil"/>
              <w:left w:val="single" w:sz="4" w:space="0" w:color="auto"/>
              <w:bottom w:val="single" w:sz="4" w:space="0" w:color="auto"/>
              <w:right w:val="single" w:sz="4" w:space="0" w:color="auto"/>
            </w:tcBorders>
            <w:noWrap/>
            <w:vAlign w:val="bottom"/>
          </w:tcPr>
          <w:p w:rsidR="00F4686A" w:rsidRDefault="00F4686A">
            <w:pPr>
              <w:jc w:val="right"/>
              <w:rPr>
                <w:szCs w:val="24"/>
              </w:rPr>
            </w:pPr>
            <w:r>
              <w:rPr>
                <w:szCs w:val="24"/>
              </w:rPr>
              <w:t>450</w:t>
            </w:r>
          </w:p>
        </w:tc>
      </w:tr>
      <w:tr w:rsidR="00F4686A">
        <w:trPr>
          <w:trHeight w:val="315"/>
        </w:trPr>
        <w:tc>
          <w:tcPr>
            <w:tcW w:w="7103" w:type="dxa"/>
            <w:tcBorders>
              <w:left w:val="single" w:sz="4" w:space="0" w:color="auto"/>
              <w:bottom w:val="single" w:sz="4" w:space="0" w:color="auto"/>
              <w:right w:val="single" w:sz="4" w:space="0" w:color="auto"/>
            </w:tcBorders>
            <w:noWrap/>
            <w:vAlign w:val="bottom"/>
          </w:tcPr>
          <w:p w:rsidR="00F4686A" w:rsidRDefault="00F4686A">
            <w:pPr>
              <w:tabs>
                <w:tab w:val="left" w:pos="1160"/>
              </w:tabs>
              <w:rPr>
                <w:b/>
                <w:iCs/>
                <w:szCs w:val="24"/>
              </w:rPr>
            </w:pPr>
            <w:r>
              <w:rPr>
                <w:b/>
                <w:iCs/>
                <w:szCs w:val="24"/>
              </w:rPr>
              <w:tab/>
              <w:t>Produits d'exploitation</w:t>
            </w:r>
          </w:p>
        </w:tc>
        <w:tc>
          <w:tcPr>
            <w:tcW w:w="1134"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iCs/>
                <w:szCs w:val="24"/>
              </w:rPr>
            </w:pPr>
            <w:r>
              <w:rPr>
                <w:b/>
                <w:iCs/>
                <w:szCs w:val="24"/>
              </w:rPr>
              <w:t>376 101</w:t>
            </w:r>
          </w:p>
        </w:tc>
        <w:tc>
          <w:tcPr>
            <w:tcW w:w="1080"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iCs/>
                <w:szCs w:val="24"/>
              </w:rPr>
            </w:pPr>
            <w:r>
              <w:rPr>
                <w:b/>
                <w:iCs/>
                <w:szCs w:val="24"/>
              </w:rPr>
              <w:t>405 059</w:t>
            </w:r>
          </w:p>
        </w:tc>
      </w:tr>
      <w:tr w:rsidR="00F4686A">
        <w:trPr>
          <w:trHeight w:val="315"/>
        </w:trPr>
        <w:tc>
          <w:tcPr>
            <w:tcW w:w="7103" w:type="dxa"/>
            <w:tcBorders>
              <w:top w:val="single" w:sz="4" w:space="0" w:color="auto"/>
              <w:left w:val="single" w:sz="4" w:space="0" w:color="auto"/>
              <w:bottom w:val="nil"/>
              <w:right w:val="single" w:sz="4" w:space="0" w:color="auto"/>
            </w:tcBorders>
            <w:noWrap/>
            <w:vAlign w:val="bottom"/>
          </w:tcPr>
          <w:p w:rsidR="00F4686A" w:rsidRDefault="00F4686A">
            <w:pPr>
              <w:rPr>
                <w:szCs w:val="24"/>
              </w:rPr>
            </w:pPr>
            <w:r>
              <w:rPr>
                <w:szCs w:val="24"/>
              </w:rPr>
              <w:t>Achats de matières et approvisionnements</w:t>
            </w:r>
          </w:p>
        </w:tc>
        <w:tc>
          <w:tcPr>
            <w:tcW w:w="1134" w:type="dxa"/>
            <w:tcBorders>
              <w:top w:val="single" w:sz="4" w:space="0" w:color="auto"/>
              <w:left w:val="single" w:sz="4" w:space="0" w:color="auto"/>
              <w:bottom w:val="nil"/>
              <w:right w:val="single" w:sz="4" w:space="0" w:color="auto"/>
            </w:tcBorders>
            <w:noWrap/>
            <w:vAlign w:val="bottom"/>
          </w:tcPr>
          <w:p w:rsidR="00F4686A" w:rsidRDefault="00F4686A">
            <w:pPr>
              <w:jc w:val="right"/>
              <w:rPr>
                <w:szCs w:val="24"/>
              </w:rPr>
            </w:pPr>
            <w:r>
              <w:rPr>
                <w:szCs w:val="24"/>
              </w:rPr>
              <w:t>79 674</w:t>
            </w:r>
          </w:p>
        </w:tc>
        <w:tc>
          <w:tcPr>
            <w:tcW w:w="1080" w:type="dxa"/>
            <w:tcBorders>
              <w:top w:val="single" w:sz="4" w:space="0" w:color="auto"/>
              <w:left w:val="single" w:sz="4" w:space="0" w:color="auto"/>
              <w:bottom w:val="nil"/>
              <w:right w:val="single" w:sz="4" w:space="0" w:color="auto"/>
            </w:tcBorders>
            <w:noWrap/>
            <w:vAlign w:val="bottom"/>
          </w:tcPr>
          <w:p w:rsidR="00F4686A" w:rsidRDefault="00F4686A">
            <w:pPr>
              <w:jc w:val="right"/>
              <w:rPr>
                <w:szCs w:val="24"/>
              </w:rPr>
            </w:pPr>
            <w:r>
              <w:rPr>
                <w:szCs w:val="24"/>
              </w:rPr>
              <w:t>84 250</w:t>
            </w:r>
          </w:p>
        </w:tc>
      </w:tr>
      <w:tr w:rsidR="00F4686A">
        <w:trPr>
          <w:trHeight w:val="315"/>
        </w:trPr>
        <w:tc>
          <w:tcPr>
            <w:tcW w:w="7103" w:type="dxa"/>
            <w:tcBorders>
              <w:top w:val="nil"/>
              <w:left w:val="single" w:sz="4" w:space="0" w:color="auto"/>
              <w:bottom w:val="nil"/>
              <w:right w:val="single" w:sz="4" w:space="0" w:color="auto"/>
            </w:tcBorders>
            <w:noWrap/>
            <w:vAlign w:val="bottom"/>
          </w:tcPr>
          <w:p w:rsidR="00F4686A" w:rsidRDefault="00F4686A">
            <w:pPr>
              <w:rPr>
                <w:szCs w:val="24"/>
              </w:rPr>
            </w:pPr>
            <w:r>
              <w:rPr>
                <w:szCs w:val="24"/>
              </w:rPr>
              <w:t>Variation de stocks matières</w:t>
            </w:r>
          </w:p>
        </w:tc>
        <w:tc>
          <w:tcPr>
            <w:tcW w:w="1134"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7 124</w:t>
            </w:r>
          </w:p>
        </w:tc>
        <w:tc>
          <w:tcPr>
            <w:tcW w:w="1080"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6 325</w:t>
            </w:r>
          </w:p>
        </w:tc>
      </w:tr>
      <w:tr w:rsidR="00F4686A">
        <w:trPr>
          <w:trHeight w:val="315"/>
        </w:trPr>
        <w:tc>
          <w:tcPr>
            <w:tcW w:w="7103" w:type="dxa"/>
            <w:tcBorders>
              <w:top w:val="nil"/>
              <w:left w:val="single" w:sz="4" w:space="0" w:color="auto"/>
              <w:bottom w:val="nil"/>
              <w:right w:val="single" w:sz="4" w:space="0" w:color="auto"/>
            </w:tcBorders>
            <w:noWrap/>
            <w:vAlign w:val="bottom"/>
          </w:tcPr>
          <w:p w:rsidR="00F4686A" w:rsidRDefault="00F4686A">
            <w:pPr>
              <w:rPr>
                <w:szCs w:val="24"/>
              </w:rPr>
            </w:pPr>
            <w:r>
              <w:rPr>
                <w:szCs w:val="24"/>
              </w:rPr>
              <w:t>Variation de stocks autres approvisionnements</w:t>
            </w:r>
          </w:p>
        </w:tc>
        <w:tc>
          <w:tcPr>
            <w:tcW w:w="1134"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-350</w:t>
            </w:r>
          </w:p>
        </w:tc>
        <w:tc>
          <w:tcPr>
            <w:tcW w:w="1080"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310</w:t>
            </w:r>
          </w:p>
        </w:tc>
      </w:tr>
      <w:tr w:rsidR="00F4686A">
        <w:trPr>
          <w:trHeight w:val="315"/>
        </w:trPr>
        <w:tc>
          <w:tcPr>
            <w:tcW w:w="7103" w:type="dxa"/>
            <w:tcBorders>
              <w:top w:val="nil"/>
              <w:left w:val="single" w:sz="4" w:space="0" w:color="auto"/>
              <w:bottom w:val="nil"/>
              <w:right w:val="single" w:sz="4" w:space="0" w:color="auto"/>
            </w:tcBorders>
            <w:noWrap/>
            <w:vAlign w:val="bottom"/>
          </w:tcPr>
          <w:p w:rsidR="00F4686A" w:rsidRDefault="00F4686A">
            <w:pPr>
              <w:rPr>
                <w:szCs w:val="24"/>
              </w:rPr>
            </w:pPr>
            <w:r>
              <w:rPr>
                <w:szCs w:val="24"/>
              </w:rPr>
              <w:t>Autres achats et charges externes (1)</w:t>
            </w:r>
          </w:p>
        </w:tc>
        <w:tc>
          <w:tcPr>
            <w:tcW w:w="1134"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63 000</w:t>
            </w:r>
          </w:p>
        </w:tc>
        <w:tc>
          <w:tcPr>
            <w:tcW w:w="1080"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67 120</w:t>
            </w:r>
          </w:p>
        </w:tc>
      </w:tr>
      <w:tr w:rsidR="00F4686A">
        <w:trPr>
          <w:trHeight w:val="315"/>
        </w:trPr>
        <w:tc>
          <w:tcPr>
            <w:tcW w:w="7103" w:type="dxa"/>
            <w:tcBorders>
              <w:top w:val="nil"/>
              <w:left w:val="single" w:sz="4" w:space="0" w:color="auto"/>
              <w:bottom w:val="nil"/>
              <w:right w:val="single" w:sz="4" w:space="0" w:color="auto"/>
            </w:tcBorders>
            <w:noWrap/>
            <w:vAlign w:val="bottom"/>
          </w:tcPr>
          <w:p w:rsidR="00F4686A" w:rsidRDefault="00F4686A">
            <w:pPr>
              <w:rPr>
                <w:szCs w:val="24"/>
              </w:rPr>
            </w:pPr>
            <w:r>
              <w:rPr>
                <w:szCs w:val="24"/>
              </w:rPr>
              <w:t>Impôts et taxes</w:t>
            </w:r>
          </w:p>
        </w:tc>
        <w:tc>
          <w:tcPr>
            <w:tcW w:w="1134"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29 491</w:t>
            </w:r>
          </w:p>
        </w:tc>
        <w:tc>
          <w:tcPr>
            <w:tcW w:w="1080"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41 536</w:t>
            </w:r>
          </w:p>
        </w:tc>
      </w:tr>
      <w:tr w:rsidR="00F4686A">
        <w:trPr>
          <w:trHeight w:val="315"/>
        </w:trPr>
        <w:tc>
          <w:tcPr>
            <w:tcW w:w="7103" w:type="dxa"/>
            <w:tcBorders>
              <w:top w:val="nil"/>
              <w:left w:val="single" w:sz="4" w:space="0" w:color="auto"/>
              <w:bottom w:val="nil"/>
              <w:right w:val="single" w:sz="4" w:space="0" w:color="auto"/>
            </w:tcBorders>
            <w:noWrap/>
            <w:vAlign w:val="bottom"/>
          </w:tcPr>
          <w:p w:rsidR="00F4686A" w:rsidRDefault="00F4686A">
            <w:pPr>
              <w:rPr>
                <w:szCs w:val="24"/>
              </w:rPr>
            </w:pPr>
            <w:r>
              <w:rPr>
                <w:szCs w:val="24"/>
              </w:rPr>
              <w:t>Charges de personnel</w:t>
            </w:r>
          </w:p>
        </w:tc>
        <w:tc>
          <w:tcPr>
            <w:tcW w:w="1134"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81 095</w:t>
            </w:r>
          </w:p>
        </w:tc>
        <w:tc>
          <w:tcPr>
            <w:tcW w:w="1080"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82 530</w:t>
            </w:r>
          </w:p>
        </w:tc>
      </w:tr>
      <w:tr w:rsidR="00F4686A">
        <w:trPr>
          <w:trHeight w:val="315"/>
        </w:trPr>
        <w:tc>
          <w:tcPr>
            <w:tcW w:w="7103" w:type="dxa"/>
            <w:tcBorders>
              <w:top w:val="nil"/>
              <w:left w:val="single" w:sz="4" w:space="0" w:color="auto"/>
              <w:bottom w:val="nil"/>
              <w:right w:val="single" w:sz="4" w:space="0" w:color="auto"/>
            </w:tcBorders>
            <w:noWrap/>
            <w:vAlign w:val="bottom"/>
          </w:tcPr>
          <w:p w:rsidR="00F4686A" w:rsidRDefault="00F4686A">
            <w:pPr>
              <w:rPr>
                <w:szCs w:val="24"/>
              </w:rPr>
            </w:pPr>
            <w:r>
              <w:rPr>
                <w:szCs w:val="24"/>
              </w:rPr>
              <w:t>Dotations aux amortissements, dépréciations et provisions</w:t>
            </w:r>
          </w:p>
        </w:tc>
        <w:tc>
          <w:tcPr>
            <w:tcW w:w="1134"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82 261</w:t>
            </w:r>
          </w:p>
        </w:tc>
        <w:tc>
          <w:tcPr>
            <w:tcW w:w="1080"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81 956</w:t>
            </w:r>
          </w:p>
        </w:tc>
      </w:tr>
      <w:tr w:rsidR="00F4686A">
        <w:trPr>
          <w:trHeight w:val="315"/>
        </w:trPr>
        <w:tc>
          <w:tcPr>
            <w:tcW w:w="7103" w:type="dxa"/>
            <w:tcBorders>
              <w:top w:val="nil"/>
              <w:left w:val="single" w:sz="4" w:space="0" w:color="auto"/>
              <w:right w:val="single" w:sz="4" w:space="0" w:color="auto"/>
            </w:tcBorders>
            <w:noWrap/>
            <w:vAlign w:val="bottom"/>
          </w:tcPr>
          <w:p w:rsidR="00F4686A" w:rsidRDefault="00F4686A">
            <w:pPr>
              <w:rPr>
                <w:color w:val="000000"/>
                <w:szCs w:val="24"/>
              </w:rPr>
            </w:pPr>
            <w:r>
              <w:rPr>
                <w:color w:val="000000"/>
                <w:szCs w:val="24"/>
              </w:rPr>
              <w:t>Autres charges</w:t>
            </w:r>
          </w:p>
        </w:tc>
        <w:tc>
          <w:tcPr>
            <w:tcW w:w="1134" w:type="dxa"/>
            <w:tcBorders>
              <w:top w:val="nil"/>
              <w:left w:val="single" w:sz="4" w:space="0" w:color="auto"/>
              <w:bottom w:val="single" w:sz="4" w:space="0" w:color="auto"/>
              <w:right w:val="single" w:sz="4" w:space="0" w:color="auto"/>
            </w:tcBorders>
            <w:noWrap/>
            <w:vAlign w:val="bottom"/>
          </w:tcPr>
          <w:p w:rsidR="00F4686A" w:rsidRDefault="00F4686A">
            <w:pPr>
              <w:spacing w:line="276" w:lineRule="auto"/>
              <w:rPr>
                <w:rFonts w:eastAsia="MS Mincho"/>
                <w:szCs w:val="22"/>
              </w:rPr>
            </w:pPr>
          </w:p>
        </w:tc>
        <w:tc>
          <w:tcPr>
            <w:tcW w:w="1080" w:type="dxa"/>
            <w:tcBorders>
              <w:top w:val="nil"/>
              <w:left w:val="single" w:sz="4" w:space="0" w:color="auto"/>
              <w:bottom w:val="single" w:sz="4" w:space="0" w:color="auto"/>
              <w:right w:val="single" w:sz="4" w:space="0" w:color="auto"/>
            </w:tcBorders>
            <w:noWrap/>
            <w:vAlign w:val="bottom"/>
          </w:tcPr>
          <w:p w:rsidR="00F4686A" w:rsidRDefault="00F4686A">
            <w:pPr>
              <w:jc w:val="right"/>
              <w:rPr>
                <w:szCs w:val="24"/>
              </w:rPr>
            </w:pPr>
            <w:r>
              <w:rPr>
                <w:szCs w:val="24"/>
              </w:rPr>
              <w:t>330</w:t>
            </w:r>
          </w:p>
        </w:tc>
      </w:tr>
      <w:tr w:rsidR="00F4686A">
        <w:trPr>
          <w:trHeight w:val="315"/>
        </w:trPr>
        <w:tc>
          <w:tcPr>
            <w:tcW w:w="7103" w:type="dxa"/>
            <w:tcBorders>
              <w:left w:val="single" w:sz="4" w:space="0" w:color="auto"/>
              <w:bottom w:val="single" w:sz="4" w:space="0" w:color="auto"/>
              <w:right w:val="single" w:sz="4" w:space="0" w:color="auto"/>
            </w:tcBorders>
            <w:noWrap/>
            <w:vAlign w:val="bottom"/>
          </w:tcPr>
          <w:p w:rsidR="00F4686A" w:rsidRDefault="00F4686A">
            <w:pPr>
              <w:tabs>
                <w:tab w:val="left" w:pos="1145"/>
              </w:tabs>
              <w:rPr>
                <w:b/>
                <w:iCs/>
                <w:szCs w:val="24"/>
              </w:rPr>
            </w:pPr>
            <w:r>
              <w:rPr>
                <w:b/>
                <w:iCs/>
                <w:szCs w:val="24"/>
              </w:rPr>
              <w:tab/>
              <w:t>Charges d'exploitation</w:t>
            </w:r>
          </w:p>
        </w:tc>
        <w:tc>
          <w:tcPr>
            <w:tcW w:w="1134"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iCs/>
                <w:szCs w:val="24"/>
              </w:rPr>
            </w:pPr>
            <w:r>
              <w:rPr>
                <w:b/>
                <w:iCs/>
                <w:szCs w:val="24"/>
              </w:rPr>
              <w:t>342 295</w:t>
            </w:r>
          </w:p>
        </w:tc>
        <w:tc>
          <w:tcPr>
            <w:tcW w:w="1080"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iCs/>
                <w:szCs w:val="24"/>
              </w:rPr>
            </w:pPr>
            <w:r>
              <w:rPr>
                <w:b/>
                <w:iCs/>
                <w:szCs w:val="24"/>
              </w:rPr>
              <w:t>364 357</w:t>
            </w:r>
          </w:p>
        </w:tc>
      </w:tr>
      <w:tr w:rsidR="00F4686A">
        <w:trPr>
          <w:trHeight w:val="315"/>
        </w:trPr>
        <w:tc>
          <w:tcPr>
            <w:tcW w:w="7103" w:type="dxa"/>
            <w:tcBorders>
              <w:top w:val="single" w:sz="4" w:space="0" w:color="auto"/>
              <w:left w:val="single" w:sz="4" w:space="0" w:color="auto"/>
              <w:bottom w:val="single" w:sz="4" w:space="0" w:color="auto"/>
              <w:right w:val="single" w:sz="4" w:space="0" w:color="auto"/>
            </w:tcBorders>
            <w:noWrap/>
            <w:vAlign w:val="bottom"/>
          </w:tcPr>
          <w:p w:rsidR="00F4686A" w:rsidRDefault="00F4686A">
            <w:pPr>
              <w:rPr>
                <w:b/>
                <w:bCs/>
                <w:szCs w:val="24"/>
              </w:rPr>
            </w:pPr>
            <w:r>
              <w:rPr>
                <w:b/>
                <w:bCs/>
                <w:szCs w:val="24"/>
              </w:rPr>
              <w:t>Résultat d'exploitation</w:t>
            </w:r>
          </w:p>
        </w:tc>
        <w:tc>
          <w:tcPr>
            <w:tcW w:w="1134"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bCs/>
                <w:szCs w:val="24"/>
              </w:rPr>
            </w:pPr>
            <w:r>
              <w:rPr>
                <w:b/>
                <w:bCs/>
                <w:szCs w:val="24"/>
              </w:rPr>
              <w:t>33 806</w:t>
            </w:r>
          </w:p>
        </w:tc>
        <w:tc>
          <w:tcPr>
            <w:tcW w:w="1080"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bCs/>
                <w:szCs w:val="24"/>
              </w:rPr>
            </w:pPr>
            <w:r>
              <w:rPr>
                <w:b/>
                <w:bCs/>
                <w:szCs w:val="24"/>
              </w:rPr>
              <w:t>40 702</w:t>
            </w:r>
          </w:p>
        </w:tc>
      </w:tr>
      <w:tr w:rsidR="00F4686A">
        <w:trPr>
          <w:trHeight w:val="315"/>
        </w:trPr>
        <w:tc>
          <w:tcPr>
            <w:tcW w:w="7103" w:type="dxa"/>
            <w:tcBorders>
              <w:top w:val="nil"/>
              <w:left w:val="single" w:sz="4" w:space="0" w:color="auto"/>
              <w:right w:val="single" w:sz="4" w:space="0" w:color="auto"/>
            </w:tcBorders>
            <w:noWrap/>
            <w:vAlign w:val="bottom"/>
          </w:tcPr>
          <w:p w:rsidR="00F4686A" w:rsidRDefault="00F4686A">
            <w:pPr>
              <w:rPr>
                <w:szCs w:val="24"/>
              </w:rPr>
            </w:pPr>
            <w:r>
              <w:rPr>
                <w:szCs w:val="24"/>
              </w:rPr>
              <w:t>Autres intérêts et produits assimilés</w:t>
            </w:r>
          </w:p>
        </w:tc>
        <w:tc>
          <w:tcPr>
            <w:tcW w:w="1134" w:type="dxa"/>
            <w:tcBorders>
              <w:top w:val="nil"/>
              <w:left w:val="single" w:sz="4" w:space="0" w:color="auto"/>
              <w:bottom w:val="single" w:sz="4" w:space="0" w:color="auto"/>
              <w:right w:val="single" w:sz="4" w:space="0" w:color="auto"/>
            </w:tcBorders>
            <w:noWrap/>
            <w:vAlign w:val="bottom"/>
          </w:tcPr>
          <w:p w:rsidR="00F4686A" w:rsidRDefault="00F4686A">
            <w:pPr>
              <w:jc w:val="right"/>
              <w:rPr>
                <w:szCs w:val="24"/>
              </w:rPr>
            </w:pPr>
            <w:r>
              <w:rPr>
                <w:szCs w:val="24"/>
              </w:rPr>
              <w:t>1 200</w:t>
            </w:r>
          </w:p>
        </w:tc>
        <w:tc>
          <w:tcPr>
            <w:tcW w:w="1080" w:type="dxa"/>
            <w:tcBorders>
              <w:top w:val="nil"/>
              <w:left w:val="single" w:sz="4" w:space="0" w:color="auto"/>
              <w:bottom w:val="single" w:sz="4" w:space="0" w:color="auto"/>
              <w:right w:val="single" w:sz="4" w:space="0" w:color="auto"/>
            </w:tcBorders>
            <w:noWrap/>
            <w:vAlign w:val="bottom"/>
          </w:tcPr>
          <w:p w:rsidR="00F4686A" w:rsidRDefault="00F4686A">
            <w:pPr>
              <w:jc w:val="right"/>
              <w:rPr>
                <w:szCs w:val="24"/>
              </w:rPr>
            </w:pPr>
            <w:r>
              <w:rPr>
                <w:szCs w:val="24"/>
              </w:rPr>
              <w:t>1 350</w:t>
            </w:r>
          </w:p>
        </w:tc>
      </w:tr>
      <w:tr w:rsidR="00F4686A">
        <w:trPr>
          <w:trHeight w:val="315"/>
        </w:trPr>
        <w:tc>
          <w:tcPr>
            <w:tcW w:w="7103" w:type="dxa"/>
            <w:tcBorders>
              <w:left w:val="single" w:sz="4" w:space="0" w:color="auto"/>
              <w:bottom w:val="single" w:sz="4" w:space="0" w:color="auto"/>
              <w:right w:val="single" w:sz="4" w:space="0" w:color="auto"/>
            </w:tcBorders>
            <w:noWrap/>
            <w:vAlign w:val="bottom"/>
          </w:tcPr>
          <w:p w:rsidR="00F4686A" w:rsidRDefault="00F4686A">
            <w:pPr>
              <w:tabs>
                <w:tab w:val="left" w:pos="1115"/>
              </w:tabs>
              <w:rPr>
                <w:b/>
                <w:iCs/>
                <w:szCs w:val="24"/>
              </w:rPr>
            </w:pPr>
            <w:r>
              <w:rPr>
                <w:b/>
                <w:iCs/>
                <w:szCs w:val="24"/>
              </w:rPr>
              <w:tab/>
              <w:t>Produits financiers</w:t>
            </w:r>
          </w:p>
        </w:tc>
        <w:tc>
          <w:tcPr>
            <w:tcW w:w="1134"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iCs/>
                <w:szCs w:val="24"/>
              </w:rPr>
            </w:pPr>
            <w:r>
              <w:rPr>
                <w:b/>
                <w:iCs/>
                <w:szCs w:val="24"/>
              </w:rPr>
              <w:t>1 200</w:t>
            </w:r>
          </w:p>
        </w:tc>
        <w:tc>
          <w:tcPr>
            <w:tcW w:w="1080"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iCs/>
                <w:szCs w:val="24"/>
              </w:rPr>
            </w:pPr>
            <w:r>
              <w:rPr>
                <w:b/>
                <w:iCs/>
                <w:szCs w:val="24"/>
              </w:rPr>
              <w:t>1 350</w:t>
            </w:r>
          </w:p>
        </w:tc>
      </w:tr>
      <w:tr w:rsidR="00F4686A">
        <w:trPr>
          <w:trHeight w:val="315"/>
        </w:trPr>
        <w:tc>
          <w:tcPr>
            <w:tcW w:w="7103" w:type="dxa"/>
            <w:tcBorders>
              <w:top w:val="nil"/>
              <w:left w:val="single" w:sz="4" w:space="0" w:color="auto"/>
              <w:bottom w:val="nil"/>
              <w:right w:val="single" w:sz="4" w:space="0" w:color="auto"/>
            </w:tcBorders>
            <w:noWrap/>
            <w:vAlign w:val="bottom"/>
          </w:tcPr>
          <w:p w:rsidR="00F4686A" w:rsidRDefault="00F4686A">
            <w:pPr>
              <w:rPr>
                <w:szCs w:val="24"/>
              </w:rPr>
            </w:pPr>
            <w:r>
              <w:rPr>
                <w:szCs w:val="24"/>
              </w:rPr>
              <w:t>Intérêts et charges assimilées</w:t>
            </w:r>
          </w:p>
        </w:tc>
        <w:tc>
          <w:tcPr>
            <w:tcW w:w="1134"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15 200</w:t>
            </w:r>
          </w:p>
        </w:tc>
        <w:tc>
          <w:tcPr>
            <w:tcW w:w="1080"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12 400</w:t>
            </w:r>
          </w:p>
        </w:tc>
      </w:tr>
      <w:tr w:rsidR="00F4686A">
        <w:trPr>
          <w:trHeight w:val="315"/>
        </w:trPr>
        <w:tc>
          <w:tcPr>
            <w:tcW w:w="7103" w:type="dxa"/>
            <w:tcBorders>
              <w:top w:val="nil"/>
              <w:left w:val="single" w:sz="4" w:space="0" w:color="auto"/>
              <w:right w:val="single" w:sz="4" w:space="0" w:color="auto"/>
            </w:tcBorders>
            <w:noWrap/>
            <w:vAlign w:val="bottom"/>
          </w:tcPr>
          <w:p w:rsidR="00F4686A" w:rsidRDefault="00F4686A">
            <w:pPr>
              <w:rPr>
                <w:szCs w:val="24"/>
              </w:rPr>
            </w:pPr>
            <w:r>
              <w:rPr>
                <w:szCs w:val="24"/>
              </w:rPr>
              <w:t>Dotations aux amortissements, dépréciations et provisions</w:t>
            </w:r>
          </w:p>
        </w:tc>
        <w:tc>
          <w:tcPr>
            <w:tcW w:w="1134" w:type="dxa"/>
            <w:tcBorders>
              <w:top w:val="nil"/>
              <w:left w:val="single" w:sz="4" w:space="0" w:color="auto"/>
              <w:bottom w:val="single" w:sz="4" w:space="0" w:color="auto"/>
              <w:right w:val="single" w:sz="4" w:space="0" w:color="auto"/>
            </w:tcBorders>
            <w:noWrap/>
            <w:vAlign w:val="bottom"/>
          </w:tcPr>
          <w:p w:rsidR="00F4686A" w:rsidRDefault="00F4686A">
            <w:pPr>
              <w:jc w:val="right"/>
              <w:rPr>
                <w:szCs w:val="24"/>
              </w:rPr>
            </w:pPr>
            <w:r>
              <w:rPr>
                <w:szCs w:val="24"/>
              </w:rPr>
              <w:t>24 976</w:t>
            </w:r>
          </w:p>
        </w:tc>
        <w:tc>
          <w:tcPr>
            <w:tcW w:w="1080" w:type="dxa"/>
            <w:tcBorders>
              <w:top w:val="nil"/>
              <w:left w:val="single" w:sz="4" w:space="0" w:color="auto"/>
              <w:bottom w:val="single" w:sz="4" w:space="0" w:color="auto"/>
              <w:right w:val="single" w:sz="4" w:space="0" w:color="auto"/>
            </w:tcBorders>
            <w:noWrap/>
            <w:vAlign w:val="bottom"/>
          </w:tcPr>
          <w:p w:rsidR="00F4686A" w:rsidRDefault="00F4686A">
            <w:pPr>
              <w:jc w:val="right"/>
              <w:rPr>
                <w:szCs w:val="24"/>
              </w:rPr>
            </w:pPr>
            <w:r>
              <w:rPr>
                <w:szCs w:val="24"/>
              </w:rPr>
              <w:t>20 754</w:t>
            </w:r>
          </w:p>
        </w:tc>
      </w:tr>
      <w:tr w:rsidR="00F4686A">
        <w:trPr>
          <w:trHeight w:val="315"/>
        </w:trPr>
        <w:tc>
          <w:tcPr>
            <w:tcW w:w="7103" w:type="dxa"/>
            <w:tcBorders>
              <w:left w:val="single" w:sz="4" w:space="0" w:color="auto"/>
              <w:bottom w:val="single" w:sz="4" w:space="0" w:color="auto"/>
              <w:right w:val="single" w:sz="4" w:space="0" w:color="auto"/>
            </w:tcBorders>
            <w:noWrap/>
            <w:vAlign w:val="bottom"/>
          </w:tcPr>
          <w:p w:rsidR="00F4686A" w:rsidRDefault="00F4686A">
            <w:pPr>
              <w:tabs>
                <w:tab w:val="left" w:pos="1025"/>
              </w:tabs>
              <w:rPr>
                <w:b/>
                <w:iCs/>
                <w:szCs w:val="24"/>
              </w:rPr>
            </w:pPr>
            <w:r>
              <w:rPr>
                <w:b/>
                <w:iCs/>
                <w:szCs w:val="24"/>
              </w:rPr>
              <w:tab/>
              <w:t xml:space="preserve">Charges financières </w:t>
            </w:r>
          </w:p>
        </w:tc>
        <w:tc>
          <w:tcPr>
            <w:tcW w:w="1134"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iCs/>
                <w:szCs w:val="24"/>
              </w:rPr>
            </w:pPr>
            <w:r>
              <w:rPr>
                <w:b/>
                <w:iCs/>
                <w:szCs w:val="24"/>
              </w:rPr>
              <w:t>40 176</w:t>
            </w:r>
          </w:p>
        </w:tc>
        <w:tc>
          <w:tcPr>
            <w:tcW w:w="1080"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iCs/>
                <w:szCs w:val="24"/>
              </w:rPr>
            </w:pPr>
            <w:r>
              <w:rPr>
                <w:b/>
                <w:iCs/>
                <w:szCs w:val="24"/>
              </w:rPr>
              <w:t>33 154</w:t>
            </w:r>
          </w:p>
        </w:tc>
      </w:tr>
      <w:tr w:rsidR="00F4686A">
        <w:trPr>
          <w:trHeight w:val="315"/>
        </w:trPr>
        <w:tc>
          <w:tcPr>
            <w:tcW w:w="7103" w:type="dxa"/>
            <w:tcBorders>
              <w:top w:val="single" w:sz="4" w:space="0" w:color="auto"/>
              <w:left w:val="single" w:sz="4" w:space="0" w:color="auto"/>
              <w:bottom w:val="single" w:sz="4" w:space="0" w:color="auto"/>
              <w:right w:val="single" w:sz="4" w:space="0" w:color="auto"/>
            </w:tcBorders>
            <w:noWrap/>
            <w:vAlign w:val="bottom"/>
          </w:tcPr>
          <w:p w:rsidR="00F4686A" w:rsidRDefault="00F4686A">
            <w:pPr>
              <w:rPr>
                <w:b/>
                <w:bCs/>
                <w:szCs w:val="24"/>
              </w:rPr>
            </w:pPr>
            <w:r>
              <w:rPr>
                <w:b/>
                <w:bCs/>
                <w:szCs w:val="24"/>
              </w:rPr>
              <w:t>Résultat financier</w:t>
            </w:r>
          </w:p>
        </w:tc>
        <w:tc>
          <w:tcPr>
            <w:tcW w:w="1134"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bCs/>
                <w:szCs w:val="24"/>
              </w:rPr>
            </w:pPr>
            <w:r>
              <w:rPr>
                <w:b/>
                <w:bCs/>
                <w:szCs w:val="24"/>
              </w:rPr>
              <w:t>-38 976</w:t>
            </w:r>
          </w:p>
        </w:tc>
        <w:tc>
          <w:tcPr>
            <w:tcW w:w="1080"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bCs/>
                <w:szCs w:val="24"/>
              </w:rPr>
            </w:pPr>
            <w:r>
              <w:rPr>
                <w:b/>
                <w:bCs/>
                <w:szCs w:val="24"/>
              </w:rPr>
              <w:t>-31 804</w:t>
            </w:r>
          </w:p>
        </w:tc>
      </w:tr>
      <w:tr w:rsidR="00F4686A">
        <w:trPr>
          <w:trHeight w:val="315"/>
        </w:trPr>
        <w:tc>
          <w:tcPr>
            <w:tcW w:w="7103" w:type="dxa"/>
            <w:tcBorders>
              <w:top w:val="nil"/>
              <w:left w:val="single" w:sz="4" w:space="0" w:color="auto"/>
              <w:bottom w:val="nil"/>
              <w:right w:val="single" w:sz="4" w:space="0" w:color="auto"/>
            </w:tcBorders>
            <w:noWrap/>
            <w:vAlign w:val="bottom"/>
          </w:tcPr>
          <w:p w:rsidR="00F4686A" w:rsidRDefault="00F4686A">
            <w:pPr>
              <w:rPr>
                <w:szCs w:val="24"/>
              </w:rPr>
            </w:pPr>
            <w:r>
              <w:rPr>
                <w:szCs w:val="24"/>
              </w:rPr>
              <w:t>Sur opérations de gestion</w:t>
            </w:r>
          </w:p>
        </w:tc>
        <w:tc>
          <w:tcPr>
            <w:tcW w:w="1134"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0</w:t>
            </w:r>
          </w:p>
        </w:tc>
        <w:tc>
          <w:tcPr>
            <w:tcW w:w="1080"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12 448</w:t>
            </w:r>
          </w:p>
        </w:tc>
      </w:tr>
      <w:tr w:rsidR="00F4686A">
        <w:trPr>
          <w:trHeight w:val="315"/>
        </w:trPr>
        <w:tc>
          <w:tcPr>
            <w:tcW w:w="7103" w:type="dxa"/>
            <w:tcBorders>
              <w:top w:val="nil"/>
              <w:left w:val="single" w:sz="4" w:space="0" w:color="auto"/>
              <w:bottom w:val="nil"/>
              <w:right w:val="single" w:sz="4" w:space="0" w:color="auto"/>
            </w:tcBorders>
            <w:noWrap/>
            <w:vAlign w:val="bottom"/>
          </w:tcPr>
          <w:p w:rsidR="00F4686A" w:rsidRDefault="00F4686A">
            <w:pPr>
              <w:rPr>
                <w:szCs w:val="24"/>
              </w:rPr>
            </w:pPr>
            <w:r>
              <w:rPr>
                <w:szCs w:val="24"/>
              </w:rPr>
              <w:t>Sur opérations en capital</w:t>
            </w:r>
          </w:p>
        </w:tc>
        <w:tc>
          <w:tcPr>
            <w:tcW w:w="1134" w:type="dxa"/>
            <w:tcBorders>
              <w:top w:val="nil"/>
              <w:left w:val="single" w:sz="4" w:space="0" w:color="auto"/>
              <w:bottom w:val="nil"/>
              <w:right w:val="single" w:sz="4" w:space="0" w:color="auto"/>
            </w:tcBorders>
            <w:noWrap/>
            <w:vAlign w:val="bottom"/>
          </w:tcPr>
          <w:p w:rsidR="00F4686A" w:rsidRDefault="00F4686A">
            <w:pPr>
              <w:spacing w:line="276" w:lineRule="auto"/>
              <w:rPr>
                <w:rFonts w:eastAsia="MS Mincho"/>
                <w:szCs w:val="22"/>
              </w:rPr>
            </w:pPr>
          </w:p>
        </w:tc>
        <w:tc>
          <w:tcPr>
            <w:tcW w:w="1080" w:type="dxa"/>
            <w:tcBorders>
              <w:top w:val="nil"/>
              <w:left w:val="single" w:sz="4" w:space="0" w:color="auto"/>
              <w:bottom w:val="nil"/>
              <w:right w:val="single" w:sz="4" w:space="0" w:color="auto"/>
            </w:tcBorders>
            <w:noWrap/>
            <w:vAlign w:val="bottom"/>
          </w:tcPr>
          <w:p w:rsidR="00F4686A" w:rsidRDefault="00F4686A">
            <w:pPr>
              <w:spacing w:line="276" w:lineRule="auto"/>
              <w:rPr>
                <w:rFonts w:eastAsia="MS Mincho"/>
                <w:szCs w:val="22"/>
              </w:rPr>
            </w:pPr>
          </w:p>
        </w:tc>
      </w:tr>
      <w:tr w:rsidR="00F4686A">
        <w:trPr>
          <w:trHeight w:val="315"/>
        </w:trPr>
        <w:tc>
          <w:tcPr>
            <w:tcW w:w="7103" w:type="dxa"/>
            <w:tcBorders>
              <w:top w:val="nil"/>
              <w:left w:val="single" w:sz="4" w:space="0" w:color="auto"/>
              <w:bottom w:val="nil"/>
              <w:right w:val="single" w:sz="4" w:space="0" w:color="auto"/>
            </w:tcBorders>
            <w:noWrap/>
            <w:vAlign w:val="bottom"/>
          </w:tcPr>
          <w:p w:rsidR="00F4686A" w:rsidRDefault="00F4686A">
            <w:pPr>
              <w:rPr>
                <w:szCs w:val="24"/>
              </w:rPr>
            </w:pPr>
            <w:r>
              <w:rPr>
                <w:szCs w:val="24"/>
              </w:rPr>
              <w:t xml:space="preserve">    Produits des cessions d'éléments d'actif </w:t>
            </w:r>
          </w:p>
        </w:tc>
        <w:tc>
          <w:tcPr>
            <w:tcW w:w="1134"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42 388</w:t>
            </w:r>
          </w:p>
        </w:tc>
        <w:tc>
          <w:tcPr>
            <w:tcW w:w="1080"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18 750</w:t>
            </w:r>
          </w:p>
        </w:tc>
      </w:tr>
      <w:tr w:rsidR="00F4686A">
        <w:trPr>
          <w:trHeight w:val="315"/>
        </w:trPr>
        <w:tc>
          <w:tcPr>
            <w:tcW w:w="7103" w:type="dxa"/>
            <w:tcBorders>
              <w:top w:val="nil"/>
              <w:left w:val="single" w:sz="4" w:space="0" w:color="auto"/>
              <w:bottom w:val="nil"/>
              <w:right w:val="single" w:sz="4" w:space="0" w:color="auto"/>
            </w:tcBorders>
            <w:noWrap/>
            <w:vAlign w:val="bottom"/>
          </w:tcPr>
          <w:p w:rsidR="00F4686A" w:rsidRDefault="00F4686A">
            <w:pPr>
              <w:rPr>
                <w:szCs w:val="24"/>
              </w:rPr>
            </w:pPr>
            <w:r>
              <w:rPr>
                <w:szCs w:val="24"/>
              </w:rPr>
              <w:t xml:space="preserve">    Subventions d'investissements virées au résultat</w:t>
            </w:r>
          </w:p>
        </w:tc>
        <w:tc>
          <w:tcPr>
            <w:tcW w:w="1134" w:type="dxa"/>
            <w:tcBorders>
              <w:top w:val="nil"/>
              <w:left w:val="single" w:sz="4" w:space="0" w:color="auto"/>
              <w:bottom w:val="nil"/>
              <w:right w:val="single" w:sz="4" w:space="0" w:color="auto"/>
            </w:tcBorders>
            <w:noWrap/>
            <w:vAlign w:val="bottom"/>
          </w:tcPr>
          <w:p w:rsidR="00F4686A" w:rsidRDefault="00F4686A">
            <w:pPr>
              <w:jc w:val="right"/>
              <w:rPr>
                <w:szCs w:val="24"/>
              </w:rPr>
            </w:pPr>
            <w:r>
              <w:rPr>
                <w:szCs w:val="24"/>
              </w:rPr>
              <w:t>1 516</w:t>
            </w:r>
          </w:p>
        </w:tc>
        <w:tc>
          <w:tcPr>
            <w:tcW w:w="1080" w:type="dxa"/>
            <w:tcBorders>
              <w:top w:val="nil"/>
              <w:left w:val="single" w:sz="4" w:space="0" w:color="auto"/>
              <w:bottom w:val="nil"/>
              <w:right w:val="single" w:sz="4" w:space="0" w:color="auto"/>
            </w:tcBorders>
            <w:noWrap/>
            <w:vAlign w:val="bottom"/>
          </w:tcPr>
          <w:p w:rsidR="00F4686A" w:rsidRDefault="00F4686A">
            <w:pPr>
              <w:spacing w:line="276" w:lineRule="auto"/>
              <w:rPr>
                <w:rFonts w:eastAsia="MS Mincho"/>
                <w:szCs w:val="22"/>
              </w:rPr>
            </w:pPr>
          </w:p>
        </w:tc>
      </w:tr>
      <w:tr w:rsidR="00F4686A">
        <w:trPr>
          <w:trHeight w:val="315"/>
        </w:trPr>
        <w:tc>
          <w:tcPr>
            <w:tcW w:w="7103" w:type="dxa"/>
            <w:tcBorders>
              <w:top w:val="nil"/>
              <w:left w:val="single" w:sz="4" w:space="0" w:color="auto"/>
              <w:right w:val="single" w:sz="4" w:space="0" w:color="auto"/>
            </w:tcBorders>
            <w:noWrap/>
            <w:vAlign w:val="bottom"/>
          </w:tcPr>
          <w:p w:rsidR="00F4686A" w:rsidRDefault="00F4686A">
            <w:pPr>
              <w:rPr>
                <w:szCs w:val="24"/>
              </w:rPr>
            </w:pPr>
            <w:r>
              <w:rPr>
                <w:szCs w:val="24"/>
              </w:rPr>
              <w:t>Reprises sur dépréciations et provisions</w:t>
            </w:r>
          </w:p>
        </w:tc>
        <w:tc>
          <w:tcPr>
            <w:tcW w:w="1134" w:type="dxa"/>
            <w:tcBorders>
              <w:top w:val="nil"/>
              <w:left w:val="single" w:sz="4" w:space="0" w:color="auto"/>
              <w:bottom w:val="single" w:sz="4" w:space="0" w:color="auto"/>
              <w:right w:val="single" w:sz="4" w:space="0" w:color="auto"/>
            </w:tcBorders>
            <w:noWrap/>
            <w:vAlign w:val="bottom"/>
          </w:tcPr>
          <w:p w:rsidR="00F4686A" w:rsidRDefault="00F4686A">
            <w:pPr>
              <w:jc w:val="right"/>
              <w:rPr>
                <w:szCs w:val="24"/>
              </w:rPr>
            </w:pPr>
            <w:r>
              <w:rPr>
                <w:szCs w:val="24"/>
              </w:rPr>
              <w:t>4 914</w:t>
            </w:r>
          </w:p>
        </w:tc>
        <w:tc>
          <w:tcPr>
            <w:tcW w:w="1080" w:type="dxa"/>
            <w:tcBorders>
              <w:top w:val="nil"/>
              <w:left w:val="single" w:sz="4" w:space="0" w:color="auto"/>
              <w:bottom w:val="single" w:sz="4" w:space="0" w:color="auto"/>
              <w:right w:val="single" w:sz="4" w:space="0" w:color="auto"/>
            </w:tcBorders>
            <w:noWrap/>
            <w:vAlign w:val="bottom"/>
          </w:tcPr>
          <w:p w:rsidR="00F4686A" w:rsidRDefault="00F4686A">
            <w:pPr>
              <w:spacing w:line="276" w:lineRule="auto"/>
              <w:rPr>
                <w:rFonts w:eastAsia="MS Mincho"/>
                <w:szCs w:val="22"/>
              </w:rPr>
            </w:pPr>
          </w:p>
        </w:tc>
      </w:tr>
      <w:tr w:rsidR="00F4686A">
        <w:trPr>
          <w:trHeight w:val="315"/>
        </w:trPr>
        <w:tc>
          <w:tcPr>
            <w:tcW w:w="7103" w:type="dxa"/>
            <w:tcBorders>
              <w:left w:val="single" w:sz="4" w:space="0" w:color="auto"/>
              <w:bottom w:val="single" w:sz="4" w:space="0" w:color="auto"/>
              <w:right w:val="single" w:sz="4" w:space="0" w:color="auto"/>
            </w:tcBorders>
            <w:noWrap/>
            <w:vAlign w:val="bottom"/>
          </w:tcPr>
          <w:p w:rsidR="00F4686A" w:rsidRDefault="00F4686A">
            <w:pPr>
              <w:tabs>
                <w:tab w:val="left" w:pos="1130"/>
              </w:tabs>
              <w:rPr>
                <w:b/>
                <w:iCs/>
                <w:szCs w:val="24"/>
              </w:rPr>
            </w:pPr>
            <w:r>
              <w:rPr>
                <w:b/>
                <w:iCs/>
                <w:szCs w:val="24"/>
              </w:rPr>
              <w:tab/>
              <w:t>Produits exceptionnels</w:t>
            </w:r>
          </w:p>
        </w:tc>
        <w:tc>
          <w:tcPr>
            <w:tcW w:w="1134"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iCs/>
                <w:szCs w:val="24"/>
              </w:rPr>
            </w:pPr>
            <w:r>
              <w:rPr>
                <w:b/>
                <w:iCs/>
                <w:szCs w:val="24"/>
              </w:rPr>
              <w:t>48 818</w:t>
            </w:r>
          </w:p>
        </w:tc>
        <w:tc>
          <w:tcPr>
            <w:tcW w:w="1080"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iCs/>
                <w:szCs w:val="24"/>
              </w:rPr>
            </w:pPr>
            <w:r>
              <w:rPr>
                <w:b/>
                <w:iCs/>
                <w:szCs w:val="24"/>
              </w:rPr>
              <w:t>31 198</w:t>
            </w:r>
          </w:p>
        </w:tc>
      </w:tr>
      <w:tr w:rsidR="00F4686A">
        <w:trPr>
          <w:trHeight w:val="315"/>
        </w:trPr>
        <w:tc>
          <w:tcPr>
            <w:tcW w:w="7103" w:type="dxa"/>
            <w:tcBorders>
              <w:top w:val="single" w:sz="4" w:space="0" w:color="auto"/>
              <w:left w:val="single" w:sz="4" w:space="0" w:color="auto"/>
              <w:bottom w:val="nil"/>
              <w:right w:val="single" w:sz="4" w:space="0" w:color="auto"/>
            </w:tcBorders>
            <w:noWrap/>
            <w:vAlign w:val="bottom"/>
          </w:tcPr>
          <w:p w:rsidR="00F4686A" w:rsidRDefault="00F4686A">
            <w:pPr>
              <w:rPr>
                <w:szCs w:val="24"/>
              </w:rPr>
            </w:pPr>
            <w:r>
              <w:rPr>
                <w:szCs w:val="24"/>
              </w:rPr>
              <w:t xml:space="preserve">   Sur opérations en capital (Valeur comptable des éléments d'actif cédés)</w:t>
            </w:r>
          </w:p>
        </w:tc>
        <w:tc>
          <w:tcPr>
            <w:tcW w:w="1134" w:type="dxa"/>
            <w:tcBorders>
              <w:top w:val="single" w:sz="4" w:space="0" w:color="auto"/>
              <w:left w:val="single" w:sz="4" w:space="0" w:color="auto"/>
              <w:bottom w:val="nil"/>
              <w:right w:val="single" w:sz="4" w:space="0" w:color="auto"/>
            </w:tcBorders>
            <w:noWrap/>
            <w:vAlign w:val="bottom"/>
          </w:tcPr>
          <w:p w:rsidR="00F4686A" w:rsidRDefault="00F4686A">
            <w:pPr>
              <w:jc w:val="right"/>
              <w:rPr>
                <w:szCs w:val="24"/>
              </w:rPr>
            </w:pPr>
            <w:r>
              <w:rPr>
                <w:szCs w:val="24"/>
              </w:rPr>
              <w:t>32 052</w:t>
            </w:r>
          </w:p>
        </w:tc>
        <w:tc>
          <w:tcPr>
            <w:tcW w:w="1080" w:type="dxa"/>
            <w:tcBorders>
              <w:top w:val="single" w:sz="4" w:space="0" w:color="auto"/>
              <w:left w:val="single" w:sz="4" w:space="0" w:color="auto"/>
              <w:bottom w:val="nil"/>
              <w:right w:val="single" w:sz="4" w:space="0" w:color="auto"/>
            </w:tcBorders>
            <w:noWrap/>
            <w:vAlign w:val="bottom"/>
          </w:tcPr>
          <w:p w:rsidR="00F4686A" w:rsidRDefault="00F4686A">
            <w:pPr>
              <w:jc w:val="right"/>
              <w:rPr>
                <w:szCs w:val="24"/>
              </w:rPr>
            </w:pPr>
            <w:r>
              <w:rPr>
                <w:szCs w:val="24"/>
              </w:rPr>
              <w:t>12 450</w:t>
            </w:r>
          </w:p>
        </w:tc>
      </w:tr>
      <w:tr w:rsidR="00F4686A">
        <w:trPr>
          <w:trHeight w:val="315"/>
        </w:trPr>
        <w:tc>
          <w:tcPr>
            <w:tcW w:w="7103" w:type="dxa"/>
            <w:tcBorders>
              <w:top w:val="nil"/>
              <w:left w:val="single" w:sz="4" w:space="0" w:color="auto"/>
              <w:right w:val="single" w:sz="4" w:space="0" w:color="auto"/>
            </w:tcBorders>
            <w:noWrap/>
            <w:vAlign w:val="bottom"/>
          </w:tcPr>
          <w:p w:rsidR="00F4686A" w:rsidRDefault="00F4686A">
            <w:pPr>
              <w:rPr>
                <w:szCs w:val="24"/>
              </w:rPr>
            </w:pPr>
            <w:r>
              <w:rPr>
                <w:szCs w:val="24"/>
              </w:rPr>
              <w:t xml:space="preserve">   Dotations aux amortissements, dépréciations et provisions</w:t>
            </w:r>
          </w:p>
        </w:tc>
        <w:tc>
          <w:tcPr>
            <w:tcW w:w="1134" w:type="dxa"/>
            <w:tcBorders>
              <w:top w:val="nil"/>
              <w:left w:val="single" w:sz="4" w:space="0" w:color="auto"/>
              <w:bottom w:val="single" w:sz="4" w:space="0" w:color="auto"/>
              <w:right w:val="single" w:sz="4" w:space="0" w:color="auto"/>
            </w:tcBorders>
            <w:noWrap/>
            <w:vAlign w:val="bottom"/>
          </w:tcPr>
          <w:p w:rsidR="00F4686A" w:rsidRDefault="00F4686A">
            <w:pPr>
              <w:jc w:val="right"/>
              <w:rPr>
                <w:szCs w:val="24"/>
              </w:rPr>
            </w:pPr>
            <w:r>
              <w:rPr>
                <w:szCs w:val="24"/>
              </w:rPr>
              <w:t>21</w:t>
            </w:r>
          </w:p>
        </w:tc>
        <w:tc>
          <w:tcPr>
            <w:tcW w:w="1080" w:type="dxa"/>
            <w:tcBorders>
              <w:top w:val="nil"/>
              <w:left w:val="single" w:sz="4" w:space="0" w:color="auto"/>
              <w:bottom w:val="single" w:sz="4" w:space="0" w:color="auto"/>
              <w:right w:val="single" w:sz="4" w:space="0" w:color="auto"/>
            </w:tcBorders>
            <w:noWrap/>
            <w:vAlign w:val="bottom"/>
          </w:tcPr>
          <w:p w:rsidR="00F4686A" w:rsidRDefault="00F4686A">
            <w:pPr>
              <w:jc w:val="right"/>
              <w:rPr>
                <w:szCs w:val="24"/>
              </w:rPr>
            </w:pPr>
            <w:r>
              <w:rPr>
                <w:szCs w:val="24"/>
              </w:rPr>
              <w:t>634</w:t>
            </w:r>
          </w:p>
        </w:tc>
      </w:tr>
      <w:tr w:rsidR="00F4686A">
        <w:trPr>
          <w:trHeight w:val="315"/>
        </w:trPr>
        <w:tc>
          <w:tcPr>
            <w:tcW w:w="7103" w:type="dxa"/>
            <w:tcBorders>
              <w:left w:val="single" w:sz="4" w:space="0" w:color="auto"/>
              <w:bottom w:val="single" w:sz="4" w:space="0" w:color="auto"/>
              <w:right w:val="single" w:sz="4" w:space="0" w:color="auto"/>
            </w:tcBorders>
            <w:noWrap/>
            <w:vAlign w:val="bottom"/>
          </w:tcPr>
          <w:p w:rsidR="00F4686A" w:rsidRDefault="00F4686A">
            <w:pPr>
              <w:tabs>
                <w:tab w:val="left" w:pos="1115"/>
              </w:tabs>
              <w:rPr>
                <w:b/>
                <w:iCs/>
                <w:szCs w:val="24"/>
              </w:rPr>
            </w:pPr>
            <w:r>
              <w:rPr>
                <w:b/>
                <w:iCs/>
                <w:szCs w:val="24"/>
              </w:rPr>
              <w:tab/>
              <w:t>Charges exceptionnelles</w:t>
            </w:r>
          </w:p>
        </w:tc>
        <w:tc>
          <w:tcPr>
            <w:tcW w:w="1134"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iCs/>
                <w:szCs w:val="24"/>
              </w:rPr>
            </w:pPr>
            <w:r>
              <w:rPr>
                <w:b/>
                <w:iCs/>
                <w:szCs w:val="24"/>
              </w:rPr>
              <w:t>32 073</w:t>
            </w:r>
          </w:p>
        </w:tc>
        <w:tc>
          <w:tcPr>
            <w:tcW w:w="1080"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iCs/>
                <w:szCs w:val="24"/>
              </w:rPr>
            </w:pPr>
            <w:r>
              <w:rPr>
                <w:b/>
                <w:iCs/>
                <w:szCs w:val="24"/>
              </w:rPr>
              <w:t>13 084</w:t>
            </w:r>
          </w:p>
        </w:tc>
      </w:tr>
      <w:tr w:rsidR="00F4686A">
        <w:trPr>
          <w:trHeight w:val="315"/>
        </w:trPr>
        <w:tc>
          <w:tcPr>
            <w:tcW w:w="7103" w:type="dxa"/>
            <w:tcBorders>
              <w:top w:val="single" w:sz="4" w:space="0" w:color="auto"/>
              <w:left w:val="single" w:sz="4" w:space="0" w:color="auto"/>
              <w:bottom w:val="single" w:sz="4" w:space="0" w:color="auto"/>
              <w:right w:val="single" w:sz="4" w:space="0" w:color="auto"/>
            </w:tcBorders>
            <w:noWrap/>
            <w:vAlign w:val="bottom"/>
          </w:tcPr>
          <w:p w:rsidR="00F4686A" w:rsidRDefault="00F4686A">
            <w:pPr>
              <w:rPr>
                <w:b/>
                <w:bCs/>
                <w:szCs w:val="24"/>
              </w:rPr>
            </w:pPr>
            <w:r>
              <w:rPr>
                <w:b/>
                <w:bCs/>
                <w:szCs w:val="24"/>
              </w:rPr>
              <w:t>Résultat exceptionnel</w:t>
            </w:r>
          </w:p>
        </w:tc>
        <w:tc>
          <w:tcPr>
            <w:tcW w:w="1134"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bCs/>
                <w:szCs w:val="24"/>
              </w:rPr>
            </w:pPr>
            <w:r>
              <w:rPr>
                <w:b/>
                <w:bCs/>
                <w:szCs w:val="24"/>
              </w:rPr>
              <w:t>16 745</w:t>
            </w:r>
          </w:p>
        </w:tc>
        <w:tc>
          <w:tcPr>
            <w:tcW w:w="1080"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bCs/>
                <w:szCs w:val="24"/>
              </w:rPr>
            </w:pPr>
            <w:r>
              <w:rPr>
                <w:b/>
                <w:bCs/>
                <w:szCs w:val="24"/>
              </w:rPr>
              <w:t>18 114</w:t>
            </w:r>
          </w:p>
        </w:tc>
      </w:tr>
      <w:tr w:rsidR="00F4686A">
        <w:trPr>
          <w:trHeight w:val="315"/>
        </w:trPr>
        <w:tc>
          <w:tcPr>
            <w:tcW w:w="7103" w:type="dxa"/>
            <w:tcBorders>
              <w:top w:val="single" w:sz="4" w:space="0" w:color="auto"/>
              <w:left w:val="single" w:sz="4" w:space="0" w:color="auto"/>
              <w:bottom w:val="single" w:sz="4" w:space="0" w:color="auto"/>
              <w:right w:val="single" w:sz="4" w:space="0" w:color="auto"/>
            </w:tcBorders>
            <w:noWrap/>
            <w:vAlign w:val="bottom"/>
          </w:tcPr>
          <w:p w:rsidR="00F4686A" w:rsidRDefault="00F4686A">
            <w:pPr>
              <w:rPr>
                <w:szCs w:val="24"/>
              </w:rPr>
            </w:pPr>
            <w:r>
              <w:rPr>
                <w:szCs w:val="24"/>
              </w:rPr>
              <w:t xml:space="preserve">Impôt sur les bénéfices  </w:t>
            </w:r>
          </w:p>
        </w:tc>
        <w:tc>
          <w:tcPr>
            <w:tcW w:w="1134"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szCs w:val="24"/>
              </w:rPr>
            </w:pPr>
            <w:r>
              <w:rPr>
                <w:szCs w:val="24"/>
              </w:rPr>
              <w:t>3 711</w:t>
            </w:r>
          </w:p>
        </w:tc>
        <w:tc>
          <w:tcPr>
            <w:tcW w:w="1080"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szCs w:val="24"/>
              </w:rPr>
            </w:pPr>
            <w:r>
              <w:rPr>
                <w:szCs w:val="24"/>
              </w:rPr>
              <w:t>8 712</w:t>
            </w:r>
          </w:p>
        </w:tc>
      </w:tr>
      <w:tr w:rsidR="00F4686A">
        <w:trPr>
          <w:trHeight w:val="315"/>
        </w:trPr>
        <w:tc>
          <w:tcPr>
            <w:tcW w:w="7103" w:type="dxa"/>
            <w:tcBorders>
              <w:top w:val="single" w:sz="4" w:space="0" w:color="auto"/>
              <w:left w:val="single" w:sz="4" w:space="0" w:color="auto"/>
              <w:bottom w:val="single" w:sz="4" w:space="0" w:color="auto"/>
              <w:right w:val="single" w:sz="4" w:space="0" w:color="auto"/>
            </w:tcBorders>
            <w:noWrap/>
            <w:vAlign w:val="bottom"/>
          </w:tcPr>
          <w:p w:rsidR="00F4686A" w:rsidRDefault="00F4686A">
            <w:pPr>
              <w:rPr>
                <w:b/>
                <w:bCs/>
                <w:szCs w:val="24"/>
              </w:rPr>
            </w:pPr>
            <w:r>
              <w:rPr>
                <w:b/>
                <w:bCs/>
                <w:szCs w:val="24"/>
              </w:rPr>
              <w:t>Résultat net de l'exercice</w:t>
            </w:r>
          </w:p>
        </w:tc>
        <w:tc>
          <w:tcPr>
            <w:tcW w:w="1134"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bCs/>
                <w:szCs w:val="24"/>
              </w:rPr>
            </w:pPr>
            <w:r>
              <w:rPr>
                <w:b/>
                <w:bCs/>
                <w:szCs w:val="24"/>
              </w:rPr>
              <w:t>7 864</w:t>
            </w:r>
          </w:p>
        </w:tc>
        <w:tc>
          <w:tcPr>
            <w:tcW w:w="1080"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bCs/>
                <w:szCs w:val="24"/>
              </w:rPr>
            </w:pPr>
            <w:r>
              <w:rPr>
                <w:b/>
                <w:bCs/>
                <w:szCs w:val="24"/>
              </w:rPr>
              <w:t>18 300</w:t>
            </w:r>
          </w:p>
        </w:tc>
      </w:tr>
      <w:tr w:rsidR="00F4686A">
        <w:trPr>
          <w:trHeight w:val="315"/>
        </w:trPr>
        <w:tc>
          <w:tcPr>
            <w:tcW w:w="7103" w:type="dxa"/>
            <w:tcBorders>
              <w:top w:val="single" w:sz="4" w:space="0" w:color="auto"/>
              <w:left w:val="nil"/>
              <w:bottom w:val="nil"/>
              <w:right w:val="nil"/>
            </w:tcBorders>
            <w:noWrap/>
            <w:vAlign w:val="bottom"/>
          </w:tcPr>
          <w:p w:rsidR="00F4686A" w:rsidRDefault="00F4686A">
            <w:pPr>
              <w:rPr>
                <w:szCs w:val="24"/>
              </w:rPr>
            </w:pPr>
            <w:r>
              <w:rPr>
                <w:szCs w:val="24"/>
              </w:rPr>
              <w:t xml:space="preserve"> (1) Dont loyer de crédit-bail</w:t>
            </w:r>
          </w:p>
        </w:tc>
        <w:tc>
          <w:tcPr>
            <w:tcW w:w="1134" w:type="dxa"/>
            <w:tcBorders>
              <w:top w:val="single" w:sz="4" w:space="0" w:color="auto"/>
              <w:left w:val="nil"/>
              <w:bottom w:val="nil"/>
              <w:right w:val="nil"/>
            </w:tcBorders>
            <w:noWrap/>
            <w:vAlign w:val="bottom"/>
          </w:tcPr>
          <w:p w:rsidR="00F4686A" w:rsidRDefault="00F4686A">
            <w:pPr>
              <w:jc w:val="right"/>
              <w:rPr>
                <w:color w:val="000000"/>
                <w:szCs w:val="24"/>
              </w:rPr>
            </w:pPr>
            <w:r>
              <w:rPr>
                <w:color w:val="000000"/>
                <w:szCs w:val="24"/>
              </w:rPr>
              <w:t>11 250</w:t>
            </w:r>
          </w:p>
        </w:tc>
        <w:tc>
          <w:tcPr>
            <w:tcW w:w="1080" w:type="dxa"/>
            <w:tcBorders>
              <w:top w:val="single" w:sz="4" w:space="0" w:color="auto"/>
              <w:left w:val="nil"/>
              <w:bottom w:val="nil"/>
              <w:right w:val="nil"/>
            </w:tcBorders>
            <w:noWrap/>
            <w:vAlign w:val="bottom"/>
          </w:tcPr>
          <w:p w:rsidR="00F4686A" w:rsidRDefault="00F4686A">
            <w:pPr>
              <w:jc w:val="right"/>
              <w:rPr>
                <w:szCs w:val="24"/>
              </w:rPr>
            </w:pPr>
            <w:r>
              <w:rPr>
                <w:szCs w:val="24"/>
              </w:rPr>
              <w:t>0</w:t>
            </w:r>
          </w:p>
        </w:tc>
      </w:tr>
      <w:tr w:rsidR="00F4686A">
        <w:trPr>
          <w:trHeight w:val="315"/>
        </w:trPr>
        <w:tc>
          <w:tcPr>
            <w:tcW w:w="7103" w:type="dxa"/>
            <w:noWrap/>
            <w:vAlign w:val="bottom"/>
          </w:tcPr>
          <w:p w:rsidR="00F4686A" w:rsidRDefault="00F4686A">
            <w:pPr>
              <w:rPr>
                <w:szCs w:val="24"/>
              </w:rPr>
            </w:pPr>
            <w:r>
              <w:rPr>
                <w:szCs w:val="24"/>
              </w:rPr>
              <w:t>(1) Dont personnel intérimaire</w:t>
            </w:r>
          </w:p>
        </w:tc>
        <w:tc>
          <w:tcPr>
            <w:tcW w:w="1134" w:type="dxa"/>
            <w:noWrap/>
            <w:vAlign w:val="bottom"/>
          </w:tcPr>
          <w:p w:rsidR="00F4686A" w:rsidRDefault="00F4686A">
            <w:pPr>
              <w:jc w:val="right"/>
              <w:rPr>
                <w:color w:val="000000"/>
                <w:szCs w:val="24"/>
              </w:rPr>
            </w:pPr>
            <w:r>
              <w:rPr>
                <w:color w:val="000000"/>
                <w:szCs w:val="24"/>
              </w:rPr>
              <w:t>9 450</w:t>
            </w:r>
          </w:p>
        </w:tc>
        <w:tc>
          <w:tcPr>
            <w:tcW w:w="1080" w:type="dxa"/>
            <w:noWrap/>
            <w:vAlign w:val="bottom"/>
          </w:tcPr>
          <w:p w:rsidR="00F4686A" w:rsidRDefault="00F4686A">
            <w:pPr>
              <w:jc w:val="right"/>
              <w:rPr>
                <w:szCs w:val="24"/>
              </w:rPr>
            </w:pPr>
            <w:r>
              <w:rPr>
                <w:szCs w:val="24"/>
              </w:rPr>
              <w:t>8 500</w:t>
            </w:r>
          </w:p>
        </w:tc>
      </w:tr>
    </w:tbl>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r>
        <w:rPr>
          <w:b/>
          <w:szCs w:val="24"/>
        </w:rPr>
        <w:br w:type="page"/>
      </w:r>
    </w:p>
    <w:p w:rsidR="00F4686A" w:rsidRDefault="00F4686A">
      <w:pPr>
        <w:jc w:val="center"/>
        <w:rPr>
          <w:b/>
          <w:szCs w:val="24"/>
        </w:rPr>
      </w:pPr>
      <w:r>
        <w:rPr>
          <w:b/>
          <w:szCs w:val="24"/>
        </w:rPr>
        <w:lastRenderedPageBreak/>
        <w:t>Annexe 2</w:t>
      </w:r>
    </w:p>
    <w:p w:rsidR="00F4686A" w:rsidRDefault="00F4686A">
      <w:pPr>
        <w:ind w:left="3540"/>
        <w:jc w:val="center"/>
        <w:rPr>
          <w:b/>
          <w:szCs w:val="24"/>
        </w:rPr>
      </w:pPr>
    </w:p>
    <w:p w:rsidR="00F4686A" w:rsidRDefault="00F4686A">
      <w:pPr>
        <w:jc w:val="center"/>
        <w:rPr>
          <w:sz w:val="22"/>
          <w:szCs w:val="22"/>
          <w:u w:val="single"/>
        </w:rPr>
      </w:pPr>
      <w:r>
        <w:rPr>
          <w:b/>
          <w:color w:val="000000"/>
          <w:szCs w:val="24"/>
          <w:u w:val="single"/>
        </w:rPr>
        <w:t>Soldes intermédiaires de gestion de la société CALORA</w:t>
      </w:r>
    </w:p>
    <w:p w:rsidR="00F4686A" w:rsidRDefault="00F4686A"/>
    <w:tbl>
      <w:tblPr>
        <w:tblW w:w="9360" w:type="dxa"/>
        <w:tblLayout w:type="fixed"/>
        <w:tblCellMar>
          <w:left w:w="30" w:type="dxa"/>
          <w:right w:w="30" w:type="dxa"/>
        </w:tblCellMar>
        <w:tblLook w:val="04A0" w:firstRow="1" w:lastRow="0" w:firstColumn="1" w:lastColumn="0" w:noHBand="0" w:noVBand="1"/>
      </w:tblPr>
      <w:tblGrid>
        <w:gridCol w:w="6558"/>
        <w:gridCol w:w="1281"/>
        <w:gridCol w:w="1521"/>
      </w:tblGrid>
      <w:tr w:rsidR="00F4686A">
        <w:trPr>
          <w:trHeight w:val="300"/>
        </w:trPr>
        <w:tc>
          <w:tcPr>
            <w:tcW w:w="6556"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rPr>
                <w:b/>
                <w:color w:val="000000"/>
                <w:szCs w:val="24"/>
                <w:lang w:eastAsia="en-US"/>
              </w:rPr>
            </w:pPr>
            <w:r>
              <w:rPr>
                <w:b/>
                <w:color w:val="000000"/>
                <w:szCs w:val="24"/>
              </w:rPr>
              <w:t>Exercice</w:t>
            </w:r>
          </w:p>
        </w:tc>
        <w:tc>
          <w:tcPr>
            <w:tcW w:w="1280"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jc w:val="right"/>
              <w:rPr>
                <w:b/>
                <w:color w:val="000000"/>
                <w:szCs w:val="22"/>
                <w:lang w:eastAsia="en-US"/>
              </w:rPr>
            </w:pPr>
            <w:r>
              <w:rPr>
                <w:b/>
                <w:color w:val="000000"/>
              </w:rPr>
              <w:t>2008</w:t>
            </w:r>
          </w:p>
        </w:tc>
        <w:tc>
          <w:tcPr>
            <w:tcW w:w="1520"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jc w:val="right"/>
              <w:rPr>
                <w:b/>
                <w:color w:val="000000"/>
                <w:szCs w:val="24"/>
                <w:lang w:eastAsia="en-US"/>
              </w:rPr>
            </w:pPr>
            <w:r>
              <w:rPr>
                <w:b/>
                <w:color w:val="000000"/>
                <w:szCs w:val="24"/>
              </w:rPr>
              <w:t>2007</w:t>
            </w:r>
          </w:p>
        </w:tc>
      </w:tr>
      <w:tr w:rsidR="00F4686A">
        <w:trPr>
          <w:trHeight w:val="300"/>
        </w:trPr>
        <w:tc>
          <w:tcPr>
            <w:tcW w:w="6556" w:type="dxa"/>
            <w:tcBorders>
              <w:top w:val="single" w:sz="4" w:space="0" w:color="auto"/>
              <w:left w:val="single" w:sz="4" w:space="0" w:color="auto"/>
              <w:bottom w:val="nil"/>
              <w:right w:val="single" w:sz="4" w:space="0" w:color="auto"/>
            </w:tcBorders>
          </w:tcPr>
          <w:p w:rsidR="00F4686A" w:rsidRDefault="00F4686A">
            <w:pPr>
              <w:autoSpaceDE w:val="0"/>
              <w:autoSpaceDN w:val="0"/>
              <w:adjustRightInd w:val="0"/>
              <w:rPr>
                <w:color w:val="000000"/>
                <w:szCs w:val="24"/>
                <w:lang w:eastAsia="en-US"/>
              </w:rPr>
            </w:pPr>
            <w:r>
              <w:rPr>
                <w:color w:val="000000"/>
                <w:szCs w:val="24"/>
              </w:rPr>
              <w:t xml:space="preserve">Production vendue:   </w:t>
            </w:r>
          </w:p>
        </w:tc>
        <w:tc>
          <w:tcPr>
            <w:tcW w:w="1280" w:type="dxa"/>
            <w:tcBorders>
              <w:top w:val="single" w:sz="4" w:space="0" w:color="auto"/>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369 458</w:t>
            </w:r>
          </w:p>
        </w:tc>
        <w:tc>
          <w:tcPr>
            <w:tcW w:w="1520" w:type="dxa"/>
            <w:tcBorders>
              <w:top w:val="single" w:sz="4" w:space="0" w:color="auto"/>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394 023</w:t>
            </w:r>
          </w:p>
        </w:tc>
      </w:tr>
      <w:tr w:rsidR="00F4686A">
        <w:trPr>
          <w:trHeight w:val="300"/>
        </w:trPr>
        <w:tc>
          <w:tcPr>
            <w:tcW w:w="6556" w:type="dxa"/>
            <w:tcBorders>
              <w:top w:val="nil"/>
              <w:left w:val="single" w:sz="4" w:space="0" w:color="auto"/>
              <w:bottom w:val="single" w:sz="4" w:space="0" w:color="auto"/>
              <w:right w:val="single" w:sz="4" w:space="0" w:color="auto"/>
            </w:tcBorders>
          </w:tcPr>
          <w:p w:rsidR="00F4686A" w:rsidRDefault="00F4686A">
            <w:pPr>
              <w:autoSpaceDE w:val="0"/>
              <w:autoSpaceDN w:val="0"/>
              <w:adjustRightInd w:val="0"/>
              <w:rPr>
                <w:color w:val="000000"/>
                <w:szCs w:val="24"/>
                <w:lang w:eastAsia="en-US"/>
              </w:rPr>
            </w:pPr>
            <w:r>
              <w:rPr>
                <w:color w:val="000000"/>
                <w:szCs w:val="24"/>
              </w:rPr>
              <w:t>Production stockée</w:t>
            </w:r>
          </w:p>
        </w:tc>
        <w:tc>
          <w:tcPr>
            <w:tcW w:w="1280" w:type="dxa"/>
            <w:tcBorders>
              <w:top w:val="nil"/>
              <w:left w:val="single" w:sz="4" w:space="0" w:color="auto"/>
              <w:bottom w:val="single" w:sz="4" w:space="0" w:color="auto"/>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1 162</w:t>
            </w:r>
          </w:p>
        </w:tc>
        <w:tc>
          <w:tcPr>
            <w:tcW w:w="1520" w:type="dxa"/>
            <w:tcBorders>
              <w:top w:val="nil"/>
              <w:left w:val="single" w:sz="4" w:space="0" w:color="auto"/>
              <w:bottom w:val="single" w:sz="4" w:space="0" w:color="auto"/>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2 541</w:t>
            </w:r>
          </w:p>
        </w:tc>
      </w:tr>
      <w:tr w:rsidR="00F4686A">
        <w:trPr>
          <w:trHeight w:val="300"/>
        </w:trPr>
        <w:tc>
          <w:tcPr>
            <w:tcW w:w="6556" w:type="dxa"/>
            <w:tcBorders>
              <w:top w:val="single" w:sz="4" w:space="0" w:color="auto"/>
              <w:left w:val="single" w:sz="4" w:space="0" w:color="auto"/>
              <w:bottom w:val="single" w:sz="4" w:space="0" w:color="auto"/>
              <w:right w:val="single" w:sz="4" w:space="0" w:color="auto"/>
            </w:tcBorders>
          </w:tcPr>
          <w:p w:rsidR="00F4686A" w:rsidRDefault="00F4686A">
            <w:pPr>
              <w:tabs>
                <w:tab w:val="right" w:pos="6225"/>
              </w:tabs>
              <w:autoSpaceDE w:val="0"/>
              <w:autoSpaceDN w:val="0"/>
              <w:adjustRightInd w:val="0"/>
              <w:rPr>
                <w:b/>
                <w:bCs/>
                <w:iCs/>
                <w:color w:val="000000"/>
                <w:szCs w:val="24"/>
                <w:lang w:eastAsia="en-US"/>
              </w:rPr>
            </w:pPr>
            <w:r>
              <w:rPr>
                <w:b/>
                <w:bCs/>
                <w:iCs/>
                <w:color w:val="000000"/>
                <w:szCs w:val="24"/>
              </w:rPr>
              <w:t>Production de l'exercice</w:t>
            </w:r>
            <w:r>
              <w:rPr>
                <w:b/>
                <w:bCs/>
                <w:iCs/>
                <w:color w:val="000000"/>
                <w:szCs w:val="24"/>
              </w:rPr>
              <w:tab/>
              <w:t>(a)</w:t>
            </w:r>
          </w:p>
        </w:tc>
        <w:tc>
          <w:tcPr>
            <w:tcW w:w="1280"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jc w:val="right"/>
              <w:rPr>
                <w:b/>
                <w:bCs/>
                <w:iCs/>
                <w:color w:val="000000"/>
                <w:szCs w:val="24"/>
                <w:lang w:eastAsia="en-US"/>
              </w:rPr>
            </w:pPr>
            <w:r>
              <w:rPr>
                <w:b/>
                <w:bCs/>
                <w:iCs/>
                <w:color w:val="000000"/>
                <w:szCs w:val="24"/>
              </w:rPr>
              <w:t>370 620</w:t>
            </w:r>
          </w:p>
        </w:tc>
        <w:tc>
          <w:tcPr>
            <w:tcW w:w="1520"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jc w:val="right"/>
              <w:rPr>
                <w:b/>
                <w:bCs/>
                <w:iCs/>
                <w:color w:val="000000"/>
                <w:szCs w:val="24"/>
                <w:lang w:eastAsia="en-US"/>
              </w:rPr>
            </w:pPr>
            <w:r>
              <w:rPr>
                <w:b/>
                <w:bCs/>
                <w:iCs/>
                <w:color w:val="000000"/>
                <w:szCs w:val="24"/>
              </w:rPr>
              <w:t>396 564</w:t>
            </w:r>
          </w:p>
        </w:tc>
      </w:tr>
      <w:tr w:rsidR="00F4686A">
        <w:trPr>
          <w:trHeight w:val="300"/>
        </w:trPr>
        <w:tc>
          <w:tcPr>
            <w:tcW w:w="6556" w:type="dxa"/>
            <w:tcBorders>
              <w:top w:val="single" w:sz="4" w:space="0" w:color="auto"/>
              <w:left w:val="single" w:sz="4" w:space="0" w:color="auto"/>
              <w:bottom w:val="nil"/>
              <w:right w:val="single" w:sz="4" w:space="0" w:color="auto"/>
            </w:tcBorders>
          </w:tcPr>
          <w:p w:rsidR="00F4686A" w:rsidRDefault="00F4686A">
            <w:pPr>
              <w:autoSpaceDE w:val="0"/>
              <w:autoSpaceDN w:val="0"/>
              <w:adjustRightInd w:val="0"/>
              <w:rPr>
                <w:color w:val="000000"/>
                <w:szCs w:val="24"/>
                <w:lang w:eastAsia="en-US"/>
              </w:rPr>
            </w:pPr>
            <w:r>
              <w:rPr>
                <w:color w:val="000000"/>
                <w:szCs w:val="24"/>
              </w:rPr>
              <w:t>Achats de matières premières</w:t>
            </w:r>
          </w:p>
        </w:tc>
        <w:tc>
          <w:tcPr>
            <w:tcW w:w="1280" w:type="dxa"/>
            <w:tcBorders>
              <w:top w:val="single" w:sz="4" w:space="0" w:color="auto"/>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79 674</w:t>
            </w:r>
          </w:p>
        </w:tc>
        <w:tc>
          <w:tcPr>
            <w:tcW w:w="1520" w:type="dxa"/>
            <w:tcBorders>
              <w:top w:val="single" w:sz="4" w:space="0" w:color="auto"/>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84 250</w:t>
            </w:r>
          </w:p>
        </w:tc>
      </w:tr>
      <w:tr w:rsidR="00F4686A">
        <w:trPr>
          <w:trHeight w:val="300"/>
        </w:trPr>
        <w:tc>
          <w:tcPr>
            <w:tcW w:w="6556" w:type="dxa"/>
            <w:tcBorders>
              <w:top w:val="nil"/>
              <w:left w:val="single" w:sz="4" w:space="0" w:color="auto"/>
              <w:bottom w:val="nil"/>
              <w:right w:val="single" w:sz="4" w:space="0" w:color="auto"/>
            </w:tcBorders>
          </w:tcPr>
          <w:p w:rsidR="00F4686A" w:rsidRDefault="00F4686A">
            <w:pPr>
              <w:autoSpaceDE w:val="0"/>
              <w:autoSpaceDN w:val="0"/>
              <w:adjustRightInd w:val="0"/>
              <w:rPr>
                <w:color w:val="000000"/>
                <w:szCs w:val="24"/>
                <w:lang w:eastAsia="en-US"/>
              </w:rPr>
            </w:pPr>
            <w:r>
              <w:rPr>
                <w:color w:val="000000"/>
                <w:szCs w:val="24"/>
              </w:rPr>
              <w:t>Variation de stock matières premières</w:t>
            </w:r>
          </w:p>
        </w:tc>
        <w:tc>
          <w:tcPr>
            <w:tcW w:w="1280" w:type="dxa"/>
            <w:tcBorders>
              <w:top w:val="nil"/>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7 124</w:t>
            </w:r>
          </w:p>
        </w:tc>
        <w:tc>
          <w:tcPr>
            <w:tcW w:w="1520" w:type="dxa"/>
            <w:tcBorders>
              <w:top w:val="nil"/>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6 325</w:t>
            </w:r>
          </w:p>
        </w:tc>
      </w:tr>
      <w:tr w:rsidR="00F4686A">
        <w:trPr>
          <w:trHeight w:val="300"/>
        </w:trPr>
        <w:tc>
          <w:tcPr>
            <w:tcW w:w="6556" w:type="dxa"/>
            <w:tcBorders>
              <w:top w:val="nil"/>
              <w:left w:val="single" w:sz="4" w:space="0" w:color="auto"/>
              <w:bottom w:val="nil"/>
              <w:right w:val="single" w:sz="4" w:space="0" w:color="auto"/>
            </w:tcBorders>
          </w:tcPr>
          <w:p w:rsidR="00F4686A" w:rsidRDefault="00F4686A">
            <w:pPr>
              <w:autoSpaceDE w:val="0"/>
              <w:autoSpaceDN w:val="0"/>
              <w:adjustRightInd w:val="0"/>
              <w:rPr>
                <w:color w:val="000000"/>
                <w:szCs w:val="24"/>
                <w:lang w:eastAsia="en-US"/>
              </w:rPr>
            </w:pPr>
            <w:r>
              <w:rPr>
                <w:color w:val="000000"/>
                <w:szCs w:val="24"/>
              </w:rPr>
              <w:t>Variation de stocks marchandises</w:t>
            </w:r>
          </w:p>
        </w:tc>
        <w:tc>
          <w:tcPr>
            <w:tcW w:w="1280" w:type="dxa"/>
            <w:tcBorders>
              <w:top w:val="nil"/>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-350</w:t>
            </w:r>
          </w:p>
        </w:tc>
        <w:tc>
          <w:tcPr>
            <w:tcW w:w="1520" w:type="dxa"/>
            <w:tcBorders>
              <w:top w:val="nil"/>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310</w:t>
            </w:r>
          </w:p>
        </w:tc>
      </w:tr>
      <w:tr w:rsidR="00F4686A">
        <w:trPr>
          <w:trHeight w:val="300"/>
        </w:trPr>
        <w:tc>
          <w:tcPr>
            <w:tcW w:w="6556" w:type="dxa"/>
            <w:tcBorders>
              <w:top w:val="nil"/>
              <w:left w:val="single" w:sz="4" w:space="0" w:color="auto"/>
              <w:bottom w:val="nil"/>
              <w:right w:val="single" w:sz="4" w:space="0" w:color="auto"/>
            </w:tcBorders>
          </w:tcPr>
          <w:p w:rsidR="00F4686A" w:rsidRDefault="00F4686A">
            <w:pPr>
              <w:autoSpaceDE w:val="0"/>
              <w:autoSpaceDN w:val="0"/>
              <w:adjustRightInd w:val="0"/>
              <w:rPr>
                <w:color w:val="000000"/>
                <w:szCs w:val="24"/>
                <w:lang w:eastAsia="en-US"/>
              </w:rPr>
            </w:pPr>
            <w:r>
              <w:rPr>
                <w:color w:val="000000"/>
                <w:szCs w:val="24"/>
              </w:rPr>
              <w:t>Autres achats et charges externes</w:t>
            </w:r>
          </w:p>
        </w:tc>
        <w:tc>
          <w:tcPr>
            <w:tcW w:w="1280" w:type="dxa"/>
            <w:tcBorders>
              <w:top w:val="nil"/>
              <w:left w:val="single" w:sz="4" w:space="0" w:color="auto"/>
              <w:bottom w:val="single" w:sz="4" w:space="0" w:color="auto"/>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63 000</w:t>
            </w:r>
          </w:p>
        </w:tc>
        <w:tc>
          <w:tcPr>
            <w:tcW w:w="1520" w:type="dxa"/>
            <w:tcBorders>
              <w:top w:val="nil"/>
              <w:left w:val="single" w:sz="4" w:space="0" w:color="auto"/>
              <w:bottom w:val="single" w:sz="4" w:space="0" w:color="auto"/>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67 120</w:t>
            </w:r>
          </w:p>
        </w:tc>
      </w:tr>
      <w:tr w:rsidR="00F4686A">
        <w:trPr>
          <w:trHeight w:val="300"/>
        </w:trPr>
        <w:tc>
          <w:tcPr>
            <w:tcW w:w="6556" w:type="dxa"/>
            <w:tcBorders>
              <w:top w:val="nil"/>
              <w:left w:val="single" w:sz="4" w:space="0" w:color="auto"/>
              <w:bottom w:val="single" w:sz="4" w:space="0" w:color="auto"/>
              <w:right w:val="single" w:sz="4" w:space="0" w:color="auto"/>
            </w:tcBorders>
          </w:tcPr>
          <w:p w:rsidR="00F4686A" w:rsidRDefault="00F4686A">
            <w:pPr>
              <w:tabs>
                <w:tab w:val="right" w:pos="6225"/>
              </w:tabs>
              <w:autoSpaceDE w:val="0"/>
              <w:autoSpaceDN w:val="0"/>
              <w:adjustRightInd w:val="0"/>
              <w:rPr>
                <w:i/>
                <w:color w:val="000000"/>
                <w:szCs w:val="24"/>
                <w:lang w:eastAsia="en-US"/>
              </w:rPr>
            </w:pPr>
            <w:r>
              <w:rPr>
                <w:i/>
                <w:color w:val="000000"/>
                <w:szCs w:val="24"/>
              </w:rPr>
              <w:t xml:space="preserve">consommation en provenance de tiers </w:t>
            </w:r>
            <w:r>
              <w:rPr>
                <w:i/>
                <w:color w:val="000000"/>
                <w:szCs w:val="24"/>
              </w:rPr>
              <w:tab/>
            </w:r>
            <w:r>
              <w:rPr>
                <w:b/>
                <w:bCs/>
                <w:iCs/>
                <w:color w:val="000000"/>
                <w:szCs w:val="24"/>
              </w:rPr>
              <w:t>(b)</w:t>
            </w:r>
          </w:p>
        </w:tc>
        <w:tc>
          <w:tcPr>
            <w:tcW w:w="1280"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jc w:val="right"/>
              <w:rPr>
                <w:i/>
                <w:color w:val="000000"/>
                <w:szCs w:val="24"/>
                <w:lang w:eastAsia="en-US"/>
              </w:rPr>
            </w:pPr>
            <w:r>
              <w:rPr>
                <w:i/>
                <w:color w:val="000000"/>
                <w:szCs w:val="24"/>
              </w:rPr>
              <w:t>149 448</w:t>
            </w:r>
          </w:p>
        </w:tc>
        <w:tc>
          <w:tcPr>
            <w:tcW w:w="1520"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jc w:val="right"/>
              <w:rPr>
                <w:i/>
                <w:color w:val="000000"/>
                <w:szCs w:val="24"/>
                <w:lang w:eastAsia="en-US"/>
              </w:rPr>
            </w:pPr>
            <w:r>
              <w:rPr>
                <w:i/>
                <w:color w:val="000000"/>
                <w:szCs w:val="24"/>
              </w:rPr>
              <w:t>158 005</w:t>
            </w:r>
          </w:p>
        </w:tc>
      </w:tr>
      <w:tr w:rsidR="00F4686A">
        <w:trPr>
          <w:trHeight w:val="300"/>
        </w:trPr>
        <w:tc>
          <w:tcPr>
            <w:tcW w:w="6556" w:type="dxa"/>
            <w:tcBorders>
              <w:top w:val="single" w:sz="4" w:space="0" w:color="auto"/>
              <w:left w:val="single" w:sz="4" w:space="0" w:color="auto"/>
              <w:bottom w:val="single" w:sz="4" w:space="0" w:color="auto"/>
              <w:right w:val="single" w:sz="4" w:space="0" w:color="auto"/>
            </w:tcBorders>
          </w:tcPr>
          <w:p w:rsidR="00F4686A" w:rsidRDefault="00F4686A">
            <w:pPr>
              <w:tabs>
                <w:tab w:val="right" w:pos="6285"/>
              </w:tabs>
              <w:autoSpaceDE w:val="0"/>
              <w:autoSpaceDN w:val="0"/>
              <w:adjustRightInd w:val="0"/>
              <w:rPr>
                <w:b/>
                <w:bCs/>
                <w:iCs/>
                <w:color w:val="000000"/>
                <w:szCs w:val="24"/>
                <w:lang w:eastAsia="en-US"/>
              </w:rPr>
            </w:pPr>
            <w:r>
              <w:rPr>
                <w:b/>
                <w:bCs/>
                <w:iCs/>
                <w:color w:val="000000"/>
                <w:szCs w:val="24"/>
              </w:rPr>
              <w:t>Valeur ajoutée</w:t>
            </w:r>
            <w:r>
              <w:rPr>
                <w:b/>
                <w:bCs/>
                <w:iCs/>
                <w:color w:val="000000"/>
                <w:szCs w:val="24"/>
              </w:rPr>
              <w:tab/>
              <w:t>(a) – (b)</w:t>
            </w:r>
          </w:p>
        </w:tc>
        <w:tc>
          <w:tcPr>
            <w:tcW w:w="1280"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jc w:val="right"/>
              <w:rPr>
                <w:b/>
                <w:bCs/>
                <w:iCs/>
                <w:color w:val="000000"/>
                <w:szCs w:val="24"/>
                <w:lang w:eastAsia="en-US"/>
              </w:rPr>
            </w:pPr>
            <w:r>
              <w:rPr>
                <w:b/>
                <w:bCs/>
                <w:iCs/>
                <w:color w:val="000000"/>
                <w:szCs w:val="24"/>
              </w:rPr>
              <w:t>221 172</w:t>
            </w:r>
          </w:p>
        </w:tc>
        <w:tc>
          <w:tcPr>
            <w:tcW w:w="1520"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jc w:val="right"/>
              <w:rPr>
                <w:b/>
                <w:bCs/>
                <w:iCs/>
                <w:color w:val="000000"/>
                <w:szCs w:val="24"/>
                <w:lang w:eastAsia="en-US"/>
              </w:rPr>
            </w:pPr>
            <w:r>
              <w:rPr>
                <w:b/>
                <w:bCs/>
                <w:iCs/>
                <w:color w:val="000000"/>
                <w:szCs w:val="24"/>
              </w:rPr>
              <w:t>238 559</w:t>
            </w:r>
          </w:p>
        </w:tc>
      </w:tr>
      <w:tr w:rsidR="00F4686A">
        <w:trPr>
          <w:trHeight w:val="300"/>
        </w:trPr>
        <w:tc>
          <w:tcPr>
            <w:tcW w:w="6556" w:type="dxa"/>
            <w:tcBorders>
              <w:top w:val="single" w:sz="4" w:space="0" w:color="auto"/>
              <w:left w:val="single" w:sz="4" w:space="0" w:color="auto"/>
              <w:bottom w:val="nil"/>
              <w:right w:val="single" w:sz="4" w:space="0" w:color="auto"/>
            </w:tcBorders>
          </w:tcPr>
          <w:p w:rsidR="00F4686A" w:rsidRDefault="00F4686A">
            <w:pPr>
              <w:autoSpaceDE w:val="0"/>
              <w:autoSpaceDN w:val="0"/>
              <w:adjustRightInd w:val="0"/>
              <w:rPr>
                <w:color w:val="000000"/>
                <w:szCs w:val="24"/>
                <w:lang w:eastAsia="en-US"/>
              </w:rPr>
            </w:pPr>
            <w:r>
              <w:rPr>
                <w:color w:val="000000"/>
                <w:szCs w:val="24"/>
              </w:rPr>
              <w:t>subvention d'exploitation</w:t>
            </w:r>
          </w:p>
        </w:tc>
        <w:tc>
          <w:tcPr>
            <w:tcW w:w="1280" w:type="dxa"/>
            <w:tcBorders>
              <w:top w:val="single" w:sz="4" w:space="0" w:color="auto"/>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0</w:t>
            </w:r>
          </w:p>
        </w:tc>
        <w:tc>
          <w:tcPr>
            <w:tcW w:w="1520" w:type="dxa"/>
            <w:tcBorders>
              <w:top w:val="single" w:sz="4" w:space="0" w:color="auto"/>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3 500</w:t>
            </w:r>
          </w:p>
        </w:tc>
      </w:tr>
      <w:tr w:rsidR="00F4686A">
        <w:trPr>
          <w:trHeight w:val="300"/>
        </w:trPr>
        <w:tc>
          <w:tcPr>
            <w:tcW w:w="6556" w:type="dxa"/>
            <w:tcBorders>
              <w:top w:val="nil"/>
              <w:left w:val="single" w:sz="4" w:space="0" w:color="auto"/>
              <w:bottom w:val="nil"/>
              <w:right w:val="single" w:sz="4" w:space="0" w:color="auto"/>
            </w:tcBorders>
          </w:tcPr>
          <w:p w:rsidR="00F4686A" w:rsidRDefault="00F4686A">
            <w:pPr>
              <w:autoSpaceDE w:val="0"/>
              <w:autoSpaceDN w:val="0"/>
              <w:adjustRightInd w:val="0"/>
              <w:rPr>
                <w:color w:val="000000"/>
                <w:szCs w:val="24"/>
                <w:lang w:eastAsia="en-US"/>
              </w:rPr>
            </w:pPr>
            <w:r>
              <w:rPr>
                <w:color w:val="000000"/>
                <w:szCs w:val="24"/>
              </w:rPr>
              <w:t>impôts taxes et versements assimilés</w:t>
            </w:r>
          </w:p>
        </w:tc>
        <w:tc>
          <w:tcPr>
            <w:tcW w:w="1280" w:type="dxa"/>
            <w:tcBorders>
              <w:top w:val="nil"/>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- 29 491</w:t>
            </w:r>
          </w:p>
        </w:tc>
        <w:tc>
          <w:tcPr>
            <w:tcW w:w="1520" w:type="dxa"/>
            <w:tcBorders>
              <w:top w:val="nil"/>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- 41 536</w:t>
            </w:r>
          </w:p>
        </w:tc>
      </w:tr>
      <w:tr w:rsidR="00F4686A">
        <w:trPr>
          <w:trHeight w:val="300"/>
        </w:trPr>
        <w:tc>
          <w:tcPr>
            <w:tcW w:w="6556" w:type="dxa"/>
            <w:tcBorders>
              <w:top w:val="nil"/>
              <w:left w:val="single" w:sz="4" w:space="0" w:color="auto"/>
              <w:bottom w:val="single" w:sz="4" w:space="0" w:color="auto"/>
              <w:right w:val="single" w:sz="4" w:space="0" w:color="auto"/>
            </w:tcBorders>
          </w:tcPr>
          <w:p w:rsidR="00F4686A" w:rsidRDefault="00F4686A">
            <w:pPr>
              <w:autoSpaceDE w:val="0"/>
              <w:autoSpaceDN w:val="0"/>
              <w:adjustRightInd w:val="0"/>
              <w:rPr>
                <w:color w:val="000000"/>
                <w:szCs w:val="24"/>
                <w:lang w:eastAsia="en-US"/>
              </w:rPr>
            </w:pPr>
            <w:r>
              <w:rPr>
                <w:color w:val="000000"/>
                <w:szCs w:val="24"/>
              </w:rPr>
              <w:t>Charges de personnel</w:t>
            </w:r>
          </w:p>
        </w:tc>
        <w:tc>
          <w:tcPr>
            <w:tcW w:w="1280" w:type="dxa"/>
            <w:tcBorders>
              <w:top w:val="nil"/>
              <w:left w:val="single" w:sz="4" w:space="0" w:color="auto"/>
              <w:bottom w:val="single" w:sz="4" w:space="0" w:color="auto"/>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- 81 095</w:t>
            </w:r>
          </w:p>
        </w:tc>
        <w:tc>
          <w:tcPr>
            <w:tcW w:w="1520" w:type="dxa"/>
            <w:tcBorders>
              <w:top w:val="nil"/>
              <w:left w:val="single" w:sz="4" w:space="0" w:color="auto"/>
              <w:bottom w:val="single" w:sz="4" w:space="0" w:color="auto"/>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- 82 530</w:t>
            </w:r>
          </w:p>
        </w:tc>
      </w:tr>
      <w:tr w:rsidR="00F4686A">
        <w:trPr>
          <w:trHeight w:val="300"/>
        </w:trPr>
        <w:tc>
          <w:tcPr>
            <w:tcW w:w="6556"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rPr>
                <w:b/>
                <w:bCs/>
                <w:iCs/>
                <w:color w:val="000000"/>
                <w:szCs w:val="24"/>
                <w:lang w:eastAsia="en-US"/>
              </w:rPr>
            </w:pPr>
            <w:r>
              <w:rPr>
                <w:b/>
                <w:bCs/>
                <w:iCs/>
                <w:color w:val="000000"/>
                <w:szCs w:val="24"/>
              </w:rPr>
              <w:t>Excédent brut d'exploitation</w:t>
            </w:r>
          </w:p>
        </w:tc>
        <w:tc>
          <w:tcPr>
            <w:tcW w:w="1280"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jc w:val="right"/>
              <w:rPr>
                <w:b/>
                <w:bCs/>
                <w:iCs/>
                <w:color w:val="000000"/>
                <w:szCs w:val="24"/>
                <w:lang w:eastAsia="en-US"/>
              </w:rPr>
            </w:pPr>
            <w:r>
              <w:rPr>
                <w:b/>
                <w:bCs/>
                <w:iCs/>
                <w:color w:val="000000"/>
                <w:szCs w:val="24"/>
              </w:rPr>
              <w:t>110 586</w:t>
            </w:r>
          </w:p>
        </w:tc>
        <w:tc>
          <w:tcPr>
            <w:tcW w:w="1520"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jc w:val="right"/>
              <w:rPr>
                <w:b/>
                <w:bCs/>
                <w:iCs/>
                <w:color w:val="000000"/>
                <w:szCs w:val="24"/>
                <w:lang w:eastAsia="en-US"/>
              </w:rPr>
            </w:pPr>
            <w:r>
              <w:rPr>
                <w:b/>
                <w:bCs/>
                <w:iCs/>
                <w:color w:val="000000"/>
                <w:szCs w:val="24"/>
              </w:rPr>
              <w:t>117 993</w:t>
            </w:r>
          </w:p>
        </w:tc>
      </w:tr>
      <w:tr w:rsidR="00F4686A">
        <w:trPr>
          <w:trHeight w:val="300"/>
        </w:trPr>
        <w:tc>
          <w:tcPr>
            <w:tcW w:w="6556" w:type="dxa"/>
            <w:tcBorders>
              <w:top w:val="single" w:sz="4" w:space="0" w:color="auto"/>
              <w:left w:val="single" w:sz="4" w:space="0" w:color="auto"/>
              <w:bottom w:val="nil"/>
              <w:right w:val="single" w:sz="4" w:space="0" w:color="auto"/>
            </w:tcBorders>
          </w:tcPr>
          <w:p w:rsidR="00F4686A" w:rsidRDefault="00F4686A">
            <w:pPr>
              <w:autoSpaceDE w:val="0"/>
              <w:autoSpaceDN w:val="0"/>
              <w:adjustRightInd w:val="0"/>
              <w:rPr>
                <w:color w:val="000000"/>
                <w:szCs w:val="24"/>
                <w:lang w:eastAsia="en-US"/>
              </w:rPr>
            </w:pPr>
            <w:r>
              <w:rPr>
                <w:color w:val="000000"/>
                <w:szCs w:val="24"/>
              </w:rPr>
              <w:t xml:space="preserve">Reprises sur dépréciations et provisions </w:t>
            </w:r>
          </w:p>
        </w:tc>
        <w:tc>
          <w:tcPr>
            <w:tcW w:w="1280" w:type="dxa"/>
            <w:tcBorders>
              <w:top w:val="single" w:sz="4" w:space="0" w:color="auto"/>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5 481</w:t>
            </w:r>
          </w:p>
        </w:tc>
        <w:tc>
          <w:tcPr>
            <w:tcW w:w="1520" w:type="dxa"/>
            <w:tcBorders>
              <w:top w:val="single" w:sz="4" w:space="0" w:color="auto"/>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4 545</w:t>
            </w:r>
          </w:p>
        </w:tc>
      </w:tr>
      <w:tr w:rsidR="00F4686A">
        <w:trPr>
          <w:trHeight w:val="300"/>
        </w:trPr>
        <w:tc>
          <w:tcPr>
            <w:tcW w:w="6556" w:type="dxa"/>
            <w:tcBorders>
              <w:top w:val="nil"/>
              <w:left w:val="single" w:sz="4" w:space="0" w:color="auto"/>
              <w:bottom w:val="nil"/>
              <w:right w:val="single" w:sz="4" w:space="0" w:color="auto"/>
            </w:tcBorders>
          </w:tcPr>
          <w:p w:rsidR="00F4686A" w:rsidRDefault="00F4686A">
            <w:pPr>
              <w:autoSpaceDE w:val="0"/>
              <w:autoSpaceDN w:val="0"/>
              <w:adjustRightInd w:val="0"/>
              <w:rPr>
                <w:color w:val="000000"/>
                <w:szCs w:val="24"/>
                <w:lang w:eastAsia="en-US"/>
              </w:rPr>
            </w:pPr>
            <w:r>
              <w:rPr>
                <w:color w:val="000000"/>
                <w:szCs w:val="24"/>
              </w:rPr>
              <w:t>Autres produits</w:t>
            </w:r>
          </w:p>
        </w:tc>
        <w:tc>
          <w:tcPr>
            <w:tcW w:w="1280" w:type="dxa"/>
            <w:tcBorders>
              <w:top w:val="nil"/>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p>
        </w:tc>
        <w:tc>
          <w:tcPr>
            <w:tcW w:w="1520" w:type="dxa"/>
            <w:tcBorders>
              <w:top w:val="nil"/>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450</w:t>
            </w:r>
          </w:p>
        </w:tc>
      </w:tr>
      <w:tr w:rsidR="00F4686A">
        <w:trPr>
          <w:trHeight w:val="300"/>
        </w:trPr>
        <w:tc>
          <w:tcPr>
            <w:tcW w:w="6556" w:type="dxa"/>
            <w:tcBorders>
              <w:top w:val="nil"/>
              <w:left w:val="single" w:sz="4" w:space="0" w:color="auto"/>
              <w:bottom w:val="nil"/>
              <w:right w:val="single" w:sz="4" w:space="0" w:color="auto"/>
            </w:tcBorders>
          </w:tcPr>
          <w:p w:rsidR="00F4686A" w:rsidRDefault="00F4686A">
            <w:pPr>
              <w:autoSpaceDE w:val="0"/>
              <w:autoSpaceDN w:val="0"/>
              <w:adjustRightInd w:val="0"/>
              <w:rPr>
                <w:color w:val="000000"/>
                <w:szCs w:val="24"/>
                <w:lang w:eastAsia="en-US"/>
              </w:rPr>
            </w:pPr>
            <w:r>
              <w:rPr>
                <w:color w:val="000000"/>
                <w:szCs w:val="24"/>
              </w:rPr>
              <w:t>Dotations aux amortissements, dépréciations et provisions</w:t>
            </w:r>
          </w:p>
        </w:tc>
        <w:tc>
          <w:tcPr>
            <w:tcW w:w="1280" w:type="dxa"/>
            <w:tcBorders>
              <w:top w:val="nil"/>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- 82 261</w:t>
            </w:r>
          </w:p>
        </w:tc>
        <w:tc>
          <w:tcPr>
            <w:tcW w:w="1520" w:type="dxa"/>
            <w:tcBorders>
              <w:top w:val="nil"/>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- 81 956</w:t>
            </w:r>
          </w:p>
        </w:tc>
      </w:tr>
      <w:tr w:rsidR="00F4686A">
        <w:trPr>
          <w:trHeight w:val="300"/>
        </w:trPr>
        <w:tc>
          <w:tcPr>
            <w:tcW w:w="6556" w:type="dxa"/>
            <w:tcBorders>
              <w:top w:val="nil"/>
              <w:left w:val="single" w:sz="4" w:space="0" w:color="auto"/>
              <w:bottom w:val="single" w:sz="4" w:space="0" w:color="auto"/>
              <w:right w:val="single" w:sz="4" w:space="0" w:color="auto"/>
            </w:tcBorders>
          </w:tcPr>
          <w:p w:rsidR="00F4686A" w:rsidRDefault="00F4686A">
            <w:pPr>
              <w:autoSpaceDE w:val="0"/>
              <w:autoSpaceDN w:val="0"/>
              <w:adjustRightInd w:val="0"/>
              <w:rPr>
                <w:color w:val="000000"/>
                <w:szCs w:val="24"/>
                <w:lang w:eastAsia="en-US"/>
              </w:rPr>
            </w:pPr>
            <w:r>
              <w:rPr>
                <w:color w:val="000000"/>
                <w:szCs w:val="24"/>
              </w:rPr>
              <w:t>Autres charges</w:t>
            </w:r>
          </w:p>
        </w:tc>
        <w:tc>
          <w:tcPr>
            <w:tcW w:w="1280" w:type="dxa"/>
            <w:tcBorders>
              <w:top w:val="nil"/>
              <w:left w:val="single" w:sz="4" w:space="0" w:color="auto"/>
              <w:bottom w:val="single" w:sz="4" w:space="0" w:color="auto"/>
              <w:right w:val="single" w:sz="4" w:space="0" w:color="auto"/>
            </w:tcBorders>
          </w:tcPr>
          <w:p w:rsidR="00F4686A" w:rsidRDefault="00F4686A">
            <w:pPr>
              <w:autoSpaceDE w:val="0"/>
              <w:autoSpaceDN w:val="0"/>
              <w:adjustRightInd w:val="0"/>
              <w:jc w:val="right"/>
              <w:rPr>
                <w:color w:val="000000"/>
                <w:szCs w:val="24"/>
                <w:lang w:eastAsia="en-US"/>
              </w:rPr>
            </w:pPr>
          </w:p>
        </w:tc>
        <w:tc>
          <w:tcPr>
            <w:tcW w:w="1520" w:type="dxa"/>
            <w:tcBorders>
              <w:top w:val="nil"/>
              <w:left w:val="single" w:sz="4" w:space="0" w:color="auto"/>
              <w:bottom w:val="single" w:sz="4" w:space="0" w:color="auto"/>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- 330</w:t>
            </w:r>
          </w:p>
        </w:tc>
      </w:tr>
      <w:tr w:rsidR="00F4686A">
        <w:trPr>
          <w:trHeight w:val="300"/>
        </w:trPr>
        <w:tc>
          <w:tcPr>
            <w:tcW w:w="6556"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rPr>
                <w:b/>
                <w:bCs/>
                <w:color w:val="000000"/>
                <w:szCs w:val="24"/>
                <w:lang w:eastAsia="en-US"/>
              </w:rPr>
            </w:pPr>
            <w:r>
              <w:rPr>
                <w:b/>
                <w:bCs/>
                <w:color w:val="000000"/>
                <w:szCs w:val="24"/>
              </w:rPr>
              <w:t>Résultat d'exploitation</w:t>
            </w:r>
          </w:p>
        </w:tc>
        <w:tc>
          <w:tcPr>
            <w:tcW w:w="1280"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jc w:val="right"/>
              <w:rPr>
                <w:b/>
                <w:bCs/>
                <w:i/>
                <w:iCs/>
                <w:color w:val="000000"/>
                <w:szCs w:val="24"/>
                <w:lang w:eastAsia="en-US"/>
              </w:rPr>
            </w:pPr>
            <w:r>
              <w:rPr>
                <w:b/>
                <w:bCs/>
                <w:i/>
                <w:iCs/>
                <w:color w:val="000000"/>
                <w:szCs w:val="24"/>
              </w:rPr>
              <w:t>33 806</w:t>
            </w:r>
          </w:p>
        </w:tc>
        <w:tc>
          <w:tcPr>
            <w:tcW w:w="1520"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jc w:val="right"/>
              <w:rPr>
                <w:b/>
                <w:bCs/>
                <w:i/>
                <w:iCs/>
                <w:color w:val="000000"/>
                <w:szCs w:val="24"/>
                <w:lang w:eastAsia="en-US"/>
              </w:rPr>
            </w:pPr>
            <w:r>
              <w:rPr>
                <w:b/>
                <w:bCs/>
                <w:i/>
                <w:iCs/>
                <w:color w:val="000000"/>
                <w:szCs w:val="24"/>
              </w:rPr>
              <w:t>40 702</w:t>
            </w:r>
          </w:p>
        </w:tc>
      </w:tr>
      <w:tr w:rsidR="00F4686A">
        <w:trPr>
          <w:trHeight w:val="300"/>
        </w:trPr>
        <w:tc>
          <w:tcPr>
            <w:tcW w:w="6556" w:type="dxa"/>
            <w:tcBorders>
              <w:top w:val="single" w:sz="4" w:space="0" w:color="auto"/>
              <w:left w:val="single" w:sz="4" w:space="0" w:color="auto"/>
              <w:bottom w:val="nil"/>
              <w:right w:val="single" w:sz="4" w:space="0" w:color="auto"/>
            </w:tcBorders>
          </w:tcPr>
          <w:p w:rsidR="00F4686A" w:rsidRDefault="00F4686A">
            <w:pPr>
              <w:autoSpaceDE w:val="0"/>
              <w:autoSpaceDN w:val="0"/>
              <w:adjustRightInd w:val="0"/>
              <w:rPr>
                <w:i/>
                <w:iCs/>
                <w:color w:val="000000"/>
                <w:szCs w:val="24"/>
                <w:lang w:eastAsia="en-US"/>
              </w:rPr>
            </w:pPr>
            <w:r>
              <w:rPr>
                <w:i/>
                <w:iCs/>
                <w:color w:val="000000"/>
                <w:szCs w:val="24"/>
              </w:rPr>
              <w:t>Produits financiers</w:t>
            </w:r>
          </w:p>
        </w:tc>
        <w:tc>
          <w:tcPr>
            <w:tcW w:w="1280" w:type="dxa"/>
            <w:tcBorders>
              <w:top w:val="single" w:sz="4" w:space="0" w:color="auto"/>
              <w:left w:val="single" w:sz="4" w:space="0" w:color="auto"/>
              <w:bottom w:val="nil"/>
              <w:right w:val="single" w:sz="4" w:space="0" w:color="auto"/>
            </w:tcBorders>
          </w:tcPr>
          <w:p w:rsidR="00F4686A" w:rsidRDefault="00F4686A">
            <w:pPr>
              <w:autoSpaceDE w:val="0"/>
              <w:autoSpaceDN w:val="0"/>
              <w:adjustRightInd w:val="0"/>
              <w:jc w:val="right"/>
              <w:rPr>
                <w:i/>
                <w:iCs/>
                <w:color w:val="000000"/>
                <w:szCs w:val="24"/>
                <w:lang w:eastAsia="en-US"/>
              </w:rPr>
            </w:pPr>
          </w:p>
        </w:tc>
        <w:tc>
          <w:tcPr>
            <w:tcW w:w="1520" w:type="dxa"/>
            <w:tcBorders>
              <w:top w:val="single" w:sz="4" w:space="0" w:color="auto"/>
              <w:left w:val="single" w:sz="4" w:space="0" w:color="auto"/>
              <w:bottom w:val="nil"/>
              <w:right w:val="single" w:sz="4" w:space="0" w:color="auto"/>
            </w:tcBorders>
          </w:tcPr>
          <w:p w:rsidR="00F4686A" w:rsidRDefault="00F4686A">
            <w:pPr>
              <w:autoSpaceDE w:val="0"/>
              <w:autoSpaceDN w:val="0"/>
              <w:adjustRightInd w:val="0"/>
              <w:jc w:val="right"/>
              <w:rPr>
                <w:i/>
                <w:iCs/>
                <w:color w:val="000000"/>
                <w:szCs w:val="24"/>
                <w:lang w:eastAsia="en-US"/>
              </w:rPr>
            </w:pPr>
          </w:p>
        </w:tc>
      </w:tr>
      <w:tr w:rsidR="00F4686A">
        <w:trPr>
          <w:trHeight w:val="300"/>
        </w:trPr>
        <w:tc>
          <w:tcPr>
            <w:tcW w:w="6556" w:type="dxa"/>
            <w:tcBorders>
              <w:top w:val="nil"/>
              <w:left w:val="single" w:sz="4" w:space="0" w:color="auto"/>
              <w:bottom w:val="nil"/>
              <w:right w:val="single" w:sz="4" w:space="0" w:color="auto"/>
            </w:tcBorders>
          </w:tcPr>
          <w:p w:rsidR="00F4686A" w:rsidRDefault="00F4686A">
            <w:pPr>
              <w:autoSpaceDE w:val="0"/>
              <w:autoSpaceDN w:val="0"/>
              <w:adjustRightInd w:val="0"/>
              <w:rPr>
                <w:color w:val="000000"/>
                <w:szCs w:val="24"/>
                <w:lang w:eastAsia="en-US"/>
              </w:rPr>
            </w:pPr>
            <w:r>
              <w:rPr>
                <w:color w:val="000000"/>
                <w:szCs w:val="24"/>
              </w:rPr>
              <w:t>Autres intérêts et produits assimilés</w:t>
            </w:r>
          </w:p>
        </w:tc>
        <w:tc>
          <w:tcPr>
            <w:tcW w:w="1280" w:type="dxa"/>
            <w:tcBorders>
              <w:top w:val="nil"/>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1 200</w:t>
            </w:r>
          </w:p>
        </w:tc>
        <w:tc>
          <w:tcPr>
            <w:tcW w:w="1520" w:type="dxa"/>
            <w:tcBorders>
              <w:top w:val="nil"/>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1 350</w:t>
            </w:r>
          </w:p>
        </w:tc>
      </w:tr>
      <w:tr w:rsidR="00F4686A">
        <w:trPr>
          <w:trHeight w:val="300"/>
        </w:trPr>
        <w:tc>
          <w:tcPr>
            <w:tcW w:w="6556" w:type="dxa"/>
            <w:tcBorders>
              <w:top w:val="nil"/>
              <w:left w:val="single" w:sz="4" w:space="0" w:color="auto"/>
              <w:bottom w:val="nil"/>
              <w:right w:val="single" w:sz="4" w:space="0" w:color="auto"/>
            </w:tcBorders>
          </w:tcPr>
          <w:p w:rsidR="00F4686A" w:rsidRDefault="00F4686A">
            <w:pPr>
              <w:autoSpaceDE w:val="0"/>
              <w:autoSpaceDN w:val="0"/>
              <w:adjustRightInd w:val="0"/>
              <w:rPr>
                <w:i/>
                <w:iCs/>
                <w:color w:val="000000"/>
                <w:szCs w:val="24"/>
                <w:lang w:eastAsia="en-US"/>
              </w:rPr>
            </w:pPr>
            <w:r>
              <w:rPr>
                <w:i/>
                <w:iCs/>
                <w:color w:val="000000"/>
                <w:szCs w:val="24"/>
              </w:rPr>
              <w:t xml:space="preserve">Charges financières </w:t>
            </w:r>
          </w:p>
        </w:tc>
        <w:tc>
          <w:tcPr>
            <w:tcW w:w="1280" w:type="dxa"/>
            <w:tcBorders>
              <w:top w:val="nil"/>
              <w:left w:val="single" w:sz="4" w:space="0" w:color="auto"/>
              <w:bottom w:val="nil"/>
              <w:right w:val="single" w:sz="4" w:space="0" w:color="auto"/>
            </w:tcBorders>
          </w:tcPr>
          <w:p w:rsidR="00F4686A" w:rsidRDefault="00F4686A">
            <w:pPr>
              <w:autoSpaceDE w:val="0"/>
              <w:autoSpaceDN w:val="0"/>
              <w:adjustRightInd w:val="0"/>
              <w:jc w:val="right"/>
              <w:rPr>
                <w:i/>
                <w:iCs/>
                <w:color w:val="000000"/>
                <w:szCs w:val="24"/>
                <w:lang w:eastAsia="en-US"/>
              </w:rPr>
            </w:pPr>
          </w:p>
        </w:tc>
        <w:tc>
          <w:tcPr>
            <w:tcW w:w="1520" w:type="dxa"/>
            <w:tcBorders>
              <w:top w:val="nil"/>
              <w:left w:val="single" w:sz="4" w:space="0" w:color="auto"/>
              <w:bottom w:val="nil"/>
              <w:right w:val="single" w:sz="4" w:space="0" w:color="auto"/>
            </w:tcBorders>
          </w:tcPr>
          <w:p w:rsidR="00F4686A" w:rsidRDefault="00F4686A">
            <w:pPr>
              <w:autoSpaceDE w:val="0"/>
              <w:autoSpaceDN w:val="0"/>
              <w:adjustRightInd w:val="0"/>
              <w:jc w:val="right"/>
              <w:rPr>
                <w:i/>
                <w:iCs/>
                <w:color w:val="000000"/>
                <w:szCs w:val="24"/>
                <w:lang w:eastAsia="en-US"/>
              </w:rPr>
            </w:pPr>
          </w:p>
        </w:tc>
      </w:tr>
      <w:tr w:rsidR="00F4686A">
        <w:trPr>
          <w:trHeight w:val="300"/>
        </w:trPr>
        <w:tc>
          <w:tcPr>
            <w:tcW w:w="6556" w:type="dxa"/>
            <w:tcBorders>
              <w:top w:val="nil"/>
              <w:left w:val="single" w:sz="4" w:space="0" w:color="auto"/>
              <w:bottom w:val="nil"/>
              <w:right w:val="single" w:sz="4" w:space="0" w:color="auto"/>
            </w:tcBorders>
          </w:tcPr>
          <w:p w:rsidR="00F4686A" w:rsidRDefault="00F4686A">
            <w:pPr>
              <w:autoSpaceDE w:val="0"/>
              <w:autoSpaceDN w:val="0"/>
              <w:adjustRightInd w:val="0"/>
              <w:rPr>
                <w:color w:val="000000"/>
                <w:szCs w:val="24"/>
                <w:lang w:eastAsia="en-US"/>
              </w:rPr>
            </w:pPr>
            <w:r>
              <w:rPr>
                <w:color w:val="000000"/>
                <w:szCs w:val="24"/>
              </w:rPr>
              <w:t>Intérêts et charges assimilées</w:t>
            </w:r>
          </w:p>
        </w:tc>
        <w:tc>
          <w:tcPr>
            <w:tcW w:w="1280" w:type="dxa"/>
            <w:tcBorders>
              <w:top w:val="nil"/>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- 15 200</w:t>
            </w:r>
          </w:p>
        </w:tc>
        <w:tc>
          <w:tcPr>
            <w:tcW w:w="1520" w:type="dxa"/>
            <w:tcBorders>
              <w:top w:val="nil"/>
              <w:left w:val="single" w:sz="4" w:space="0" w:color="auto"/>
              <w:bottom w:val="nil"/>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- 12 400</w:t>
            </w:r>
          </w:p>
        </w:tc>
      </w:tr>
      <w:tr w:rsidR="00F4686A">
        <w:trPr>
          <w:trHeight w:val="300"/>
        </w:trPr>
        <w:tc>
          <w:tcPr>
            <w:tcW w:w="6556" w:type="dxa"/>
            <w:tcBorders>
              <w:top w:val="nil"/>
              <w:left w:val="single" w:sz="4" w:space="0" w:color="auto"/>
              <w:bottom w:val="single" w:sz="4" w:space="0" w:color="auto"/>
              <w:right w:val="single" w:sz="4" w:space="0" w:color="auto"/>
            </w:tcBorders>
          </w:tcPr>
          <w:p w:rsidR="00F4686A" w:rsidRDefault="00F4686A">
            <w:pPr>
              <w:autoSpaceDE w:val="0"/>
              <w:autoSpaceDN w:val="0"/>
              <w:adjustRightInd w:val="0"/>
              <w:rPr>
                <w:color w:val="000000"/>
                <w:szCs w:val="24"/>
                <w:lang w:eastAsia="en-US"/>
              </w:rPr>
            </w:pPr>
            <w:r>
              <w:rPr>
                <w:color w:val="000000"/>
                <w:szCs w:val="24"/>
              </w:rPr>
              <w:t>Dotations aux amortissements, dépréciations et provisions</w:t>
            </w:r>
          </w:p>
        </w:tc>
        <w:tc>
          <w:tcPr>
            <w:tcW w:w="1280" w:type="dxa"/>
            <w:tcBorders>
              <w:top w:val="nil"/>
              <w:left w:val="single" w:sz="4" w:space="0" w:color="auto"/>
              <w:bottom w:val="single" w:sz="4" w:space="0" w:color="auto"/>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- 24 976</w:t>
            </w:r>
          </w:p>
        </w:tc>
        <w:tc>
          <w:tcPr>
            <w:tcW w:w="1520" w:type="dxa"/>
            <w:tcBorders>
              <w:top w:val="nil"/>
              <w:left w:val="single" w:sz="4" w:space="0" w:color="auto"/>
              <w:bottom w:val="single" w:sz="4" w:space="0" w:color="auto"/>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- 20 754</w:t>
            </w:r>
          </w:p>
        </w:tc>
      </w:tr>
      <w:tr w:rsidR="00F4686A">
        <w:trPr>
          <w:trHeight w:val="300"/>
        </w:trPr>
        <w:tc>
          <w:tcPr>
            <w:tcW w:w="6556"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rPr>
                <w:b/>
                <w:bCs/>
                <w:color w:val="000000"/>
                <w:szCs w:val="24"/>
                <w:lang w:eastAsia="en-US"/>
              </w:rPr>
            </w:pPr>
            <w:r>
              <w:rPr>
                <w:b/>
                <w:bCs/>
                <w:color w:val="000000"/>
                <w:szCs w:val="24"/>
              </w:rPr>
              <w:t>Résultat courant avant impôt</w:t>
            </w:r>
          </w:p>
        </w:tc>
        <w:tc>
          <w:tcPr>
            <w:tcW w:w="1280"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jc w:val="right"/>
              <w:rPr>
                <w:b/>
                <w:bCs/>
                <w:i/>
                <w:iCs/>
                <w:color w:val="000000"/>
                <w:szCs w:val="24"/>
                <w:lang w:eastAsia="en-US"/>
              </w:rPr>
            </w:pPr>
            <w:r>
              <w:rPr>
                <w:b/>
                <w:bCs/>
                <w:i/>
                <w:iCs/>
                <w:color w:val="000000"/>
                <w:szCs w:val="24"/>
              </w:rPr>
              <w:t>-5 170</w:t>
            </w:r>
          </w:p>
        </w:tc>
        <w:tc>
          <w:tcPr>
            <w:tcW w:w="1520"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jc w:val="right"/>
              <w:rPr>
                <w:b/>
                <w:bCs/>
                <w:i/>
                <w:iCs/>
                <w:color w:val="000000"/>
                <w:szCs w:val="24"/>
                <w:lang w:eastAsia="en-US"/>
              </w:rPr>
            </w:pPr>
            <w:r>
              <w:rPr>
                <w:b/>
                <w:bCs/>
                <w:i/>
                <w:iCs/>
                <w:color w:val="000000"/>
                <w:szCs w:val="24"/>
              </w:rPr>
              <w:t>8 898</w:t>
            </w:r>
          </w:p>
        </w:tc>
      </w:tr>
      <w:tr w:rsidR="00F4686A">
        <w:trPr>
          <w:trHeight w:val="300"/>
        </w:trPr>
        <w:tc>
          <w:tcPr>
            <w:tcW w:w="6556"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rPr>
                <w:b/>
                <w:bCs/>
                <w:color w:val="000000"/>
                <w:szCs w:val="24"/>
                <w:lang w:eastAsia="en-US"/>
              </w:rPr>
            </w:pPr>
            <w:r>
              <w:rPr>
                <w:b/>
                <w:bCs/>
                <w:color w:val="000000"/>
                <w:szCs w:val="24"/>
              </w:rPr>
              <w:t>Résultat exceptionnel</w:t>
            </w:r>
          </w:p>
        </w:tc>
        <w:tc>
          <w:tcPr>
            <w:tcW w:w="1280"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jc w:val="right"/>
              <w:rPr>
                <w:b/>
                <w:bCs/>
                <w:color w:val="000000"/>
                <w:szCs w:val="24"/>
                <w:lang w:eastAsia="en-US"/>
              </w:rPr>
            </w:pPr>
            <w:r>
              <w:rPr>
                <w:b/>
                <w:bCs/>
                <w:color w:val="000000"/>
                <w:szCs w:val="24"/>
              </w:rPr>
              <w:t>16 745</w:t>
            </w:r>
          </w:p>
        </w:tc>
        <w:tc>
          <w:tcPr>
            <w:tcW w:w="1520"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jc w:val="right"/>
              <w:rPr>
                <w:b/>
                <w:bCs/>
                <w:color w:val="000000"/>
                <w:szCs w:val="24"/>
                <w:lang w:eastAsia="en-US"/>
              </w:rPr>
            </w:pPr>
            <w:r>
              <w:rPr>
                <w:b/>
                <w:bCs/>
                <w:color w:val="000000"/>
                <w:szCs w:val="24"/>
              </w:rPr>
              <w:t>18 114</w:t>
            </w:r>
          </w:p>
        </w:tc>
      </w:tr>
      <w:tr w:rsidR="00F4686A">
        <w:trPr>
          <w:trHeight w:val="300"/>
        </w:trPr>
        <w:tc>
          <w:tcPr>
            <w:tcW w:w="6556"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rPr>
                <w:color w:val="000000"/>
                <w:szCs w:val="24"/>
                <w:lang w:eastAsia="en-US"/>
              </w:rPr>
            </w:pPr>
            <w:r>
              <w:rPr>
                <w:color w:val="000000"/>
                <w:szCs w:val="24"/>
              </w:rPr>
              <w:t xml:space="preserve">Impôt sur les bénéfices  </w:t>
            </w:r>
          </w:p>
        </w:tc>
        <w:tc>
          <w:tcPr>
            <w:tcW w:w="1280"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- 3 711</w:t>
            </w:r>
          </w:p>
        </w:tc>
        <w:tc>
          <w:tcPr>
            <w:tcW w:w="1520"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jc w:val="right"/>
              <w:rPr>
                <w:color w:val="000000"/>
                <w:szCs w:val="24"/>
                <w:lang w:eastAsia="en-US"/>
              </w:rPr>
            </w:pPr>
            <w:r>
              <w:rPr>
                <w:color w:val="000000"/>
                <w:szCs w:val="24"/>
              </w:rPr>
              <w:t>- 8 712</w:t>
            </w:r>
          </w:p>
        </w:tc>
      </w:tr>
      <w:tr w:rsidR="00F4686A">
        <w:trPr>
          <w:trHeight w:val="300"/>
        </w:trPr>
        <w:tc>
          <w:tcPr>
            <w:tcW w:w="6556"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rPr>
                <w:b/>
                <w:bCs/>
                <w:color w:val="000000"/>
                <w:szCs w:val="24"/>
                <w:lang w:eastAsia="en-US"/>
              </w:rPr>
            </w:pPr>
            <w:r>
              <w:rPr>
                <w:b/>
                <w:bCs/>
                <w:color w:val="000000"/>
                <w:szCs w:val="24"/>
              </w:rPr>
              <w:t>Résultat net de l'exercice</w:t>
            </w:r>
          </w:p>
        </w:tc>
        <w:tc>
          <w:tcPr>
            <w:tcW w:w="1280"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jc w:val="right"/>
              <w:rPr>
                <w:b/>
                <w:bCs/>
                <w:color w:val="000000"/>
                <w:szCs w:val="24"/>
                <w:lang w:eastAsia="en-US"/>
              </w:rPr>
            </w:pPr>
            <w:r>
              <w:rPr>
                <w:b/>
                <w:bCs/>
                <w:color w:val="000000"/>
                <w:szCs w:val="24"/>
              </w:rPr>
              <w:t>7 864</w:t>
            </w:r>
          </w:p>
        </w:tc>
        <w:tc>
          <w:tcPr>
            <w:tcW w:w="1520" w:type="dxa"/>
            <w:tcBorders>
              <w:top w:val="single" w:sz="4" w:space="0" w:color="auto"/>
              <w:left w:val="single" w:sz="4" w:space="0" w:color="auto"/>
              <w:bottom w:val="single" w:sz="4" w:space="0" w:color="auto"/>
              <w:right w:val="single" w:sz="4" w:space="0" w:color="auto"/>
            </w:tcBorders>
          </w:tcPr>
          <w:p w:rsidR="00F4686A" w:rsidRDefault="00F4686A">
            <w:pPr>
              <w:autoSpaceDE w:val="0"/>
              <w:autoSpaceDN w:val="0"/>
              <w:adjustRightInd w:val="0"/>
              <w:jc w:val="right"/>
              <w:rPr>
                <w:b/>
                <w:bCs/>
                <w:color w:val="000000"/>
                <w:szCs w:val="24"/>
                <w:lang w:eastAsia="en-US"/>
              </w:rPr>
            </w:pPr>
            <w:r>
              <w:rPr>
                <w:b/>
                <w:bCs/>
                <w:color w:val="000000"/>
                <w:szCs w:val="24"/>
              </w:rPr>
              <w:t>18 300</w:t>
            </w:r>
          </w:p>
        </w:tc>
      </w:tr>
    </w:tbl>
    <w:p w:rsidR="00F4686A" w:rsidRDefault="00F4686A">
      <w:pPr>
        <w:rPr>
          <w:sz w:val="22"/>
          <w:szCs w:val="22"/>
          <w:lang w:eastAsia="en-US"/>
        </w:rPr>
      </w:pPr>
    </w:p>
    <w:p w:rsidR="00F4686A" w:rsidRDefault="00F4686A">
      <w:pPr>
        <w:rPr>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r>
        <w:rPr>
          <w:b/>
          <w:szCs w:val="24"/>
        </w:rPr>
        <w:br w:type="page"/>
      </w:r>
    </w:p>
    <w:p w:rsidR="00F4686A" w:rsidRDefault="00F4686A">
      <w:pPr>
        <w:jc w:val="center"/>
        <w:rPr>
          <w:b/>
          <w:szCs w:val="24"/>
          <w:u w:val="single"/>
        </w:rPr>
      </w:pPr>
      <w:r>
        <w:rPr>
          <w:b/>
          <w:szCs w:val="24"/>
          <w:u w:val="single"/>
        </w:rPr>
        <w:lastRenderedPageBreak/>
        <w:t>Annexe 3</w:t>
      </w:r>
    </w:p>
    <w:p w:rsidR="00F4686A" w:rsidRDefault="00F4686A">
      <w:pPr>
        <w:ind w:left="3540"/>
        <w:rPr>
          <w:b/>
          <w:szCs w:val="24"/>
          <w:u w:val="single"/>
        </w:rPr>
      </w:pPr>
    </w:p>
    <w:p w:rsidR="00F4686A" w:rsidRDefault="00F4686A">
      <w:pPr>
        <w:jc w:val="center"/>
        <w:rPr>
          <w:b/>
          <w:szCs w:val="24"/>
          <w:u w:val="single"/>
        </w:rPr>
      </w:pPr>
      <w:r>
        <w:rPr>
          <w:b/>
          <w:szCs w:val="24"/>
          <w:u w:val="single"/>
        </w:rPr>
        <w:t>Renseignements complémentaires sur la société CALORA</w:t>
      </w:r>
    </w:p>
    <w:p w:rsidR="00F4686A" w:rsidRDefault="00F4686A">
      <w:pPr>
        <w:rPr>
          <w:b/>
          <w:bCs/>
          <w:szCs w:val="24"/>
        </w:rPr>
      </w:pPr>
    </w:p>
    <w:p w:rsidR="00F4686A" w:rsidRDefault="00F4686A">
      <w:pPr>
        <w:rPr>
          <w:b/>
          <w:bCs/>
          <w:szCs w:val="24"/>
        </w:rPr>
      </w:pPr>
      <w:r>
        <w:rPr>
          <w:b/>
          <w:bCs/>
          <w:szCs w:val="24"/>
        </w:rPr>
        <w:t>Informations relatives au compte de résultat.</w:t>
      </w:r>
    </w:p>
    <w:p w:rsidR="00F4686A" w:rsidRDefault="00F4686A">
      <w:pPr>
        <w:rPr>
          <w:b/>
          <w:bCs/>
          <w:szCs w:val="24"/>
        </w:rPr>
      </w:pPr>
    </w:p>
    <w:p w:rsidR="00F4686A" w:rsidRDefault="00F4686A">
      <w:pPr>
        <w:ind w:left="708"/>
        <w:rPr>
          <w:szCs w:val="24"/>
        </w:rPr>
      </w:pPr>
      <w:r>
        <w:rPr>
          <w:szCs w:val="24"/>
        </w:rPr>
        <w:t>- Aucun transfert de charges n’a eu lieu au cours des exercices 2008 et 2007</w:t>
      </w:r>
    </w:p>
    <w:p w:rsidR="00F4686A" w:rsidRDefault="00F4686A">
      <w:pPr>
        <w:ind w:left="851" w:hanging="143"/>
        <w:rPr>
          <w:szCs w:val="24"/>
        </w:rPr>
      </w:pPr>
      <w:r>
        <w:rPr>
          <w:szCs w:val="24"/>
        </w:rPr>
        <w:t>- La société a bénéficié en 2007 d’une subvention d’exploitation pour insuffisance de prix de vente.</w:t>
      </w:r>
    </w:p>
    <w:p w:rsidR="00F4686A" w:rsidRDefault="00F4686A">
      <w:pPr>
        <w:ind w:left="708"/>
        <w:rPr>
          <w:szCs w:val="24"/>
        </w:rPr>
      </w:pPr>
    </w:p>
    <w:p w:rsidR="00F4686A" w:rsidRDefault="00F4686A">
      <w:pPr>
        <w:ind w:left="708"/>
        <w:rPr>
          <w:szCs w:val="24"/>
        </w:rPr>
      </w:pPr>
    </w:p>
    <w:p w:rsidR="00F4686A" w:rsidRDefault="00F4686A">
      <w:pPr>
        <w:rPr>
          <w:b/>
          <w:bCs/>
          <w:szCs w:val="24"/>
        </w:rPr>
      </w:pPr>
      <w:r>
        <w:rPr>
          <w:b/>
          <w:bCs/>
          <w:szCs w:val="24"/>
        </w:rPr>
        <w:t>Engagements hors bilan</w:t>
      </w:r>
    </w:p>
    <w:p w:rsidR="00F4686A" w:rsidRDefault="00F4686A">
      <w:pPr>
        <w:rPr>
          <w:b/>
          <w:bCs/>
          <w:szCs w:val="24"/>
        </w:rPr>
      </w:pPr>
    </w:p>
    <w:p w:rsidR="00F4686A" w:rsidRDefault="00F4686A">
      <w:pPr>
        <w:ind w:left="708"/>
        <w:rPr>
          <w:szCs w:val="24"/>
        </w:rPr>
      </w:pPr>
      <w:r>
        <w:rPr>
          <w:b/>
          <w:bCs/>
          <w:szCs w:val="24"/>
        </w:rPr>
        <w:t xml:space="preserve">- </w:t>
      </w:r>
      <w:r>
        <w:rPr>
          <w:szCs w:val="24"/>
        </w:rPr>
        <w:t>Contrat de location-financement </w:t>
      </w:r>
      <w:proofErr w:type="gramStart"/>
      <w:r>
        <w:rPr>
          <w:szCs w:val="24"/>
        </w:rPr>
        <w:t>:</w:t>
      </w:r>
      <w:proofErr w:type="gramEnd"/>
      <w:r>
        <w:rPr>
          <w:szCs w:val="24"/>
        </w:rPr>
        <w:br/>
        <w:t>La société a souscrit début 2008 un contrat de location-financement concernant une machine-outil. La durée de ce contrat est de 6 ans.</w:t>
      </w:r>
      <w:r>
        <w:rPr>
          <w:szCs w:val="24"/>
        </w:rPr>
        <w:br/>
        <w:t>Cet équipement, d’une valeur de 54 000 €, aurait fait l’objet d’un amortissement linéaire sur 6 ans, s’il avait été acquis en pleine propriété.</w:t>
      </w:r>
    </w:p>
    <w:p w:rsidR="00F4686A" w:rsidRDefault="00F4686A">
      <w:pPr>
        <w:ind w:left="708"/>
        <w:rPr>
          <w:szCs w:val="24"/>
        </w:rPr>
      </w:pPr>
    </w:p>
    <w:p w:rsidR="00F4686A" w:rsidRDefault="00F4686A">
      <w:pPr>
        <w:ind w:left="708"/>
        <w:rPr>
          <w:szCs w:val="24"/>
        </w:rPr>
      </w:pPr>
      <w:r>
        <w:rPr>
          <w:szCs w:val="24"/>
        </w:rPr>
        <w:t>- Créances cédées non échues </w:t>
      </w:r>
      <w:proofErr w:type="gramStart"/>
      <w:r>
        <w:rPr>
          <w:szCs w:val="24"/>
        </w:rPr>
        <w:t>:</w:t>
      </w:r>
      <w:proofErr w:type="gramEnd"/>
      <w:r>
        <w:rPr>
          <w:szCs w:val="24"/>
        </w:rPr>
        <w:br/>
        <w:t>En 2008 : 1 425 €</w:t>
      </w:r>
      <w:r>
        <w:rPr>
          <w:szCs w:val="24"/>
        </w:rPr>
        <w:br/>
        <w:t>En 2007 : 1 215 €</w:t>
      </w:r>
    </w:p>
    <w:p w:rsidR="00F4686A" w:rsidRDefault="00F4686A">
      <w:pPr>
        <w:ind w:left="708"/>
        <w:rPr>
          <w:szCs w:val="24"/>
        </w:rPr>
      </w:pPr>
    </w:p>
    <w:p w:rsidR="00F4686A" w:rsidRDefault="00F4686A">
      <w:pPr>
        <w:ind w:left="708"/>
        <w:rPr>
          <w:szCs w:val="24"/>
        </w:rPr>
      </w:pPr>
    </w:p>
    <w:p w:rsidR="00F4686A" w:rsidRDefault="00F4686A">
      <w:pPr>
        <w:rPr>
          <w:b/>
          <w:bCs/>
          <w:szCs w:val="24"/>
        </w:rPr>
      </w:pPr>
      <w:r>
        <w:rPr>
          <w:b/>
          <w:bCs/>
          <w:szCs w:val="24"/>
        </w:rPr>
        <w:t>Contenu des postes  « variation des autres débiteurs » et « variation des autres créditeurs » du tableau de financement :</w:t>
      </w:r>
    </w:p>
    <w:p w:rsidR="00F4686A" w:rsidRDefault="00F4686A">
      <w:pPr>
        <w:rPr>
          <w:b/>
          <w:bCs/>
          <w:szCs w:val="24"/>
        </w:rPr>
      </w:pPr>
    </w:p>
    <w:p w:rsidR="00F4686A" w:rsidRDefault="00F4686A">
      <w:pPr>
        <w:rPr>
          <w:szCs w:val="24"/>
        </w:rPr>
      </w:pPr>
      <w:r>
        <w:rPr>
          <w:szCs w:val="24"/>
        </w:rPr>
        <w:t>La variation des autres débiteurs contient uniquement la variation des valeurs mobilières de placement.</w:t>
      </w:r>
    </w:p>
    <w:p w:rsidR="00F4686A" w:rsidRDefault="00F4686A">
      <w:pPr>
        <w:rPr>
          <w:szCs w:val="24"/>
        </w:rPr>
      </w:pPr>
      <w:r>
        <w:rPr>
          <w:szCs w:val="24"/>
        </w:rPr>
        <w:t>La variation des autres créditeurs contient uniquement la variation des dettes sur immobilisations.</w:t>
      </w:r>
    </w:p>
    <w:p w:rsidR="00F4686A" w:rsidRDefault="00F4686A">
      <w:pPr>
        <w:rPr>
          <w:szCs w:val="24"/>
        </w:rPr>
      </w:pPr>
    </w:p>
    <w:p w:rsidR="00F4686A" w:rsidRDefault="00F4686A">
      <w:pPr>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r>
        <w:rPr>
          <w:b/>
          <w:szCs w:val="24"/>
        </w:rPr>
        <w:br w:type="page"/>
      </w:r>
    </w:p>
    <w:p w:rsidR="00F4686A" w:rsidRDefault="00F4686A">
      <w:pPr>
        <w:jc w:val="center"/>
        <w:rPr>
          <w:b/>
          <w:szCs w:val="24"/>
        </w:rPr>
      </w:pPr>
      <w:r>
        <w:rPr>
          <w:b/>
          <w:szCs w:val="24"/>
        </w:rPr>
        <w:lastRenderedPageBreak/>
        <w:t>Annexe 4</w:t>
      </w:r>
    </w:p>
    <w:p w:rsidR="00F4686A" w:rsidRDefault="00F4686A">
      <w:pPr>
        <w:ind w:left="3540"/>
        <w:jc w:val="center"/>
        <w:rPr>
          <w:b/>
          <w:szCs w:val="24"/>
          <w:u w:val="single"/>
        </w:rPr>
      </w:pPr>
    </w:p>
    <w:p w:rsidR="00F4686A" w:rsidRDefault="00F4686A">
      <w:pPr>
        <w:jc w:val="center"/>
        <w:rPr>
          <w:b/>
          <w:szCs w:val="24"/>
          <w:u w:val="single"/>
        </w:rPr>
      </w:pPr>
      <w:r>
        <w:rPr>
          <w:b/>
          <w:szCs w:val="24"/>
          <w:u w:val="single"/>
        </w:rPr>
        <w:t>Tableau de financement de la société CALORA (1ère partie)</w:t>
      </w:r>
    </w:p>
    <w:p w:rsidR="00F4686A" w:rsidRDefault="00F4686A">
      <w:pPr>
        <w:rPr>
          <w:rFonts w:eastAsia="Calibri"/>
          <w:b/>
          <w:szCs w:val="24"/>
          <w:u w:val="single"/>
          <w:lang w:eastAsia="en-US"/>
        </w:rPr>
      </w:pPr>
    </w:p>
    <w:tbl>
      <w:tblPr>
        <w:tblW w:w="9087" w:type="dxa"/>
        <w:tblInd w:w="55" w:type="dxa"/>
        <w:tblCellMar>
          <w:left w:w="70" w:type="dxa"/>
          <w:right w:w="70" w:type="dxa"/>
        </w:tblCellMar>
        <w:tblLook w:val="04A0" w:firstRow="1" w:lastRow="0" w:firstColumn="1" w:lastColumn="0" w:noHBand="0" w:noVBand="1"/>
      </w:tblPr>
      <w:tblGrid>
        <w:gridCol w:w="7812"/>
        <w:gridCol w:w="1275"/>
      </w:tblGrid>
      <w:tr w:rsidR="00F4686A">
        <w:trPr>
          <w:trHeight w:val="300"/>
        </w:trPr>
        <w:tc>
          <w:tcPr>
            <w:tcW w:w="9087" w:type="dxa"/>
            <w:gridSpan w:val="2"/>
            <w:tcBorders>
              <w:top w:val="nil"/>
              <w:left w:val="nil"/>
              <w:bottom w:val="single" w:sz="4" w:space="0" w:color="auto"/>
              <w:right w:val="nil"/>
            </w:tcBorders>
            <w:noWrap/>
            <w:vAlign w:val="bottom"/>
          </w:tcPr>
          <w:p w:rsidR="00F4686A" w:rsidRDefault="00F4686A">
            <w:pPr>
              <w:rPr>
                <w:szCs w:val="24"/>
              </w:rPr>
            </w:pPr>
          </w:p>
          <w:p w:rsidR="00F4686A" w:rsidRDefault="00F4686A">
            <w:pPr>
              <w:rPr>
                <w:szCs w:val="24"/>
              </w:rPr>
            </w:pPr>
            <w:r>
              <w:rPr>
                <w:szCs w:val="24"/>
              </w:rPr>
              <w:t>Exercice 2008.</w:t>
            </w:r>
          </w:p>
        </w:tc>
      </w:tr>
      <w:tr w:rsidR="00F4686A">
        <w:trPr>
          <w:trHeight w:val="300"/>
        </w:trPr>
        <w:tc>
          <w:tcPr>
            <w:tcW w:w="7812" w:type="dxa"/>
            <w:tcBorders>
              <w:top w:val="single" w:sz="4" w:space="0" w:color="auto"/>
              <w:left w:val="single" w:sz="4" w:space="0" w:color="auto"/>
              <w:bottom w:val="single" w:sz="4" w:space="0" w:color="auto"/>
              <w:right w:val="nil"/>
            </w:tcBorders>
            <w:shd w:val="clear" w:color="auto" w:fill="FFFFFF"/>
            <w:noWrap/>
            <w:vAlign w:val="bottom"/>
          </w:tcPr>
          <w:p w:rsidR="00F4686A" w:rsidRDefault="00F4686A">
            <w:pPr>
              <w:jc w:val="center"/>
              <w:rPr>
                <w:b/>
                <w:bCs/>
                <w:color w:val="000000"/>
                <w:szCs w:val="24"/>
              </w:rPr>
            </w:pPr>
            <w:r>
              <w:rPr>
                <w:b/>
                <w:color w:val="000000"/>
                <w:szCs w:val="24"/>
              </w:rPr>
              <w:t>Emplois stables</w:t>
            </w:r>
          </w:p>
        </w:tc>
        <w:tc>
          <w:tcPr>
            <w:tcW w:w="1275" w:type="dxa"/>
            <w:tcBorders>
              <w:top w:val="single" w:sz="4" w:space="0" w:color="auto"/>
              <w:left w:val="nil"/>
              <w:bottom w:val="single" w:sz="4" w:space="0" w:color="auto"/>
              <w:right w:val="single" w:sz="4" w:space="0" w:color="auto"/>
            </w:tcBorders>
            <w:noWrap/>
            <w:vAlign w:val="bottom"/>
          </w:tcPr>
          <w:p w:rsidR="00F4686A" w:rsidRDefault="00F4686A">
            <w:pPr>
              <w:rPr>
                <w:szCs w:val="24"/>
              </w:rPr>
            </w:pPr>
            <w:r>
              <w:rPr>
                <w:szCs w:val="24"/>
              </w:rPr>
              <w:t> </w:t>
            </w:r>
          </w:p>
        </w:tc>
      </w:tr>
      <w:tr w:rsidR="00F4686A">
        <w:trPr>
          <w:trHeight w:val="285"/>
        </w:trPr>
        <w:tc>
          <w:tcPr>
            <w:tcW w:w="7812" w:type="dxa"/>
            <w:tcBorders>
              <w:top w:val="single" w:sz="4" w:space="0" w:color="auto"/>
              <w:left w:val="single" w:sz="4" w:space="0" w:color="auto"/>
              <w:bottom w:val="nil"/>
              <w:right w:val="nil"/>
            </w:tcBorders>
            <w:shd w:val="clear" w:color="auto" w:fill="FFFFFF"/>
            <w:noWrap/>
            <w:vAlign w:val="bottom"/>
          </w:tcPr>
          <w:p w:rsidR="00F4686A" w:rsidRDefault="00F4686A">
            <w:pPr>
              <w:rPr>
                <w:color w:val="000000"/>
                <w:szCs w:val="24"/>
              </w:rPr>
            </w:pPr>
            <w:r>
              <w:rPr>
                <w:color w:val="000000"/>
                <w:szCs w:val="24"/>
              </w:rPr>
              <w:t>Distributions mises en paiement au cours de l’exercice</w:t>
            </w:r>
          </w:p>
        </w:tc>
        <w:tc>
          <w:tcPr>
            <w:tcW w:w="1275" w:type="dxa"/>
            <w:tcBorders>
              <w:top w:val="single" w:sz="4" w:space="0" w:color="auto"/>
              <w:left w:val="single" w:sz="4" w:space="0" w:color="auto"/>
              <w:bottom w:val="nil"/>
              <w:right w:val="single" w:sz="4" w:space="0" w:color="auto"/>
            </w:tcBorders>
            <w:shd w:val="clear" w:color="auto" w:fill="FFFFFF"/>
            <w:noWrap/>
            <w:vAlign w:val="bottom"/>
          </w:tcPr>
          <w:p w:rsidR="00F4686A" w:rsidRDefault="00F4686A">
            <w:pPr>
              <w:jc w:val="right"/>
              <w:rPr>
                <w:szCs w:val="24"/>
              </w:rPr>
            </w:pPr>
            <w:r>
              <w:rPr>
                <w:szCs w:val="24"/>
              </w:rPr>
              <w:t>13 261</w:t>
            </w:r>
          </w:p>
        </w:tc>
      </w:tr>
      <w:tr w:rsidR="00F4686A">
        <w:trPr>
          <w:trHeight w:val="285"/>
        </w:trPr>
        <w:tc>
          <w:tcPr>
            <w:tcW w:w="7812" w:type="dxa"/>
            <w:tcBorders>
              <w:top w:val="nil"/>
              <w:left w:val="single" w:sz="4" w:space="0" w:color="auto"/>
              <w:bottom w:val="nil"/>
              <w:right w:val="nil"/>
            </w:tcBorders>
            <w:shd w:val="clear" w:color="auto" w:fill="FFFFFF"/>
            <w:noWrap/>
            <w:vAlign w:val="bottom"/>
          </w:tcPr>
          <w:p w:rsidR="00F4686A" w:rsidRDefault="00F4686A">
            <w:pPr>
              <w:rPr>
                <w:color w:val="000000"/>
                <w:szCs w:val="24"/>
              </w:rPr>
            </w:pPr>
            <w:r>
              <w:rPr>
                <w:color w:val="000000"/>
                <w:szCs w:val="24"/>
              </w:rPr>
              <w:t>Acquisitions d'éléments de l’actif immobilisé</w:t>
            </w:r>
          </w:p>
        </w:tc>
        <w:tc>
          <w:tcPr>
            <w:tcW w:w="1275" w:type="dxa"/>
            <w:tcBorders>
              <w:top w:val="nil"/>
              <w:left w:val="single" w:sz="4" w:space="0" w:color="auto"/>
              <w:bottom w:val="nil"/>
              <w:right w:val="single" w:sz="4" w:space="0" w:color="auto"/>
            </w:tcBorders>
            <w:shd w:val="clear" w:color="auto" w:fill="FFFFFF"/>
            <w:noWrap/>
            <w:vAlign w:val="bottom"/>
          </w:tcPr>
          <w:p w:rsidR="00F4686A" w:rsidRDefault="00F4686A">
            <w:pPr>
              <w:rPr>
                <w:szCs w:val="24"/>
              </w:rPr>
            </w:pPr>
            <w:r>
              <w:rPr>
                <w:szCs w:val="24"/>
              </w:rPr>
              <w:t> </w:t>
            </w:r>
          </w:p>
        </w:tc>
      </w:tr>
      <w:tr w:rsidR="00F4686A">
        <w:trPr>
          <w:trHeight w:val="285"/>
        </w:trPr>
        <w:tc>
          <w:tcPr>
            <w:tcW w:w="7812" w:type="dxa"/>
            <w:tcBorders>
              <w:top w:val="nil"/>
              <w:left w:val="single" w:sz="4" w:space="0" w:color="auto"/>
              <w:bottom w:val="nil"/>
              <w:right w:val="nil"/>
            </w:tcBorders>
            <w:shd w:val="clear" w:color="auto" w:fill="FFFFFF"/>
            <w:noWrap/>
            <w:vAlign w:val="bottom"/>
          </w:tcPr>
          <w:p w:rsidR="00F4686A" w:rsidRDefault="00F4686A">
            <w:pPr>
              <w:rPr>
                <w:color w:val="000000"/>
                <w:szCs w:val="24"/>
              </w:rPr>
            </w:pPr>
            <w:r>
              <w:rPr>
                <w:color w:val="000000"/>
                <w:szCs w:val="24"/>
              </w:rPr>
              <w:t xml:space="preserve">    Immobilisations incorporelles</w:t>
            </w:r>
          </w:p>
        </w:tc>
        <w:tc>
          <w:tcPr>
            <w:tcW w:w="1275" w:type="dxa"/>
            <w:tcBorders>
              <w:top w:val="nil"/>
              <w:left w:val="single" w:sz="4" w:space="0" w:color="auto"/>
              <w:bottom w:val="nil"/>
              <w:right w:val="single" w:sz="4" w:space="0" w:color="auto"/>
            </w:tcBorders>
            <w:shd w:val="clear" w:color="auto" w:fill="FFFFFF"/>
            <w:noWrap/>
            <w:vAlign w:val="bottom"/>
          </w:tcPr>
          <w:p w:rsidR="00F4686A" w:rsidRDefault="00F4686A">
            <w:pPr>
              <w:jc w:val="right"/>
              <w:rPr>
                <w:szCs w:val="24"/>
              </w:rPr>
            </w:pPr>
            <w:r>
              <w:rPr>
                <w:szCs w:val="24"/>
              </w:rPr>
              <w:t>7 200</w:t>
            </w:r>
          </w:p>
        </w:tc>
      </w:tr>
      <w:tr w:rsidR="00F4686A">
        <w:trPr>
          <w:trHeight w:val="285"/>
        </w:trPr>
        <w:tc>
          <w:tcPr>
            <w:tcW w:w="7812" w:type="dxa"/>
            <w:tcBorders>
              <w:top w:val="nil"/>
              <w:left w:val="single" w:sz="4" w:space="0" w:color="auto"/>
              <w:bottom w:val="nil"/>
              <w:right w:val="nil"/>
            </w:tcBorders>
            <w:shd w:val="clear" w:color="auto" w:fill="FFFFFF"/>
            <w:noWrap/>
            <w:vAlign w:val="bottom"/>
          </w:tcPr>
          <w:p w:rsidR="00F4686A" w:rsidRDefault="00F4686A">
            <w:pPr>
              <w:rPr>
                <w:color w:val="000000"/>
                <w:szCs w:val="24"/>
              </w:rPr>
            </w:pPr>
            <w:r>
              <w:rPr>
                <w:color w:val="000000"/>
                <w:szCs w:val="24"/>
              </w:rPr>
              <w:t xml:space="preserve">    Immobilisations corporelles</w:t>
            </w:r>
          </w:p>
        </w:tc>
        <w:tc>
          <w:tcPr>
            <w:tcW w:w="1275" w:type="dxa"/>
            <w:tcBorders>
              <w:top w:val="nil"/>
              <w:left w:val="single" w:sz="4" w:space="0" w:color="auto"/>
              <w:bottom w:val="nil"/>
              <w:right w:val="single" w:sz="4" w:space="0" w:color="auto"/>
            </w:tcBorders>
            <w:shd w:val="clear" w:color="auto" w:fill="FFFFFF"/>
            <w:noWrap/>
            <w:vAlign w:val="bottom"/>
          </w:tcPr>
          <w:p w:rsidR="00F4686A" w:rsidRDefault="00F4686A">
            <w:pPr>
              <w:jc w:val="right"/>
              <w:rPr>
                <w:szCs w:val="24"/>
              </w:rPr>
            </w:pPr>
            <w:r>
              <w:rPr>
                <w:szCs w:val="24"/>
              </w:rPr>
              <w:t>92 068</w:t>
            </w:r>
          </w:p>
        </w:tc>
      </w:tr>
      <w:tr w:rsidR="00F4686A">
        <w:trPr>
          <w:trHeight w:val="285"/>
        </w:trPr>
        <w:tc>
          <w:tcPr>
            <w:tcW w:w="7812" w:type="dxa"/>
            <w:tcBorders>
              <w:top w:val="nil"/>
              <w:left w:val="single" w:sz="4" w:space="0" w:color="auto"/>
              <w:bottom w:val="nil"/>
              <w:right w:val="nil"/>
            </w:tcBorders>
            <w:shd w:val="clear" w:color="auto" w:fill="FFFFFF"/>
            <w:noWrap/>
            <w:vAlign w:val="bottom"/>
          </w:tcPr>
          <w:p w:rsidR="00F4686A" w:rsidRDefault="00F4686A">
            <w:pPr>
              <w:rPr>
                <w:color w:val="000000"/>
                <w:szCs w:val="24"/>
              </w:rPr>
            </w:pPr>
            <w:r>
              <w:rPr>
                <w:color w:val="000000"/>
                <w:szCs w:val="24"/>
              </w:rPr>
              <w:t xml:space="preserve">    Immobilisations financières</w:t>
            </w:r>
          </w:p>
        </w:tc>
        <w:tc>
          <w:tcPr>
            <w:tcW w:w="1275" w:type="dxa"/>
            <w:tcBorders>
              <w:top w:val="nil"/>
              <w:left w:val="single" w:sz="4" w:space="0" w:color="auto"/>
              <w:bottom w:val="nil"/>
              <w:right w:val="single" w:sz="4" w:space="0" w:color="auto"/>
            </w:tcBorders>
            <w:shd w:val="clear" w:color="auto" w:fill="FFFFFF"/>
            <w:noWrap/>
            <w:vAlign w:val="bottom"/>
          </w:tcPr>
          <w:p w:rsidR="00F4686A" w:rsidRDefault="00F4686A">
            <w:pPr>
              <w:jc w:val="right"/>
              <w:rPr>
                <w:szCs w:val="24"/>
              </w:rPr>
            </w:pPr>
            <w:r>
              <w:rPr>
                <w:szCs w:val="24"/>
              </w:rPr>
              <w:t>52 200</w:t>
            </w:r>
          </w:p>
        </w:tc>
      </w:tr>
      <w:tr w:rsidR="00F4686A">
        <w:trPr>
          <w:trHeight w:val="285"/>
        </w:trPr>
        <w:tc>
          <w:tcPr>
            <w:tcW w:w="7812" w:type="dxa"/>
            <w:tcBorders>
              <w:top w:val="nil"/>
              <w:left w:val="single" w:sz="4" w:space="0" w:color="auto"/>
              <w:bottom w:val="nil"/>
              <w:right w:val="nil"/>
            </w:tcBorders>
            <w:shd w:val="clear" w:color="auto" w:fill="FFFFFF"/>
            <w:noWrap/>
            <w:vAlign w:val="bottom"/>
          </w:tcPr>
          <w:p w:rsidR="00F4686A" w:rsidRDefault="00F4686A">
            <w:pPr>
              <w:rPr>
                <w:color w:val="000000"/>
                <w:szCs w:val="24"/>
              </w:rPr>
            </w:pPr>
            <w:r>
              <w:rPr>
                <w:color w:val="000000"/>
                <w:szCs w:val="24"/>
              </w:rPr>
              <w:t>Charges à répartir sur plusieurs exercices</w:t>
            </w:r>
          </w:p>
        </w:tc>
        <w:tc>
          <w:tcPr>
            <w:tcW w:w="1275" w:type="dxa"/>
            <w:tcBorders>
              <w:top w:val="nil"/>
              <w:left w:val="single" w:sz="4" w:space="0" w:color="auto"/>
              <w:bottom w:val="nil"/>
              <w:right w:val="single" w:sz="4" w:space="0" w:color="auto"/>
            </w:tcBorders>
            <w:shd w:val="clear" w:color="auto" w:fill="FFFFFF"/>
            <w:noWrap/>
            <w:vAlign w:val="bottom"/>
          </w:tcPr>
          <w:p w:rsidR="00F4686A" w:rsidRDefault="00F4686A">
            <w:pPr>
              <w:spacing w:line="276" w:lineRule="auto"/>
              <w:rPr>
                <w:szCs w:val="22"/>
                <w:lang w:eastAsia="en-US"/>
              </w:rPr>
            </w:pPr>
          </w:p>
        </w:tc>
      </w:tr>
      <w:tr w:rsidR="00F4686A">
        <w:trPr>
          <w:trHeight w:val="285"/>
        </w:trPr>
        <w:tc>
          <w:tcPr>
            <w:tcW w:w="7812" w:type="dxa"/>
            <w:tcBorders>
              <w:top w:val="nil"/>
              <w:left w:val="single" w:sz="4" w:space="0" w:color="auto"/>
              <w:bottom w:val="nil"/>
              <w:right w:val="nil"/>
            </w:tcBorders>
            <w:shd w:val="clear" w:color="auto" w:fill="FFFFFF"/>
            <w:noWrap/>
            <w:vAlign w:val="bottom"/>
          </w:tcPr>
          <w:p w:rsidR="00F4686A" w:rsidRDefault="00F4686A">
            <w:pPr>
              <w:rPr>
                <w:color w:val="000000"/>
                <w:szCs w:val="24"/>
              </w:rPr>
            </w:pPr>
            <w:r>
              <w:rPr>
                <w:color w:val="000000"/>
                <w:szCs w:val="24"/>
              </w:rPr>
              <w:t>Réduction des capitaux propres</w:t>
            </w:r>
          </w:p>
        </w:tc>
        <w:tc>
          <w:tcPr>
            <w:tcW w:w="1275" w:type="dxa"/>
            <w:tcBorders>
              <w:top w:val="nil"/>
              <w:left w:val="single" w:sz="4" w:space="0" w:color="auto"/>
              <w:bottom w:val="nil"/>
              <w:right w:val="single" w:sz="4" w:space="0" w:color="auto"/>
            </w:tcBorders>
            <w:shd w:val="clear" w:color="auto" w:fill="FFFFFF"/>
            <w:noWrap/>
            <w:vAlign w:val="bottom"/>
          </w:tcPr>
          <w:p w:rsidR="00F4686A" w:rsidRDefault="00F4686A">
            <w:pPr>
              <w:spacing w:line="276" w:lineRule="auto"/>
              <w:rPr>
                <w:szCs w:val="22"/>
                <w:lang w:eastAsia="en-US"/>
              </w:rPr>
            </w:pPr>
          </w:p>
        </w:tc>
      </w:tr>
      <w:tr w:rsidR="00F4686A">
        <w:trPr>
          <w:trHeight w:val="285"/>
        </w:trPr>
        <w:tc>
          <w:tcPr>
            <w:tcW w:w="7812" w:type="dxa"/>
            <w:tcBorders>
              <w:top w:val="nil"/>
              <w:left w:val="single" w:sz="4" w:space="0" w:color="auto"/>
              <w:bottom w:val="nil"/>
              <w:right w:val="nil"/>
            </w:tcBorders>
            <w:shd w:val="clear" w:color="auto" w:fill="FFFFFF"/>
            <w:noWrap/>
            <w:vAlign w:val="bottom"/>
          </w:tcPr>
          <w:p w:rsidR="00F4686A" w:rsidRDefault="00F4686A">
            <w:pPr>
              <w:rPr>
                <w:color w:val="000000"/>
                <w:szCs w:val="24"/>
              </w:rPr>
            </w:pPr>
            <w:r>
              <w:rPr>
                <w:color w:val="000000"/>
                <w:szCs w:val="24"/>
              </w:rPr>
              <w:t>Remboursement de dettes financières</w:t>
            </w:r>
          </w:p>
        </w:tc>
        <w:tc>
          <w:tcPr>
            <w:tcW w:w="1275" w:type="dxa"/>
            <w:tcBorders>
              <w:top w:val="nil"/>
              <w:left w:val="single" w:sz="4" w:space="0" w:color="auto"/>
              <w:bottom w:val="single" w:sz="4" w:space="0" w:color="auto"/>
              <w:right w:val="single" w:sz="4" w:space="0" w:color="auto"/>
            </w:tcBorders>
            <w:shd w:val="clear" w:color="auto" w:fill="FFFFFF"/>
            <w:noWrap/>
            <w:vAlign w:val="bottom"/>
          </w:tcPr>
          <w:p w:rsidR="00F4686A" w:rsidRDefault="00F4686A">
            <w:pPr>
              <w:jc w:val="right"/>
              <w:rPr>
                <w:szCs w:val="24"/>
              </w:rPr>
            </w:pPr>
            <w:r>
              <w:rPr>
                <w:szCs w:val="24"/>
              </w:rPr>
              <w:t>56 068</w:t>
            </w:r>
          </w:p>
        </w:tc>
      </w:tr>
      <w:tr w:rsidR="00F4686A">
        <w:trPr>
          <w:trHeight w:val="285"/>
        </w:trPr>
        <w:tc>
          <w:tcPr>
            <w:tcW w:w="7812" w:type="dxa"/>
            <w:tcBorders>
              <w:top w:val="nil"/>
              <w:left w:val="single" w:sz="4" w:space="0" w:color="auto"/>
              <w:bottom w:val="nil"/>
              <w:right w:val="nil"/>
            </w:tcBorders>
            <w:shd w:val="clear" w:color="auto" w:fill="FFFFFF"/>
            <w:noWrap/>
            <w:vAlign w:val="bottom"/>
          </w:tcPr>
          <w:p w:rsidR="00F4686A" w:rsidRDefault="00F4686A">
            <w:pPr>
              <w:rPr>
                <w:color w:val="000000"/>
                <w:szCs w:val="24"/>
              </w:rPr>
            </w:pPr>
            <w:r>
              <w:rPr>
                <w:color w:val="000000"/>
                <w:szCs w:val="24"/>
              </w:rPr>
              <w:t xml:space="preserve">     Total des emplois stables</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4686A" w:rsidRDefault="00F4686A">
            <w:pPr>
              <w:jc w:val="right"/>
              <w:rPr>
                <w:color w:val="000000"/>
                <w:szCs w:val="24"/>
              </w:rPr>
            </w:pPr>
            <w:r>
              <w:rPr>
                <w:color w:val="000000"/>
                <w:szCs w:val="24"/>
              </w:rPr>
              <w:t>220 797</w:t>
            </w:r>
          </w:p>
        </w:tc>
      </w:tr>
      <w:tr w:rsidR="00F4686A">
        <w:trPr>
          <w:trHeight w:val="285"/>
        </w:trPr>
        <w:tc>
          <w:tcPr>
            <w:tcW w:w="7812" w:type="dxa"/>
            <w:tcBorders>
              <w:top w:val="nil"/>
              <w:left w:val="single" w:sz="4" w:space="0" w:color="auto"/>
              <w:bottom w:val="single" w:sz="4" w:space="0" w:color="auto"/>
              <w:right w:val="nil"/>
            </w:tcBorders>
            <w:shd w:val="clear" w:color="auto" w:fill="FFFFFF"/>
            <w:noWrap/>
            <w:vAlign w:val="bottom"/>
          </w:tcPr>
          <w:p w:rsidR="00F4686A" w:rsidRDefault="00F4686A">
            <w:pPr>
              <w:rPr>
                <w:color w:val="000000"/>
                <w:szCs w:val="24"/>
              </w:rPr>
            </w:pPr>
            <w:r>
              <w:rPr>
                <w:color w:val="000000"/>
                <w:szCs w:val="24"/>
              </w:rPr>
              <w:t>Variation du fonds de roulement net global (ressource nette)</w:t>
            </w:r>
          </w:p>
        </w:tc>
        <w:tc>
          <w:tcPr>
            <w:tcW w:w="1275" w:type="dxa"/>
            <w:tcBorders>
              <w:top w:val="single" w:sz="4" w:space="0" w:color="auto"/>
              <w:left w:val="single" w:sz="4" w:space="0" w:color="auto"/>
              <w:bottom w:val="single" w:sz="4" w:space="0" w:color="auto"/>
              <w:right w:val="single" w:sz="4" w:space="0" w:color="auto"/>
            </w:tcBorders>
            <w:noWrap/>
            <w:vAlign w:val="bottom"/>
          </w:tcPr>
          <w:p w:rsidR="00F4686A" w:rsidRDefault="00F4686A">
            <w:pPr>
              <w:jc w:val="right"/>
              <w:rPr>
                <w:b/>
                <w:szCs w:val="24"/>
              </w:rPr>
            </w:pPr>
            <w:r>
              <w:rPr>
                <w:b/>
                <w:szCs w:val="24"/>
              </w:rPr>
              <w:t>30 186</w:t>
            </w:r>
          </w:p>
        </w:tc>
      </w:tr>
      <w:tr w:rsidR="00F4686A">
        <w:trPr>
          <w:trHeight w:val="300"/>
        </w:trPr>
        <w:tc>
          <w:tcPr>
            <w:tcW w:w="7812" w:type="dxa"/>
            <w:tcBorders>
              <w:top w:val="single" w:sz="4" w:space="0" w:color="auto"/>
              <w:left w:val="single" w:sz="4" w:space="0" w:color="auto"/>
              <w:bottom w:val="single" w:sz="4" w:space="0" w:color="auto"/>
              <w:right w:val="nil"/>
            </w:tcBorders>
            <w:shd w:val="clear" w:color="auto" w:fill="FFFFFF"/>
            <w:noWrap/>
            <w:vAlign w:val="bottom"/>
          </w:tcPr>
          <w:p w:rsidR="00F4686A" w:rsidRDefault="00F4686A">
            <w:pPr>
              <w:jc w:val="center"/>
              <w:rPr>
                <w:b/>
                <w:bCs/>
                <w:color w:val="000000"/>
                <w:szCs w:val="24"/>
              </w:rPr>
            </w:pPr>
            <w:r>
              <w:rPr>
                <w:b/>
                <w:color w:val="000000"/>
                <w:szCs w:val="24"/>
              </w:rPr>
              <w:t>Ressources</w:t>
            </w:r>
            <w:r>
              <w:rPr>
                <w:b/>
                <w:bCs/>
                <w:color w:val="000000"/>
                <w:szCs w:val="24"/>
              </w:rPr>
              <w:t xml:space="preserve"> stables</w:t>
            </w:r>
          </w:p>
        </w:tc>
        <w:tc>
          <w:tcPr>
            <w:tcW w:w="1275" w:type="dxa"/>
            <w:tcBorders>
              <w:top w:val="single" w:sz="4" w:space="0" w:color="auto"/>
              <w:left w:val="nil"/>
              <w:bottom w:val="single" w:sz="4" w:space="0" w:color="auto"/>
              <w:right w:val="single" w:sz="4" w:space="0" w:color="auto"/>
            </w:tcBorders>
            <w:shd w:val="clear" w:color="auto" w:fill="FFFFFF"/>
            <w:noWrap/>
            <w:vAlign w:val="bottom"/>
          </w:tcPr>
          <w:p w:rsidR="00F4686A" w:rsidRDefault="00F4686A">
            <w:pPr>
              <w:rPr>
                <w:szCs w:val="24"/>
              </w:rPr>
            </w:pPr>
            <w:r>
              <w:rPr>
                <w:szCs w:val="24"/>
              </w:rPr>
              <w:t> </w:t>
            </w:r>
          </w:p>
        </w:tc>
      </w:tr>
      <w:tr w:rsidR="00F4686A">
        <w:trPr>
          <w:trHeight w:val="285"/>
        </w:trPr>
        <w:tc>
          <w:tcPr>
            <w:tcW w:w="7812" w:type="dxa"/>
            <w:tcBorders>
              <w:top w:val="single" w:sz="4" w:space="0" w:color="auto"/>
              <w:left w:val="single" w:sz="4" w:space="0" w:color="auto"/>
              <w:bottom w:val="nil"/>
              <w:right w:val="nil"/>
            </w:tcBorders>
            <w:shd w:val="clear" w:color="auto" w:fill="FFFFFF"/>
            <w:noWrap/>
            <w:vAlign w:val="bottom"/>
          </w:tcPr>
          <w:p w:rsidR="00F4686A" w:rsidRDefault="00F4686A">
            <w:pPr>
              <w:rPr>
                <w:color w:val="000000"/>
                <w:szCs w:val="24"/>
              </w:rPr>
            </w:pPr>
            <w:r>
              <w:rPr>
                <w:color w:val="000000"/>
                <w:szCs w:val="24"/>
              </w:rPr>
              <w:t xml:space="preserve">Capacité d'autofinancement de l’exercice </w:t>
            </w:r>
            <w:r>
              <w:rPr>
                <w:b/>
                <w:bCs/>
                <w:color w:val="000000"/>
                <w:szCs w:val="24"/>
              </w:rPr>
              <w:t>(1)</w:t>
            </w:r>
          </w:p>
        </w:tc>
        <w:tc>
          <w:tcPr>
            <w:tcW w:w="1275" w:type="dxa"/>
            <w:tcBorders>
              <w:top w:val="single" w:sz="4" w:space="0" w:color="auto"/>
              <w:left w:val="single" w:sz="4" w:space="0" w:color="auto"/>
              <w:bottom w:val="nil"/>
              <w:right w:val="single" w:sz="4" w:space="0" w:color="auto"/>
            </w:tcBorders>
            <w:shd w:val="clear" w:color="auto" w:fill="FFFFFF"/>
            <w:noWrap/>
            <w:vAlign w:val="bottom"/>
          </w:tcPr>
          <w:p w:rsidR="00F4686A" w:rsidRDefault="00F4686A">
            <w:pPr>
              <w:jc w:val="right"/>
              <w:rPr>
                <w:szCs w:val="24"/>
              </w:rPr>
            </w:pPr>
            <w:r>
              <w:rPr>
                <w:szCs w:val="24"/>
              </w:rPr>
              <w:t>92 875</w:t>
            </w:r>
          </w:p>
        </w:tc>
      </w:tr>
      <w:tr w:rsidR="00F4686A">
        <w:trPr>
          <w:trHeight w:val="285"/>
        </w:trPr>
        <w:tc>
          <w:tcPr>
            <w:tcW w:w="7812" w:type="dxa"/>
            <w:tcBorders>
              <w:top w:val="nil"/>
              <w:left w:val="single" w:sz="4" w:space="0" w:color="auto"/>
              <w:bottom w:val="nil"/>
              <w:right w:val="nil"/>
            </w:tcBorders>
            <w:shd w:val="clear" w:color="auto" w:fill="FFFFFF"/>
            <w:noWrap/>
            <w:vAlign w:val="bottom"/>
          </w:tcPr>
          <w:p w:rsidR="00F4686A" w:rsidRDefault="00F4686A">
            <w:pPr>
              <w:rPr>
                <w:color w:val="000000"/>
                <w:szCs w:val="24"/>
              </w:rPr>
            </w:pPr>
            <w:r>
              <w:rPr>
                <w:color w:val="000000"/>
                <w:szCs w:val="24"/>
              </w:rPr>
              <w:t>Cessions ou réductions d'éléments de l’actif immobilisé</w:t>
            </w:r>
          </w:p>
        </w:tc>
        <w:tc>
          <w:tcPr>
            <w:tcW w:w="1275" w:type="dxa"/>
            <w:tcBorders>
              <w:top w:val="nil"/>
              <w:left w:val="single" w:sz="4" w:space="0" w:color="auto"/>
              <w:bottom w:val="nil"/>
              <w:right w:val="single" w:sz="4" w:space="0" w:color="auto"/>
            </w:tcBorders>
            <w:shd w:val="clear" w:color="auto" w:fill="FFFFFF"/>
            <w:noWrap/>
            <w:vAlign w:val="bottom"/>
          </w:tcPr>
          <w:p w:rsidR="00F4686A" w:rsidRDefault="00F4686A">
            <w:pPr>
              <w:rPr>
                <w:szCs w:val="24"/>
              </w:rPr>
            </w:pPr>
            <w:r>
              <w:rPr>
                <w:szCs w:val="24"/>
              </w:rPr>
              <w:t xml:space="preserve"> </w:t>
            </w:r>
          </w:p>
        </w:tc>
      </w:tr>
      <w:tr w:rsidR="00F4686A">
        <w:trPr>
          <w:trHeight w:val="285"/>
        </w:trPr>
        <w:tc>
          <w:tcPr>
            <w:tcW w:w="7812" w:type="dxa"/>
            <w:tcBorders>
              <w:top w:val="nil"/>
              <w:left w:val="single" w:sz="4" w:space="0" w:color="auto"/>
              <w:bottom w:val="nil"/>
              <w:right w:val="nil"/>
            </w:tcBorders>
            <w:shd w:val="clear" w:color="auto" w:fill="FFFFFF"/>
            <w:noWrap/>
            <w:vAlign w:val="bottom"/>
          </w:tcPr>
          <w:p w:rsidR="00F4686A" w:rsidRDefault="00F4686A">
            <w:pPr>
              <w:rPr>
                <w:color w:val="000000"/>
                <w:szCs w:val="24"/>
              </w:rPr>
            </w:pPr>
            <w:r>
              <w:rPr>
                <w:color w:val="000000"/>
                <w:szCs w:val="24"/>
              </w:rPr>
              <w:t xml:space="preserve">    Cessions d'immobilisations : </w:t>
            </w:r>
          </w:p>
        </w:tc>
        <w:tc>
          <w:tcPr>
            <w:tcW w:w="1275" w:type="dxa"/>
            <w:tcBorders>
              <w:top w:val="nil"/>
              <w:left w:val="single" w:sz="4" w:space="0" w:color="auto"/>
              <w:bottom w:val="nil"/>
              <w:right w:val="single" w:sz="4" w:space="0" w:color="auto"/>
            </w:tcBorders>
            <w:shd w:val="clear" w:color="auto" w:fill="FFFFFF"/>
            <w:noWrap/>
            <w:vAlign w:val="bottom"/>
          </w:tcPr>
          <w:p w:rsidR="00F4686A" w:rsidRDefault="00F4686A">
            <w:pPr>
              <w:rPr>
                <w:szCs w:val="24"/>
              </w:rPr>
            </w:pPr>
            <w:r>
              <w:rPr>
                <w:szCs w:val="24"/>
              </w:rPr>
              <w:t> </w:t>
            </w:r>
          </w:p>
        </w:tc>
      </w:tr>
      <w:tr w:rsidR="00F4686A">
        <w:trPr>
          <w:trHeight w:val="285"/>
        </w:trPr>
        <w:tc>
          <w:tcPr>
            <w:tcW w:w="7812" w:type="dxa"/>
            <w:tcBorders>
              <w:top w:val="nil"/>
              <w:left w:val="single" w:sz="4" w:space="0" w:color="auto"/>
              <w:bottom w:val="nil"/>
              <w:right w:val="nil"/>
            </w:tcBorders>
            <w:shd w:val="clear" w:color="auto" w:fill="FFFFFF"/>
            <w:noWrap/>
            <w:vAlign w:val="bottom"/>
          </w:tcPr>
          <w:p w:rsidR="00F4686A" w:rsidRDefault="00F4686A">
            <w:pPr>
              <w:pStyle w:val="Paragraphedeliste"/>
              <w:numPr>
                <w:ilvl w:val="0"/>
                <w:numId w:val="23"/>
              </w:numPr>
              <w:rPr>
                <w:color w:val="000000"/>
                <w:szCs w:val="24"/>
              </w:rPr>
            </w:pPr>
            <w:r>
              <w:rPr>
                <w:color w:val="000000"/>
                <w:szCs w:val="24"/>
              </w:rPr>
              <w:t>incorporelles</w:t>
            </w:r>
          </w:p>
        </w:tc>
        <w:tc>
          <w:tcPr>
            <w:tcW w:w="1275" w:type="dxa"/>
            <w:tcBorders>
              <w:top w:val="nil"/>
              <w:left w:val="single" w:sz="4" w:space="0" w:color="auto"/>
              <w:bottom w:val="nil"/>
              <w:right w:val="single" w:sz="4" w:space="0" w:color="auto"/>
            </w:tcBorders>
            <w:shd w:val="clear" w:color="auto" w:fill="FFFFFF"/>
            <w:noWrap/>
            <w:vAlign w:val="bottom"/>
          </w:tcPr>
          <w:p w:rsidR="00F4686A" w:rsidRDefault="00F4686A">
            <w:pPr>
              <w:spacing w:line="276" w:lineRule="auto"/>
              <w:rPr>
                <w:szCs w:val="22"/>
                <w:lang w:eastAsia="en-US"/>
              </w:rPr>
            </w:pPr>
          </w:p>
        </w:tc>
      </w:tr>
      <w:tr w:rsidR="00F4686A">
        <w:trPr>
          <w:trHeight w:val="285"/>
        </w:trPr>
        <w:tc>
          <w:tcPr>
            <w:tcW w:w="7812" w:type="dxa"/>
            <w:tcBorders>
              <w:top w:val="nil"/>
              <w:left w:val="single" w:sz="4" w:space="0" w:color="auto"/>
              <w:bottom w:val="nil"/>
              <w:right w:val="nil"/>
            </w:tcBorders>
            <w:shd w:val="clear" w:color="auto" w:fill="FFFFFF"/>
            <w:noWrap/>
            <w:vAlign w:val="bottom"/>
          </w:tcPr>
          <w:p w:rsidR="00F4686A" w:rsidRDefault="00F4686A">
            <w:pPr>
              <w:pStyle w:val="Paragraphedeliste"/>
              <w:numPr>
                <w:ilvl w:val="0"/>
                <w:numId w:val="23"/>
              </w:numPr>
              <w:rPr>
                <w:color w:val="000000"/>
                <w:szCs w:val="24"/>
              </w:rPr>
            </w:pPr>
            <w:r>
              <w:rPr>
                <w:color w:val="000000"/>
                <w:szCs w:val="24"/>
              </w:rPr>
              <w:t>corporelles</w:t>
            </w:r>
          </w:p>
        </w:tc>
        <w:tc>
          <w:tcPr>
            <w:tcW w:w="1275" w:type="dxa"/>
            <w:tcBorders>
              <w:top w:val="nil"/>
              <w:left w:val="single" w:sz="4" w:space="0" w:color="auto"/>
              <w:bottom w:val="nil"/>
              <w:right w:val="single" w:sz="4" w:space="0" w:color="auto"/>
            </w:tcBorders>
            <w:shd w:val="clear" w:color="auto" w:fill="FFFFFF"/>
            <w:noWrap/>
            <w:vAlign w:val="bottom"/>
          </w:tcPr>
          <w:p w:rsidR="00F4686A" w:rsidRDefault="00F4686A">
            <w:pPr>
              <w:jc w:val="right"/>
              <w:rPr>
                <w:szCs w:val="24"/>
              </w:rPr>
            </w:pPr>
            <w:r>
              <w:rPr>
                <w:szCs w:val="24"/>
              </w:rPr>
              <w:t>42 388</w:t>
            </w:r>
          </w:p>
        </w:tc>
      </w:tr>
      <w:tr w:rsidR="00F4686A">
        <w:trPr>
          <w:trHeight w:val="285"/>
        </w:trPr>
        <w:tc>
          <w:tcPr>
            <w:tcW w:w="7812" w:type="dxa"/>
            <w:tcBorders>
              <w:top w:val="nil"/>
              <w:left w:val="single" w:sz="4" w:space="0" w:color="auto"/>
              <w:bottom w:val="nil"/>
              <w:right w:val="nil"/>
            </w:tcBorders>
            <w:shd w:val="clear" w:color="auto" w:fill="FFFFFF"/>
            <w:noWrap/>
            <w:vAlign w:val="bottom"/>
          </w:tcPr>
          <w:p w:rsidR="00F4686A" w:rsidRDefault="00F4686A">
            <w:pPr>
              <w:rPr>
                <w:color w:val="000000"/>
                <w:szCs w:val="24"/>
              </w:rPr>
            </w:pPr>
            <w:r>
              <w:rPr>
                <w:color w:val="000000"/>
                <w:szCs w:val="24"/>
              </w:rPr>
              <w:t>Cessions ou réductions d'immobilisations financières</w:t>
            </w:r>
          </w:p>
        </w:tc>
        <w:tc>
          <w:tcPr>
            <w:tcW w:w="1275" w:type="dxa"/>
            <w:tcBorders>
              <w:top w:val="nil"/>
              <w:left w:val="single" w:sz="4" w:space="0" w:color="auto"/>
              <w:bottom w:val="nil"/>
              <w:right w:val="single" w:sz="4" w:space="0" w:color="auto"/>
            </w:tcBorders>
            <w:shd w:val="clear" w:color="auto" w:fill="FFFFFF"/>
            <w:noWrap/>
            <w:vAlign w:val="bottom"/>
          </w:tcPr>
          <w:p w:rsidR="00F4686A" w:rsidRDefault="00F4686A">
            <w:pPr>
              <w:jc w:val="right"/>
              <w:rPr>
                <w:szCs w:val="24"/>
              </w:rPr>
            </w:pPr>
            <w:r>
              <w:rPr>
                <w:szCs w:val="24"/>
              </w:rPr>
              <w:t>3 000</w:t>
            </w:r>
          </w:p>
        </w:tc>
      </w:tr>
      <w:tr w:rsidR="00F4686A">
        <w:trPr>
          <w:trHeight w:val="285"/>
        </w:trPr>
        <w:tc>
          <w:tcPr>
            <w:tcW w:w="7812" w:type="dxa"/>
            <w:tcBorders>
              <w:top w:val="nil"/>
              <w:left w:val="single" w:sz="4" w:space="0" w:color="auto"/>
              <w:bottom w:val="nil"/>
              <w:right w:val="nil"/>
            </w:tcBorders>
            <w:shd w:val="clear" w:color="auto" w:fill="FFFFFF"/>
            <w:noWrap/>
            <w:vAlign w:val="bottom"/>
          </w:tcPr>
          <w:p w:rsidR="00F4686A" w:rsidRDefault="00F4686A">
            <w:pPr>
              <w:rPr>
                <w:color w:val="000000"/>
                <w:szCs w:val="24"/>
              </w:rPr>
            </w:pPr>
            <w:r>
              <w:rPr>
                <w:color w:val="000000"/>
                <w:szCs w:val="24"/>
              </w:rPr>
              <w:t>Augmentation des capitaux propres</w:t>
            </w:r>
          </w:p>
        </w:tc>
        <w:tc>
          <w:tcPr>
            <w:tcW w:w="1275" w:type="dxa"/>
            <w:tcBorders>
              <w:top w:val="nil"/>
              <w:left w:val="single" w:sz="4" w:space="0" w:color="auto"/>
              <w:bottom w:val="nil"/>
              <w:right w:val="single" w:sz="4" w:space="0" w:color="auto"/>
            </w:tcBorders>
            <w:shd w:val="clear" w:color="auto" w:fill="FFFFFF"/>
            <w:noWrap/>
            <w:vAlign w:val="bottom"/>
          </w:tcPr>
          <w:p w:rsidR="00F4686A" w:rsidRDefault="00F4686A">
            <w:pPr>
              <w:spacing w:line="276" w:lineRule="auto"/>
              <w:rPr>
                <w:szCs w:val="22"/>
                <w:lang w:eastAsia="en-US"/>
              </w:rPr>
            </w:pPr>
          </w:p>
        </w:tc>
      </w:tr>
      <w:tr w:rsidR="00F4686A">
        <w:trPr>
          <w:trHeight w:val="285"/>
        </w:trPr>
        <w:tc>
          <w:tcPr>
            <w:tcW w:w="7812" w:type="dxa"/>
            <w:tcBorders>
              <w:top w:val="nil"/>
              <w:left w:val="single" w:sz="4" w:space="0" w:color="auto"/>
              <w:bottom w:val="nil"/>
              <w:right w:val="nil"/>
            </w:tcBorders>
            <w:shd w:val="clear" w:color="auto" w:fill="FFFFFF"/>
            <w:noWrap/>
            <w:vAlign w:val="bottom"/>
          </w:tcPr>
          <w:p w:rsidR="00F4686A" w:rsidRDefault="00F4686A">
            <w:pPr>
              <w:rPr>
                <w:color w:val="000000"/>
                <w:szCs w:val="24"/>
              </w:rPr>
            </w:pPr>
            <w:r>
              <w:rPr>
                <w:color w:val="000000"/>
                <w:szCs w:val="24"/>
              </w:rPr>
              <w:t xml:space="preserve">    Augmentation de capital ou apports</w:t>
            </w:r>
          </w:p>
        </w:tc>
        <w:tc>
          <w:tcPr>
            <w:tcW w:w="1275" w:type="dxa"/>
            <w:tcBorders>
              <w:top w:val="nil"/>
              <w:left w:val="single" w:sz="4" w:space="0" w:color="auto"/>
              <w:bottom w:val="nil"/>
              <w:right w:val="single" w:sz="4" w:space="0" w:color="auto"/>
            </w:tcBorders>
            <w:shd w:val="clear" w:color="auto" w:fill="FFFFFF"/>
            <w:noWrap/>
            <w:vAlign w:val="bottom"/>
          </w:tcPr>
          <w:p w:rsidR="00F4686A" w:rsidRDefault="00F4686A">
            <w:pPr>
              <w:jc w:val="right"/>
              <w:rPr>
                <w:szCs w:val="24"/>
              </w:rPr>
            </w:pPr>
            <w:r>
              <w:rPr>
                <w:szCs w:val="24"/>
              </w:rPr>
              <w:t>30 500</w:t>
            </w:r>
          </w:p>
        </w:tc>
      </w:tr>
      <w:tr w:rsidR="00F4686A">
        <w:trPr>
          <w:trHeight w:val="285"/>
        </w:trPr>
        <w:tc>
          <w:tcPr>
            <w:tcW w:w="7812" w:type="dxa"/>
            <w:tcBorders>
              <w:top w:val="nil"/>
              <w:left w:val="single" w:sz="4" w:space="0" w:color="auto"/>
              <w:bottom w:val="nil"/>
              <w:right w:val="nil"/>
            </w:tcBorders>
            <w:shd w:val="clear" w:color="auto" w:fill="FFFFFF"/>
            <w:noWrap/>
            <w:vAlign w:val="bottom"/>
          </w:tcPr>
          <w:p w:rsidR="00F4686A" w:rsidRDefault="00F4686A">
            <w:pPr>
              <w:rPr>
                <w:color w:val="000000"/>
                <w:szCs w:val="24"/>
              </w:rPr>
            </w:pPr>
            <w:r>
              <w:rPr>
                <w:color w:val="000000"/>
                <w:szCs w:val="24"/>
              </w:rPr>
              <w:t xml:space="preserve">    Augmentation des autres capitaux propres</w:t>
            </w:r>
          </w:p>
        </w:tc>
        <w:tc>
          <w:tcPr>
            <w:tcW w:w="1275" w:type="dxa"/>
            <w:tcBorders>
              <w:top w:val="nil"/>
              <w:left w:val="single" w:sz="4" w:space="0" w:color="auto"/>
              <w:bottom w:val="nil"/>
              <w:right w:val="single" w:sz="4" w:space="0" w:color="auto"/>
            </w:tcBorders>
            <w:shd w:val="clear" w:color="auto" w:fill="FFFFFF"/>
            <w:noWrap/>
            <w:vAlign w:val="bottom"/>
          </w:tcPr>
          <w:p w:rsidR="00F4686A" w:rsidRDefault="00F4686A">
            <w:pPr>
              <w:spacing w:line="276" w:lineRule="auto"/>
              <w:rPr>
                <w:szCs w:val="22"/>
                <w:lang w:eastAsia="en-US"/>
              </w:rPr>
            </w:pPr>
          </w:p>
        </w:tc>
      </w:tr>
      <w:tr w:rsidR="00F4686A">
        <w:trPr>
          <w:trHeight w:val="285"/>
        </w:trPr>
        <w:tc>
          <w:tcPr>
            <w:tcW w:w="7812" w:type="dxa"/>
            <w:tcBorders>
              <w:top w:val="nil"/>
              <w:left w:val="single" w:sz="4" w:space="0" w:color="auto"/>
              <w:bottom w:val="nil"/>
              <w:right w:val="nil"/>
            </w:tcBorders>
            <w:shd w:val="clear" w:color="auto" w:fill="FFFFFF"/>
            <w:noWrap/>
            <w:vAlign w:val="bottom"/>
          </w:tcPr>
          <w:p w:rsidR="00F4686A" w:rsidRDefault="00F4686A">
            <w:pPr>
              <w:rPr>
                <w:color w:val="000000"/>
                <w:szCs w:val="24"/>
              </w:rPr>
            </w:pPr>
            <w:r>
              <w:rPr>
                <w:color w:val="000000"/>
                <w:szCs w:val="24"/>
              </w:rPr>
              <w:t>Augmentation des dettes financières</w:t>
            </w:r>
          </w:p>
        </w:tc>
        <w:tc>
          <w:tcPr>
            <w:tcW w:w="1275" w:type="dxa"/>
            <w:tcBorders>
              <w:top w:val="nil"/>
              <w:left w:val="single" w:sz="4" w:space="0" w:color="auto"/>
              <w:bottom w:val="single" w:sz="4" w:space="0" w:color="auto"/>
              <w:right w:val="single" w:sz="4" w:space="0" w:color="auto"/>
            </w:tcBorders>
            <w:shd w:val="clear" w:color="auto" w:fill="FFFFFF"/>
            <w:noWrap/>
            <w:vAlign w:val="bottom"/>
          </w:tcPr>
          <w:p w:rsidR="00F4686A" w:rsidRDefault="00F4686A">
            <w:pPr>
              <w:jc w:val="right"/>
              <w:rPr>
                <w:szCs w:val="24"/>
              </w:rPr>
            </w:pPr>
            <w:r>
              <w:rPr>
                <w:szCs w:val="24"/>
              </w:rPr>
              <w:t>82 220</w:t>
            </w:r>
          </w:p>
        </w:tc>
      </w:tr>
      <w:tr w:rsidR="00F4686A">
        <w:trPr>
          <w:trHeight w:val="285"/>
        </w:trPr>
        <w:tc>
          <w:tcPr>
            <w:tcW w:w="7812" w:type="dxa"/>
            <w:tcBorders>
              <w:top w:val="nil"/>
              <w:left w:val="single" w:sz="4" w:space="0" w:color="auto"/>
              <w:bottom w:val="nil"/>
              <w:right w:val="nil"/>
            </w:tcBorders>
            <w:shd w:val="clear" w:color="auto" w:fill="FFFFFF"/>
            <w:noWrap/>
            <w:vAlign w:val="bottom"/>
          </w:tcPr>
          <w:p w:rsidR="00F4686A" w:rsidRDefault="00F4686A">
            <w:pPr>
              <w:rPr>
                <w:color w:val="000000"/>
                <w:szCs w:val="24"/>
              </w:rPr>
            </w:pPr>
            <w:r>
              <w:rPr>
                <w:color w:val="000000"/>
                <w:szCs w:val="24"/>
              </w:rPr>
              <w:t xml:space="preserve">     Total des ressources durables</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4686A" w:rsidRDefault="00F4686A">
            <w:pPr>
              <w:jc w:val="right"/>
              <w:rPr>
                <w:color w:val="000000"/>
                <w:szCs w:val="24"/>
              </w:rPr>
            </w:pPr>
            <w:r>
              <w:rPr>
                <w:color w:val="000000"/>
                <w:szCs w:val="24"/>
              </w:rPr>
              <w:t>250 983</w:t>
            </w:r>
          </w:p>
        </w:tc>
      </w:tr>
      <w:tr w:rsidR="00F4686A">
        <w:trPr>
          <w:trHeight w:val="285"/>
        </w:trPr>
        <w:tc>
          <w:tcPr>
            <w:tcW w:w="7812" w:type="dxa"/>
            <w:tcBorders>
              <w:top w:val="nil"/>
              <w:left w:val="single" w:sz="4" w:space="0" w:color="auto"/>
              <w:bottom w:val="single" w:sz="4" w:space="0" w:color="auto"/>
              <w:right w:val="nil"/>
            </w:tcBorders>
            <w:shd w:val="clear" w:color="auto" w:fill="FFFFFF"/>
            <w:noWrap/>
            <w:vAlign w:val="bottom"/>
          </w:tcPr>
          <w:p w:rsidR="00F4686A" w:rsidRDefault="00F4686A">
            <w:pPr>
              <w:rPr>
                <w:color w:val="000000"/>
                <w:szCs w:val="24"/>
              </w:rPr>
            </w:pPr>
            <w:r>
              <w:rPr>
                <w:color w:val="000000"/>
                <w:szCs w:val="24"/>
              </w:rPr>
              <w:t>Variation du fonds de roulement net global (emploi net)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4686A" w:rsidRDefault="00F4686A">
            <w:pPr>
              <w:rPr>
                <w:szCs w:val="24"/>
              </w:rPr>
            </w:pPr>
            <w:r>
              <w:rPr>
                <w:szCs w:val="24"/>
              </w:rPr>
              <w:t> </w:t>
            </w:r>
          </w:p>
        </w:tc>
      </w:tr>
    </w:tbl>
    <w:p w:rsidR="00F4686A" w:rsidRDefault="00F4686A">
      <w:pPr>
        <w:rPr>
          <w:sz w:val="22"/>
          <w:szCs w:val="22"/>
          <w:lang w:eastAsia="en-US"/>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r>
        <w:rPr>
          <w:b/>
          <w:szCs w:val="24"/>
        </w:rPr>
        <w:t xml:space="preserve">(1) Capacité d'autofinancement du plan comptable général. </w:t>
      </w: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r>
        <w:rPr>
          <w:b/>
          <w:szCs w:val="24"/>
        </w:rPr>
        <w:br w:type="page"/>
      </w:r>
    </w:p>
    <w:p w:rsidR="00F4686A" w:rsidRDefault="00F4686A">
      <w:pPr>
        <w:jc w:val="center"/>
        <w:rPr>
          <w:b/>
          <w:szCs w:val="24"/>
        </w:rPr>
      </w:pPr>
      <w:r>
        <w:rPr>
          <w:b/>
          <w:szCs w:val="24"/>
        </w:rPr>
        <w:lastRenderedPageBreak/>
        <w:t>Annexe 4 (suite)</w:t>
      </w:r>
    </w:p>
    <w:p w:rsidR="00F4686A" w:rsidRDefault="00F4686A">
      <w:pPr>
        <w:ind w:left="2832" w:firstLine="708"/>
        <w:jc w:val="center"/>
        <w:rPr>
          <w:b/>
          <w:szCs w:val="24"/>
          <w:u w:val="single"/>
        </w:rPr>
      </w:pPr>
    </w:p>
    <w:p w:rsidR="00F4686A" w:rsidRDefault="00F4686A">
      <w:pPr>
        <w:jc w:val="center"/>
        <w:rPr>
          <w:b/>
          <w:u w:val="single"/>
        </w:rPr>
      </w:pPr>
      <w:r>
        <w:rPr>
          <w:b/>
          <w:szCs w:val="24"/>
          <w:u w:val="single"/>
        </w:rPr>
        <w:t>Tableau de financement de la société CALORA (2ème partie)</w:t>
      </w:r>
    </w:p>
    <w:p w:rsidR="00F4686A" w:rsidRDefault="00F4686A"/>
    <w:p w:rsidR="00F4686A" w:rsidRDefault="00F4686A">
      <w:r>
        <w:rPr>
          <w:szCs w:val="24"/>
        </w:rPr>
        <w:t>Exercice 2008.</w:t>
      </w:r>
    </w:p>
    <w:tbl>
      <w:tblPr>
        <w:tblW w:w="9304" w:type="dxa"/>
        <w:tblInd w:w="55" w:type="dxa"/>
        <w:tblCellMar>
          <w:left w:w="70" w:type="dxa"/>
          <w:right w:w="70" w:type="dxa"/>
        </w:tblCellMar>
        <w:tblLook w:val="04A0" w:firstRow="1" w:lastRow="0" w:firstColumn="1" w:lastColumn="0" w:noHBand="0" w:noVBand="1"/>
      </w:tblPr>
      <w:tblGrid>
        <w:gridCol w:w="5827"/>
        <w:gridCol w:w="1128"/>
        <w:gridCol w:w="1261"/>
        <w:gridCol w:w="1088"/>
      </w:tblGrid>
      <w:tr w:rsidR="00F4686A">
        <w:trPr>
          <w:trHeight w:val="285"/>
        </w:trPr>
        <w:tc>
          <w:tcPr>
            <w:tcW w:w="5827" w:type="dxa"/>
            <w:tcBorders>
              <w:top w:val="single" w:sz="4" w:space="0" w:color="auto"/>
              <w:left w:val="single" w:sz="4" w:space="0" w:color="auto"/>
              <w:bottom w:val="nil"/>
              <w:right w:val="single" w:sz="4" w:space="0" w:color="auto"/>
            </w:tcBorders>
            <w:shd w:val="clear" w:color="000000" w:fill="FFFFFF"/>
            <w:noWrap/>
            <w:vAlign w:val="bottom"/>
          </w:tcPr>
          <w:p w:rsidR="00F4686A" w:rsidRDefault="00F4686A">
            <w:pPr>
              <w:rPr>
                <w:szCs w:val="24"/>
              </w:rPr>
            </w:pPr>
          </w:p>
        </w:tc>
        <w:tc>
          <w:tcPr>
            <w:tcW w:w="1128" w:type="dxa"/>
            <w:tcBorders>
              <w:top w:val="single" w:sz="4" w:space="0" w:color="auto"/>
              <w:left w:val="single" w:sz="4" w:space="0" w:color="auto"/>
              <w:bottom w:val="nil"/>
              <w:right w:val="single" w:sz="4" w:space="0" w:color="auto"/>
            </w:tcBorders>
            <w:shd w:val="clear" w:color="000000" w:fill="FFFFFF"/>
            <w:noWrap/>
            <w:vAlign w:val="bottom"/>
          </w:tcPr>
          <w:p w:rsidR="00F4686A" w:rsidRDefault="00F4686A">
            <w:pPr>
              <w:jc w:val="center"/>
              <w:rPr>
                <w:szCs w:val="24"/>
              </w:rPr>
            </w:pPr>
            <w:r>
              <w:rPr>
                <w:szCs w:val="24"/>
              </w:rPr>
              <w:t>1</w:t>
            </w:r>
          </w:p>
        </w:tc>
        <w:tc>
          <w:tcPr>
            <w:tcW w:w="1261" w:type="dxa"/>
            <w:tcBorders>
              <w:top w:val="single" w:sz="4" w:space="0" w:color="auto"/>
              <w:left w:val="single" w:sz="4" w:space="0" w:color="auto"/>
              <w:bottom w:val="nil"/>
              <w:right w:val="single" w:sz="4" w:space="0" w:color="auto"/>
            </w:tcBorders>
            <w:shd w:val="clear" w:color="000000" w:fill="FFFFFF"/>
            <w:noWrap/>
            <w:vAlign w:val="bottom"/>
          </w:tcPr>
          <w:p w:rsidR="00F4686A" w:rsidRDefault="00F4686A">
            <w:pPr>
              <w:jc w:val="center"/>
              <w:rPr>
                <w:szCs w:val="24"/>
              </w:rPr>
            </w:pPr>
            <w:r>
              <w:rPr>
                <w:szCs w:val="24"/>
              </w:rPr>
              <w:t>2</w:t>
            </w:r>
          </w:p>
        </w:tc>
        <w:tc>
          <w:tcPr>
            <w:tcW w:w="1088" w:type="dxa"/>
            <w:tcBorders>
              <w:top w:val="single" w:sz="4" w:space="0" w:color="auto"/>
              <w:left w:val="single" w:sz="4" w:space="0" w:color="auto"/>
              <w:bottom w:val="nil"/>
              <w:right w:val="single" w:sz="4" w:space="0" w:color="auto"/>
            </w:tcBorders>
            <w:shd w:val="clear" w:color="000000" w:fill="FFFFFF"/>
            <w:noWrap/>
            <w:vAlign w:val="bottom"/>
          </w:tcPr>
          <w:p w:rsidR="00F4686A" w:rsidRDefault="00F4686A">
            <w:pPr>
              <w:jc w:val="center"/>
              <w:rPr>
                <w:szCs w:val="24"/>
              </w:rPr>
            </w:pPr>
            <w:r>
              <w:rPr>
                <w:szCs w:val="24"/>
              </w:rPr>
              <w:t>2 - 1</w:t>
            </w:r>
          </w:p>
        </w:tc>
      </w:tr>
      <w:tr w:rsidR="00F4686A">
        <w:trPr>
          <w:trHeight w:val="300"/>
        </w:trPr>
        <w:tc>
          <w:tcPr>
            <w:tcW w:w="5827" w:type="dxa"/>
            <w:tcBorders>
              <w:top w:val="nil"/>
              <w:left w:val="single" w:sz="4" w:space="0" w:color="auto"/>
              <w:bottom w:val="nil"/>
              <w:right w:val="single" w:sz="4" w:space="0" w:color="auto"/>
            </w:tcBorders>
            <w:shd w:val="clear" w:color="000000" w:fill="FFFFFF"/>
            <w:noWrap/>
            <w:vAlign w:val="bottom"/>
          </w:tcPr>
          <w:p w:rsidR="00F4686A" w:rsidRDefault="00F4686A">
            <w:pPr>
              <w:jc w:val="center"/>
              <w:rPr>
                <w:bCs/>
                <w:szCs w:val="24"/>
              </w:rPr>
            </w:pPr>
            <w:r>
              <w:rPr>
                <w:szCs w:val="24"/>
              </w:rPr>
              <w:t>Variation du fonds de roulement net global</w:t>
            </w:r>
          </w:p>
        </w:tc>
        <w:tc>
          <w:tcPr>
            <w:tcW w:w="1128" w:type="dxa"/>
            <w:tcBorders>
              <w:top w:val="nil"/>
              <w:left w:val="single" w:sz="4" w:space="0" w:color="auto"/>
              <w:bottom w:val="nil"/>
              <w:right w:val="single" w:sz="4" w:space="0" w:color="auto"/>
            </w:tcBorders>
            <w:shd w:val="clear" w:color="000000" w:fill="FFFFFF"/>
            <w:noWrap/>
            <w:vAlign w:val="bottom"/>
          </w:tcPr>
          <w:p w:rsidR="00F4686A" w:rsidRDefault="00F4686A">
            <w:pPr>
              <w:jc w:val="center"/>
              <w:rPr>
                <w:szCs w:val="24"/>
              </w:rPr>
            </w:pPr>
            <w:r>
              <w:rPr>
                <w:szCs w:val="24"/>
              </w:rPr>
              <w:t>Besoins</w:t>
            </w:r>
          </w:p>
        </w:tc>
        <w:tc>
          <w:tcPr>
            <w:tcW w:w="1261" w:type="dxa"/>
            <w:tcBorders>
              <w:top w:val="nil"/>
              <w:left w:val="single" w:sz="4" w:space="0" w:color="auto"/>
              <w:bottom w:val="nil"/>
              <w:right w:val="single" w:sz="4" w:space="0" w:color="auto"/>
            </w:tcBorders>
            <w:shd w:val="clear" w:color="000000" w:fill="FFFFFF"/>
            <w:noWrap/>
            <w:vAlign w:val="bottom"/>
          </w:tcPr>
          <w:p w:rsidR="00F4686A" w:rsidRDefault="00F4686A">
            <w:pPr>
              <w:jc w:val="center"/>
              <w:rPr>
                <w:szCs w:val="24"/>
              </w:rPr>
            </w:pPr>
            <w:r>
              <w:rPr>
                <w:szCs w:val="24"/>
              </w:rPr>
              <w:t xml:space="preserve">Dégage- </w:t>
            </w:r>
          </w:p>
        </w:tc>
        <w:tc>
          <w:tcPr>
            <w:tcW w:w="1088" w:type="dxa"/>
            <w:tcBorders>
              <w:top w:val="nil"/>
              <w:left w:val="single" w:sz="4" w:space="0" w:color="auto"/>
              <w:bottom w:val="nil"/>
              <w:right w:val="single" w:sz="4" w:space="0" w:color="auto"/>
            </w:tcBorders>
            <w:noWrap/>
            <w:vAlign w:val="bottom"/>
          </w:tcPr>
          <w:p w:rsidR="00F4686A" w:rsidRDefault="00F4686A">
            <w:pPr>
              <w:jc w:val="center"/>
              <w:rPr>
                <w:szCs w:val="24"/>
              </w:rPr>
            </w:pPr>
            <w:r>
              <w:rPr>
                <w:szCs w:val="24"/>
              </w:rPr>
              <w:t>Solde</w:t>
            </w:r>
          </w:p>
        </w:tc>
      </w:tr>
      <w:tr w:rsidR="00F4686A">
        <w:trPr>
          <w:trHeight w:val="285"/>
        </w:trPr>
        <w:tc>
          <w:tcPr>
            <w:tcW w:w="5827" w:type="dxa"/>
            <w:tcBorders>
              <w:top w:val="nil"/>
              <w:left w:val="single" w:sz="4" w:space="0" w:color="auto"/>
              <w:bottom w:val="single" w:sz="4" w:space="0" w:color="auto"/>
              <w:right w:val="single" w:sz="4" w:space="0" w:color="auto"/>
            </w:tcBorders>
            <w:shd w:val="clear" w:color="000000" w:fill="FFFFFF"/>
            <w:noWrap/>
            <w:vAlign w:val="bottom"/>
          </w:tcPr>
          <w:p w:rsidR="00F4686A" w:rsidRDefault="00F4686A">
            <w:pPr>
              <w:rPr>
                <w:szCs w:val="24"/>
              </w:rPr>
            </w:pPr>
            <w:r>
              <w:rPr>
                <w:szCs w:val="24"/>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tcPr>
          <w:p w:rsidR="00F4686A" w:rsidRDefault="00F4686A">
            <w:pPr>
              <w:jc w:val="center"/>
              <w:rPr>
                <w:szCs w:val="24"/>
              </w:rPr>
            </w:pPr>
            <w:r>
              <w:rPr>
                <w:szCs w:val="24"/>
              </w:rPr>
              <w:t> </w:t>
            </w:r>
          </w:p>
        </w:tc>
        <w:tc>
          <w:tcPr>
            <w:tcW w:w="1261" w:type="dxa"/>
            <w:tcBorders>
              <w:top w:val="nil"/>
              <w:left w:val="single" w:sz="4" w:space="0" w:color="auto"/>
              <w:bottom w:val="single" w:sz="4" w:space="0" w:color="auto"/>
              <w:right w:val="single" w:sz="4" w:space="0" w:color="auto"/>
            </w:tcBorders>
            <w:shd w:val="clear" w:color="000000" w:fill="FFFFFF"/>
            <w:noWrap/>
            <w:vAlign w:val="bottom"/>
          </w:tcPr>
          <w:p w:rsidR="00F4686A" w:rsidRDefault="00F4686A">
            <w:pPr>
              <w:jc w:val="center"/>
              <w:rPr>
                <w:szCs w:val="24"/>
              </w:rPr>
            </w:pPr>
            <w:r>
              <w:rPr>
                <w:szCs w:val="24"/>
              </w:rPr>
              <w:t xml:space="preserve"> -</w:t>
            </w:r>
            <w:proofErr w:type="spellStart"/>
            <w:r>
              <w:rPr>
                <w:szCs w:val="24"/>
              </w:rPr>
              <w:t>ments</w:t>
            </w:r>
            <w:proofErr w:type="spellEnd"/>
          </w:p>
        </w:tc>
        <w:tc>
          <w:tcPr>
            <w:tcW w:w="1088" w:type="dxa"/>
            <w:tcBorders>
              <w:top w:val="nil"/>
              <w:left w:val="single" w:sz="4" w:space="0" w:color="auto"/>
              <w:bottom w:val="single" w:sz="4" w:space="0" w:color="auto"/>
              <w:right w:val="single" w:sz="4" w:space="0" w:color="auto"/>
            </w:tcBorders>
            <w:shd w:val="clear" w:color="000000" w:fill="FFFFFF"/>
            <w:noWrap/>
            <w:vAlign w:val="bottom"/>
          </w:tcPr>
          <w:p w:rsidR="00F4686A" w:rsidRDefault="00F4686A">
            <w:pPr>
              <w:jc w:val="center"/>
              <w:rPr>
                <w:szCs w:val="24"/>
              </w:rPr>
            </w:pPr>
            <w:r>
              <w:rPr>
                <w:szCs w:val="24"/>
              </w:rPr>
              <w:t> </w:t>
            </w:r>
          </w:p>
        </w:tc>
      </w:tr>
      <w:tr w:rsidR="00F4686A">
        <w:trPr>
          <w:trHeight w:val="285"/>
        </w:trPr>
        <w:tc>
          <w:tcPr>
            <w:tcW w:w="5827" w:type="dxa"/>
            <w:tcBorders>
              <w:top w:val="single" w:sz="4" w:space="0" w:color="auto"/>
              <w:left w:val="single" w:sz="4" w:space="0" w:color="auto"/>
              <w:bottom w:val="nil"/>
              <w:right w:val="nil"/>
            </w:tcBorders>
            <w:shd w:val="clear" w:color="000000" w:fill="FFFFFF"/>
            <w:noWrap/>
            <w:vAlign w:val="bottom"/>
          </w:tcPr>
          <w:p w:rsidR="00F4686A" w:rsidRDefault="00F4686A">
            <w:pPr>
              <w:rPr>
                <w:szCs w:val="24"/>
              </w:rPr>
            </w:pPr>
            <w:r>
              <w:rPr>
                <w:szCs w:val="24"/>
              </w:rPr>
              <w:t>Variation « Exploitation »</w:t>
            </w:r>
          </w:p>
        </w:tc>
        <w:tc>
          <w:tcPr>
            <w:tcW w:w="1128" w:type="dxa"/>
            <w:tcBorders>
              <w:top w:val="single" w:sz="4" w:space="0" w:color="auto"/>
              <w:left w:val="single" w:sz="4" w:space="0" w:color="auto"/>
              <w:bottom w:val="nil"/>
              <w:right w:val="single" w:sz="4" w:space="0" w:color="auto"/>
            </w:tcBorders>
            <w:shd w:val="clear" w:color="000000" w:fill="FFFFFF"/>
            <w:noWrap/>
            <w:vAlign w:val="bottom"/>
          </w:tcPr>
          <w:p w:rsidR="00F4686A" w:rsidRDefault="00F4686A">
            <w:pPr>
              <w:jc w:val="center"/>
              <w:rPr>
                <w:szCs w:val="24"/>
              </w:rPr>
            </w:pPr>
            <w:r>
              <w:rPr>
                <w:szCs w:val="24"/>
              </w:rPr>
              <w:t> </w:t>
            </w:r>
          </w:p>
        </w:tc>
        <w:tc>
          <w:tcPr>
            <w:tcW w:w="1261" w:type="dxa"/>
            <w:tcBorders>
              <w:top w:val="single" w:sz="4" w:space="0" w:color="auto"/>
              <w:left w:val="nil"/>
              <w:bottom w:val="nil"/>
              <w:right w:val="single" w:sz="4" w:space="0" w:color="auto"/>
            </w:tcBorders>
            <w:shd w:val="clear" w:color="000000" w:fill="FFFFFF"/>
            <w:noWrap/>
            <w:vAlign w:val="bottom"/>
          </w:tcPr>
          <w:p w:rsidR="00F4686A" w:rsidRDefault="00F4686A">
            <w:pPr>
              <w:jc w:val="center"/>
              <w:rPr>
                <w:szCs w:val="24"/>
              </w:rPr>
            </w:pPr>
            <w:r>
              <w:rPr>
                <w:szCs w:val="24"/>
              </w:rPr>
              <w:t> </w:t>
            </w:r>
          </w:p>
        </w:tc>
        <w:tc>
          <w:tcPr>
            <w:tcW w:w="1088" w:type="dxa"/>
            <w:tcBorders>
              <w:top w:val="single" w:sz="4" w:space="0" w:color="auto"/>
              <w:left w:val="nil"/>
              <w:bottom w:val="nil"/>
              <w:right w:val="single" w:sz="4" w:space="0" w:color="auto"/>
            </w:tcBorders>
            <w:shd w:val="clear" w:color="000000" w:fill="FFFFFF"/>
            <w:noWrap/>
            <w:vAlign w:val="bottom"/>
          </w:tcPr>
          <w:p w:rsidR="00F4686A" w:rsidRDefault="00F4686A">
            <w:pPr>
              <w:jc w:val="center"/>
              <w:rPr>
                <w:szCs w:val="24"/>
              </w:rPr>
            </w:pPr>
            <w:r>
              <w:rPr>
                <w:szCs w:val="24"/>
              </w:rPr>
              <w:t> </w:t>
            </w:r>
          </w:p>
        </w:tc>
      </w:tr>
      <w:tr w:rsidR="00F4686A">
        <w:trPr>
          <w:trHeight w:val="285"/>
        </w:trPr>
        <w:tc>
          <w:tcPr>
            <w:tcW w:w="5827" w:type="dxa"/>
            <w:tcBorders>
              <w:top w:val="nil"/>
              <w:left w:val="single" w:sz="4" w:space="0" w:color="auto"/>
              <w:bottom w:val="nil"/>
              <w:right w:val="nil"/>
            </w:tcBorders>
            <w:shd w:val="clear" w:color="000000" w:fill="FFFFFF"/>
            <w:noWrap/>
            <w:vAlign w:val="bottom"/>
          </w:tcPr>
          <w:p w:rsidR="00F4686A" w:rsidRDefault="00F4686A">
            <w:pPr>
              <w:rPr>
                <w:bCs/>
                <w:iCs/>
                <w:szCs w:val="24"/>
              </w:rPr>
            </w:pPr>
            <w:r>
              <w:rPr>
                <w:bCs/>
                <w:iCs/>
                <w:szCs w:val="24"/>
              </w:rPr>
              <w:t>Variation des actifs d'exploitation</w:t>
            </w:r>
          </w:p>
        </w:tc>
        <w:tc>
          <w:tcPr>
            <w:tcW w:w="1128" w:type="dxa"/>
            <w:tcBorders>
              <w:top w:val="nil"/>
              <w:left w:val="single" w:sz="4" w:space="0" w:color="auto"/>
              <w:bottom w:val="nil"/>
              <w:right w:val="single" w:sz="4" w:space="0" w:color="auto"/>
            </w:tcBorders>
            <w:shd w:val="clear" w:color="000000" w:fill="FFFFFF"/>
            <w:noWrap/>
            <w:vAlign w:val="bottom"/>
          </w:tcPr>
          <w:p w:rsidR="00F4686A" w:rsidRDefault="00F4686A">
            <w:pPr>
              <w:rPr>
                <w:szCs w:val="24"/>
              </w:rPr>
            </w:pPr>
            <w:r>
              <w:rPr>
                <w:szCs w:val="24"/>
              </w:rPr>
              <w:t> </w:t>
            </w:r>
          </w:p>
        </w:tc>
        <w:tc>
          <w:tcPr>
            <w:tcW w:w="1261" w:type="dxa"/>
            <w:tcBorders>
              <w:top w:val="nil"/>
              <w:left w:val="nil"/>
              <w:bottom w:val="nil"/>
              <w:right w:val="single" w:sz="4" w:space="0" w:color="auto"/>
            </w:tcBorders>
            <w:shd w:val="clear" w:color="000000" w:fill="FFFFFF"/>
            <w:noWrap/>
            <w:vAlign w:val="bottom"/>
          </w:tcPr>
          <w:p w:rsidR="00F4686A" w:rsidRDefault="00F4686A">
            <w:pPr>
              <w:rPr>
                <w:szCs w:val="24"/>
              </w:rPr>
            </w:pPr>
            <w:r>
              <w:rPr>
                <w:szCs w:val="24"/>
              </w:rPr>
              <w:t> </w:t>
            </w:r>
          </w:p>
        </w:tc>
        <w:tc>
          <w:tcPr>
            <w:tcW w:w="1088" w:type="dxa"/>
            <w:tcBorders>
              <w:top w:val="nil"/>
              <w:left w:val="nil"/>
              <w:bottom w:val="nil"/>
              <w:right w:val="single" w:sz="4" w:space="0" w:color="auto"/>
            </w:tcBorders>
            <w:shd w:val="clear" w:color="000000" w:fill="FFFFFF"/>
            <w:noWrap/>
            <w:vAlign w:val="bottom"/>
          </w:tcPr>
          <w:p w:rsidR="00F4686A" w:rsidRDefault="00F4686A">
            <w:pPr>
              <w:rPr>
                <w:szCs w:val="24"/>
              </w:rPr>
            </w:pPr>
            <w:r>
              <w:rPr>
                <w:szCs w:val="24"/>
              </w:rPr>
              <w:t> </w:t>
            </w:r>
          </w:p>
        </w:tc>
      </w:tr>
      <w:tr w:rsidR="00F4686A">
        <w:trPr>
          <w:trHeight w:val="285"/>
        </w:trPr>
        <w:tc>
          <w:tcPr>
            <w:tcW w:w="5827" w:type="dxa"/>
            <w:tcBorders>
              <w:top w:val="nil"/>
              <w:left w:val="single" w:sz="4" w:space="0" w:color="auto"/>
              <w:bottom w:val="nil"/>
              <w:right w:val="nil"/>
            </w:tcBorders>
            <w:shd w:val="clear" w:color="000000" w:fill="FFFFFF"/>
            <w:noWrap/>
            <w:vAlign w:val="bottom"/>
          </w:tcPr>
          <w:p w:rsidR="00F4686A" w:rsidRDefault="00F4686A">
            <w:pPr>
              <w:rPr>
                <w:szCs w:val="24"/>
              </w:rPr>
            </w:pPr>
            <w:r>
              <w:rPr>
                <w:szCs w:val="24"/>
              </w:rPr>
              <w:t xml:space="preserve">    Stocks et en cours</w:t>
            </w:r>
          </w:p>
        </w:tc>
        <w:tc>
          <w:tcPr>
            <w:tcW w:w="1128" w:type="dxa"/>
            <w:tcBorders>
              <w:top w:val="nil"/>
              <w:left w:val="single" w:sz="4" w:space="0" w:color="auto"/>
              <w:bottom w:val="nil"/>
              <w:right w:val="single" w:sz="4" w:space="0" w:color="auto"/>
            </w:tcBorders>
            <w:shd w:val="clear" w:color="000000" w:fill="FFFFFF"/>
            <w:noWrap/>
            <w:vAlign w:val="bottom"/>
          </w:tcPr>
          <w:p w:rsidR="00F4686A" w:rsidRDefault="00F4686A">
            <w:pPr>
              <w:rPr>
                <w:szCs w:val="24"/>
              </w:rPr>
            </w:pPr>
            <w:r>
              <w:rPr>
                <w:szCs w:val="24"/>
              </w:rPr>
              <w:t> </w:t>
            </w:r>
          </w:p>
        </w:tc>
        <w:tc>
          <w:tcPr>
            <w:tcW w:w="1261" w:type="dxa"/>
            <w:tcBorders>
              <w:top w:val="nil"/>
              <w:left w:val="nil"/>
              <w:bottom w:val="nil"/>
              <w:right w:val="single" w:sz="4" w:space="0" w:color="auto"/>
            </w:tcBorders>
            <w:shd w:val="clear" w:color="000000" w:fill="FFFFFF"/>
            <w:noWrap/>
            <w:vAlign w:val="bottom"/>
          </w:tcPr>
          <w:p w:rsidR="00F4686A" w:rsidRDefault="00F4686A">
            <w:pPr>
              <w:jc w:val="right"/>
              <w:rPr>
                <w:szCs w:val="24"/>
              </w:rPr>
            </w:pPr>
            <w:r>
              <w:rPr>
                <w:szCs w:val="24"/>
              </w:rPr>
              <w:t>5 612</w:t>
            </w:r>
          </w:p>
        </w:tc>
        <w:tc>
          <w:tcPr>
            <w:tcW w:w="1088" w:type="dxa"/>
            <w:tcBorders>
              <w:top w:val="nil"/>
              <w:left w:val="nil"/>
              <w:bottom w:val="nil"/>
              <w:right w:val="single" w:sz="4" w:space="0" w:color="auto"/>
            </w:tcBorders>
            <w:shd w:val="clear" w:color="000000" w:fill="FFFFFF"/>
            <w:noWrap/>
            <w:vAlign w:val="bottom"/>
          </w:tcPr>
          <w:p w:rsidR="00F4686A" w:rsidRDefault="00F4686A">
            <w:pPr>
              <w:rPr>
                <w:szCs w:val="24"/>
              </w:rPr>
            </w:pPr>
            <w:r>
              <w:rPr>
                <w:szCs w:val="24"/>
              </w:rPr>
              <w:t> </w:t>
            </w:r>
          </w:p>
        </w:tc>
      </w:tr>
      <w:tr w:rsidR="00F4686A">
        <w:trPr>
          <w:trHeight w:val="285"/>
        </w:trPr>
        <w:tc>
          <w:tcPr>
            <w:tcW w:w="5827" w:type="dxa"/>
            <w:tcBorders>
              <w:top w:val="nil"/>
              <w:left w:val="single" w:sz="4" w:space="0" w:color="auto"/>
              <w:bottom w:val="nil"/>
              <w:right w:val="nil"/>
            </w:tcBorders>
            <w:shd w:val="clear" w:color="000000" w:fill="FFFFFF"/>
            <w:noWrap/>
            <w:vAlign w:val="bottom"/>
          </w:tcPr>
          <w:p w:rsidR="00F4686A" w:rsidRDefault="00F4686A">
            <w:pPr>
              <w:rPr>
                <w:szCs w:val="24"/>
              </w:rPr>
            </w:pPr>
            <w:r>
              <w:rPr>
                <w:szCs w:val="24"/>
              </w:rPr>
              <w:t xml:space="preserve">    Avances et acomptes versés sur commandes</w:t>
            </w:r>
          </w:p>
        </w:tc>
        <w:tc>
          <w:tcPr>
            <w:tcW w:w="1128" w:type="dxa"/>
            <w:tcBorders>
              <w:top w:val="nil"/>
              <w:left w:val="single" w:sz="4" w:space="0" w:color="auto"/>
              <w:bottom w:val="nil"/>
              <w:right w:val="single" w:sz="4" w:space="0" w:color="auto"/>
            </w:tcBorders>
            <w:shd w:val="clear" w:color="000000" w:fill="FFFFFF"/>
            <w:noWrap/>
            <w:vAlign w:val="bottom"/>
          </w:tcPr>
          <w:p w:rsidR="00F4686A" w:rsidRDefault="00F4686A">
            <w:pPr>
              <w:rPr>
                <w:szCs w:val="24"/>
              </w:rPr>
            </w:pPr>
            <w:r>
              <w:rPr>
                <w:szCs w:val="24"/>
              </w:rPr>
              <w:t> </w:t>
            </w:r>
          </w:p>
        </w:tc>
        <w:tc>
          <w:tcPr>
            <w:tcW w:w="1261" w:type="dxa"/>
            <w:tcBorders>
              <w:top w:val="nil"/>
              <w:left w:val="nil"/>
              <w:bottom w:val="nil"/>
              <w:right w:val="single" w:sz="4" w:space="0" w:color="auto"/>
            </w:tcBorders>
            <w:shd w:val="clear" w:color="000000" w:fill="FFFFFF"/>
            <w:noWrap/>
            <w:vAlign w:val="bottom"/>
          </w:tcPr>
          <w:p w:rsidR="00F4686A" w:rsidRDefault="00F4686A">
            <w:pPr>
              <w:rPr>
                <w:szCs w:val="24"/>
              </w:rPr>
            </w:pPr>
            <w:r>
              <w:rPr>
                <w:szCs w:val="24"/>
              </w:rPr>
              <w:t> </w:t>
            </w:r>
          </w:p>
        </w:tc>
        <w:tc>
          <w:tcPr>
            <w:tcW w:w="1088" w:type="dxa"/>
            <w:tcBorders>
              <w:top w:val="nil"/>
              <w:left w:val="nil"/>
              <w:bottom w:val="nil"/>
              <w:right w:val="single" w:sz="4" w:space="0" w:color="auto"/>
            </w:tcBorders>
            <w:shd w:val="clear" w:color="000000" w:fill="FFFFFF"/>
            <w:noWrap/>
            <w:vAlign w:val="bottom"/>
          </w:tcPr>
          <w:p w:rsidR="00F4686A" w:rsidRDefault="00F4686A">
            <w:pPr>
              <w:rPr>
                <w:szCs w:val="24"/>
              </w:rPr>
            </w:pPr>
            <w:r>
              <w:rPr>
                <w:szCs w:val="24"/>
              </w:rPr>
              <w:t> </w:t>
            </w:r>
          </w:p>
        </w:tc>
      </w:tr>
      <w:tr w:rsidR="00F4686A">
        <w:trPr>
          <w:trHeight w:val="285"/>
        </w:trPr>
        <w:tc>
          <w:tcPr>
            <w:tcW w:w="5827" w:type="dxa"/>
            <w:tcBorders>
              <w:top w:val="nil"/>
              <w:left w:val="single" w:sz="4" w:space="0" w:color="auto"/>
              <w:bottom w:val="nil"/>
              <w:right w:val="nil"/>
            </w:tcBorders>
            <w:shd w:val="clear" w:color="000000" w:fill="FFFFFF"/>
            <w:noWrap/>
            <w:vAlign w:val="bottom"/>
          </w:tcPr>
          <w:p w:rsidR="00F4686A" w:rsidRDefault="00F4686A">
            <w:pPr>
              <w:rPr>
                <w:szCs w:val="24"/>
              </w:rPr>
            </w:pPr>
            <w:r>
              <w:rPr>
                <w:szCs w:val="24"/>
              </w:rPr>
              <w:t xml:space="preserve">    Créances clients, comptes rattachés et </w:t>
            </w:r>
          </w:p>
          <w:p w:rsidR="00F4686A" w:rsidRDefault="00F4686A">
            <w:pPr>
              <w:rPr>
                <w:szCs w:val="24"/>
              </w:rPr>
            </w:pPr>
            <w:r>
              <w:rPr>
                <w:szCs w:val="24"/>
              </w:rPr>
              <w:t xml:space="preserve">    autres créances d’exploitation                                                                                                                    </w:t>
            </w:r>
          </w:p>
        </w:tc>
        <w:tc>
          <w:tcPr>
            <w:tcW w:w="1128" w:type="dxa"/>
            <w:tcBorders>
              <w:top w:val="nil"/>
              <w:left w:val="single" w:sz="4" w:space="0" w:color="auto"/>
              <w:bottom w:val="nil"/>
              <w:right w:val="single" w:sz="4" w:space="0" w:color="auto"/>
            </w:tcBorders>
            <w:shd w:val="clear" w:color="000000" w:fill="FFFFFF"/>
            <w:noWrap/>
            <w:vAlign w:val="bottom"/>
          </w:tcPr>
          <w:p w:rsidR="00F4686A" w:rsidRDefault="00F4686A">
            <w:pPr>
              <w:jc w:val="right"/>
              <w:rPr>
                <w:szCs w:val="24"/>
              </w:rPr>
            </w:pPr>
            <w:r>
              <w:rPr>
                <w:szCs w:val="24"/>
              </w:rPr>
              <w:t>6 809</w:t>
            </w:r>
          </w:p>
        </w:tc>
        <w:tc>
          <w:tcPr>
            <w:tcW w:w="1261" w:type="dxa"/>
            <w:tcBorders>
              <w:top w:val="nil"/>
              <w:left w:val="nil"/>
              <w:bottom w:val="nil"/>
              <w:right w:val="single" w:sz="4" w:space="0" w:color="auto"/>
            </w:tcBorders>
            <w:shd w:val="clear" w:color="000000" w:fill="FFFFFF"/>
            <w:noWrap/>
            <w:vAlign w:val="bottom"/>
          </w:tcPr>
          <w:p w:rsidR="00F4686A" w:rsidRDefault="00F4686A">
            <w:pPr>
              <w:rPr>
                <w:szCs w:val="24"/>
              </w:rPr>
            </w:pPr>
            <w:r>
              <w:rPr>
                <w:szCs w:val="24"/>
              </w:rPr>
              <w:t> </w:t>
            </w:r>
          </w:p>
        </w:tc>
        <w:tc>
          <w:tcPr>
            <w:tcW w:w="1088" w:type="dxa"/>
            <w:tcBorders>
              <w:top w:val="nil"/>
              <w:left w:val="nil"/>
              <w:bottom w:val="nil"/>
              <w:right w:val="single" w:sz="4" w:space="0" w:color="auto"/>
            </w:tcBorders>
            <w:shd w:val="clear" w:color="000000" w:fill="FFFFFF"/>
            <w:noWrap/>
            <w:vAlign w:val="bottom"/>
          </w:tcPr>
          <w:p w:rsidR="00F4686A" w:rsidRDefault="00F4686A">
            <w:pPr>
              <w:rPr>
                <w:szCs w:val="24"/>
              </w:rPr>
            </w:pPr>
            <w:r>
              <w:rPr>
                <w:szCs w:val="24"/>
              </w:rPr>
              <w:t> </w:t>
            </w:r>
          </w:p>
        </w:tc>
      </w:tr>
      <w:tr w:rsidR="00F4686A">
        <w:trPr>
          <w:trHeight w:val="285"/>
        </w:trPr>
        <w:tc>
          <w:tcPr>
            <w:tcW w:w="5827" w:type="dxa"/>
            <w:tcBorders>
              <w:top w:val="nil"/>
              <w:left w:val="single" w:sz="4" w:space="0" w:color="auto"/>
              <w:bottom w:val="nil"/>
              <w:right w:val="nil"/>
            </w:tcBorders>
            <w:shd w:val="clear" w:color="000000" w:fill="FFFFFF"/>
            <w:noWrap/>
            <w:vAlign w:val="bottom"/>
          </w:tcPr>
          <w:p w:rsidR="00F4686A" w:rsidRDefault="00F4686A">
            <w:pPr>
              <w:rPr>
                <w:bCs/>
                <w:iCs/>
                <w:szCs w:val="24"/>
              </w:rPr>
            </w:pPr>
            <w:r>
              <w:rPr>
                <w:bCs/>
                <w:iCs/>
                <w:szCs w:val="24"/>
              </w:rPr>
              <w:t>Variation des dettes d'exploitation</w:t>
            </w:r>
          </w:p>
        </w:tc>
        <w:tc>
          <w:tcPr>
            <w:tcW w:w="1128" w:type="dxa"/>
            <w:tcBorders>
              <w:top w:val="nil"/>
              <w:left w:val="single" w:sz="4" w:space="0" w:color="auto"/>
              <w:bottom w:val="nil"/>
              <w:right w:val="single" w:sz="4" w:space="0" w:color="auto"/>
            </w:tcBorders>
            <w:shd w:val="clear" w:color="000000" w:fill="FFFFFF"/>
            <w:noWrap/>
            <w:vAlign w:val="bottom"/>
          </w:tcPr>
          <w:p w:rsidR="00F4686A" w:rsidRDefault="00F4686A">
            <w:pPr>
              <w:rPr>
                <w:szCs w:val="24"/>
              </w:rPr>
            </w:pPr>
            <w:r>
              <w:rPr>
                <w:szCs w:val="24"/>
              </w:rPr>
              <w:t> </w:t>
            </w:r>
          </w:p>
        </w:tc>
        <w:tc>
          <w:tcPr>
            <w:tcW w:w="1261" w:type="dxa"/>
            <w:tcBorders>
              <w:top w:val="nil"/>
              <w:left w:val="nil"/>
              <w:bottom w:val="nil"/>
              <w:right w:val="single" w:sz="4" w:space="0" w:color="auto"/>
            </w:tcBorders>
            <w:shd w:val="clear" w:color="000000" w:fill="FFFFFF"/>
            <w:noWrap/>
            <w:vAlign w:val="bottom"/>
          </w:tcPr>
          <w:p w:rsidR="00F4686A" w:rsidRDefault="00F4686A">
            <w:pPr>
              <w:rPr>
                <w:szCs w:val="24"/>
              </w:rPr>
            </w:pPr>
            <w:r>
              <w:rPr>
                <w:szCs w:val="24"/>
              </w:rPr>
              <w:t> </w:t>
            </w:r>
          </w:p>
        </w:tc>
        <w:tc>
          <w:tcPr>
            <w:tcW w:w="1088" w:type="dxa"/>
            <w:tcBorders>
              <w:top w:val="nil"/>
              <w:left w:val="nil"/>
              <w:bottom w:val="nil"/>
              <w:right w:val="single" w:sz="4" w:space="0" w:color="auto"/>
            </w:tcBorders>
            <w:shd w:val="clear" w:color="000000" w:fill="FFFFFF"/>
            <w:noWrap/>
            <w:vAlign w:val="bottom"/>
          </w:tcPr>
          <w:p w:rsidR="00F4686A" w:rsidRDefault="00F4686A">
            <w:pPr>
              <w:rPr>
                <w:szCs w:val="24"/>
              </w:rPr>
            </w:pPr>
            <w:r>
              <w:rPr>
                <w:szCs w:val="24"/>
              </w:rPr>
              <w:t> </w:t>
            </w:r>
          </w:p>
        </w:tc>
      </w:tr>
      <w:tr w:rsidR="00F4686A">
        <w:trPr>
          <w:trHeight w:val="285"/>
        </w:trPr>
        <w:tc>
          <w:tcPr>
            <w:tcW w:w="5827" w:type="dxa"/>
            <w:tcBorders>
              <w:top w:val="nil"/>
              <w:left w:val="single" w:sz="4" w:space="0" w:color="auto"/>
              <w:bottom w:val="nil"/>
              <w:right w:val="nil"/>
            </w:tcBorders>
            <w:shd w:val="clear" w:color="000000" w:fill="FFFFFF"/>
            <w:noWrap/>
            <w:vAlign w:val="bottom"/>
          </w:tcPr>
          <w:p w:rsidR="00F4686A" w:rsidRDefault="00F4686A">
            <w:pPr>
              <w:rPr>
                <w:szCs w:val="24"/>
              </w:rPr>
            </w:pPr>
            <w:r>
              <w:rPr>
                <w:szCs w:val="24"/>
              </w:rPr>
              <w:t xml:space="preserve">    Avances et acomptes reçus sur commandes</w:t>
            </w:r>
          </w:p>
        </w:tc>
        <w:tc>
          <w:tcPr>
            <w:tcW w:w="1128" w:type="dxa"/>
            <w:tcBorders>
              <w:top w:val="nil"/>
              <w:left w:val="single" w:sz="4" w:space="0" w:color="auto"/>
              <w:bottom w:val="nil"/>
              <w:right w:val="single" w:sz="4" w:space="0" w:color="auto"/>
            </w:tcBorders>
            <w:shd w:val="clear" w:color="000000" w:fill="FFFFFF"/>
            <w:noWrap/>
            <w:vAlign w:val="bottom"/>
          </w:tcPr>
          <w:p w:rsidR="00F4686A" w:rsidRDefault="00F4686A">
            <w:pPr>
              <w:rPr>
                <w:szCs w:val="24"/>
              </w:rPr>
            </w:pPr>
            <w:r>
              <w:rPr>
                <w:szCs w:val="24"/>
              </w:rPr>
              <w:t> </w:t>
            </w:r>
          </w:p>
        </w:tc>
        <w:tc>
          <w:tcPr>
            <w:tcW w:w="1261" w:type="dxa"/>
            <w:tcBorders>
              <w:top w:val="nil"/>
              <w:left w:val="nil"/>
              <w:bottom w:val="nil"/>
              <w:right w:val="single" w:sz="4" w:space="0" w:color="auto"/>
            </w:tcBorders>
            <w:shd w:val="clear" w:color="000000" w:fill="FFFFFF"/>
            <w:noWrap/>
            <w:vAlign w:val="bottom"/>
          </w:tcPr>
          <w:p w:rsidR="00F4686A" w:rsidRDefault="00F4686A">
            <w:pPr>
              <w:rPr>
                <w:szCs w:val="24"/>
              </w:rPr>
            </w:pPr>
            <w:r>
              <w:rPr>
                <w:szCs w:val="24"/>
              </w:rPr>
              <w:t> </w:t>
            </w:r>
          </w:p>
        </w:tc>
        <w:tc>
          <w:tcPr>
            <w:tcW w:w="1088" w:type="dxa"/>
            <w:tcBorders>
              <w:top w:val="nil"/>
              <w:left w:val="nil"/>
              <w:bottom w:val="nil"/>
              <w:right w:val="single" w:sz="4" w:space="0" w:color="auto"/>
            </w:tcBorders>
            <w:shd w:val="clear" w:color="000000" w:fill="FFFFFF"/>
            <w:noWrap/>
            <w:vAlign w:val="bottom"/>
          </w:tcPr>
          <w:p w:rsidR="00F4686A" w:rsidRDefault="00F4686A">
            <w:pPr>
              <w:rPr>
                <w:szCs w:val="24"/>
              </w:rPr>
            </w:pPr>
            <w:r>
              <w:rPr>
                <w:szCs w:val="24"/>
              </w:rPr>
              <w:t> </w:t>
            </w:r>
          </w:p>
        </w:tc>
      </w:tr>
      <w:tr w:rsidR="00F4686A">
        <w:trPr>
          <w:trHeight w:val="285"/>
        </w:trPr>
        <w:tc>
          <w:tcPr>
            <w:tcW w:w="5827" w:type="dxa"/>
            <w:tcBorders>
              <w:top w:val="nil"/>
              <w:left w:val="single" w:sz="4" w:space="0" w:color="auto"/>
              <w:bottom w:val="nil"/>
              <w:right w:val="nil"/>
            </w:tcBorders>
            <w:shd w:val="clear" w:color="000000" w:fill="FFFFFF"/>
            <w:noWrap/>
            <w:vAlign w:val="bottom"/>
          </w:tcPr>
          <w:p w:rsidR="00F4686A" w:rsidRDefault="00F4686A">
            <w:pPr>
              <w:rPr>
                <w:szCs w:val="24"/>
              </w:rPr>
            </w:pPr>
            <w:r>
              <w:rPr>
                <w:szCs w:val="24"/>
              </w:rPr>
              <w:t xml:space="preserve">    Dettes fournisseurs, comptes rattachés et </w:t>
            </w:r>
          </w:p>
          <w:p w:rsidR="00F4686A" w:rsidRDefault="00F4686A">
            <w:pPr>
              <w:rPr>
                <w:szCs w:val="24"/>
              </w:rPr>
            </w:pPr>
            <w:r>
              <w:rPr>
                <w:szCs w:val="24"/>
              </w:rPr>
              <w:t xml:space="preserve">    autres dettes</w:t>
            </w:r>
            <w:r>
              <w:rPr>
                <w:bCs/>
                <w:iCs/>
                <w:szCs w:val="24"/>
              </w:rPr>
              <w:t xml:space="preserve"> </w:t>
            </w:r>
            <w:r>
              <w:rPr>
                <w:szCs w:val="24"/>
              </w:rPr>
              <w:t>d’exploitation</w:t>
            </w:r>
          </w:p>
        </w:tc>
        <w:tc>
          <w:tcPr>
            <w:tcW w:w="1128" w:type="dxa"/>
            <w:tcBorders>
              <w:top w:val="nil"/>
              <w:left w:val="single" w:sz="4" w:space="0" w:color="auto"/>
              <w:bottom w:val="single" w:sz="4" w:space="0" w:color="auto"/>
              <w:right w:val="single" w:sz="4" w:space="0" w:color="auto"/>
            </w:tcBorders>
            <w:shd w:val="clear" w:color="000000" w:fill="FFFFFF"/>
            <w:noWrap/>
            <w:vAlign w:val="bottom"/>
          </w:tcPr>
          <w:p w:rsidR="00F4686A" w:rsidRDefault="00F4686A">
            <w:pPr>
              <w:jc w:val="right"/>
              <w:rPr>
                <w:szCs w:val="24"/>
              </w:rPr>
            </w:pPr>
            <w:r>
              <w:rPr>
                <w:szCs w:val="24"/>
              </w:rPr>
              <w:t>8 862</w:t>
            </w:r>
          </w:p>
        </w:tc>
        <w:tc>
          <w:tcPr>
            <w:tcW w:w="1261" w:type="dxa"/>
            <w:tcBorders>
              <w:top w:val="nil"/>
              <w:left w:val="nil"/>
              <w:bottom w:val="single" w:sz="4" w:space="0" w:color="auto"/>
              <w:right w:val="single" w:sz="4" w:space="0" w:color="auto"/>
            </w:tcBorders>
            <w:shd w:val="clear" w:color="000000" w:fill="FFFFFF"/>
            <w:noWrap/>
            <w:vAlign w:val="bottom"/>
          </w:tcPr>
          <w:p w:rsidR="00F4686A" w:rsidRDefault="00F4686A">
            <w:pPr>
              <w:rPr>
                <w:szCs w:val="24"/>
              </w:rPr>
            </w:pPr>
            <w:r>
              <w:rPr>
                <w:szCs w:val="24"/>
              </w:rPr>
              <w:t> </w:t>
            </w:r>
          </w:p>
        </w:tc>
        <w:tc>
          <w:tcPr>
            <w:tcW w:w="1088" w:type="dxa"/>
            <w:tcBorders>
              <w:top w:val="nil"/>
              <w:left w:val="nil"/>
              <w:bottom w:val="nil"/>
              <w:right w:val="single" w:sz="4" w:space="0" w:color="auto"/>
            </w:tcBorders>
            <w:shd w:val="clear" w:color="000000" w:fill="FFFFFF"/>
            <w:noWrap/>
            <w:vAlign w:val="bottom"/>
          </w:tcPr>
          <w:p w:rsidR="00F4686A" w:rsidRDefault="00F4686A">
            <w:pPr>
              <w:rPr>
                <w:szCs w:val="24"/>
              </w:rPr>
            </w:pPr>
            <w:r>
              <w:rPr>
                <w:szCs w:val="24"/>
              </w:rPr>
              <w:t> </w:t>
            </w:r>
          </w:p>
        </w:tc>
      </w:tr>
      <w:tr w:rsidR="00F4686A">
        <w:trPr>
          <w:trHeight w:val="285"/>
        </w:trPr>
        <w:tc>
          <w:tcPr>
            <w:tcW w:w="5827" w:type="dxa"/>
            <w:tcBorders>
              <w:top w:val="nil"/>
              <w:left w:val="single" w:sz="4" w:space="0" w:color="auto"/>
              <w:bottom w:val="single" w:sz="4" w:space="0" w:color="auto"/>
              <w:right w:val="nil"/>
            </w:tcBorders>
            <w:shd w:val="clear" w:color="000000" w:fill="FFFFFF"/>
            <w:noWrap/>
            <w:vAlign w:val="bottom"/>
          </w:tcPr>
          <w:p w:rsidR="00F4686A" w:rsidRDefault="00F4686A">
            <w:pPr>
              <w:jc w:val="center"/>
              <w:rPr>
                <w:iCs/>
                <w:szCs w:val="24"/>
              </w:rPr>
            </w:pPr>
            <w:r>
              <w:rPr>
                <w:iCs/>
                <w:szCs w:val="24"/>
              </w:rPr>
              <w:t>Totaux</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4686A" w:rsidRDefault="00F4686A">
            <w:pPr>
              <w:jc w:val="right"/>
              <w:rPr>
                <w:iCs/>
                <w:szCs w:val="24"/>
              </w:rPr>
            </w:pPr>
            <w:r>
              <w:rPr>
                <w:iCs/>
                <w:szCs w:val="24"/>
              </w:rPr>
              <w:t>15 671</w:t>
            </w:r>
          </w:p>
        </w:tc>
        <w:tc>
          <w:tcPr>
            <w:tcW w:w="1261" w:type="dxa"/>
            <w:tcBorders>
              <w:top w:val="single" w:sz="4" w:space="0" w:color="auto"/>
              <w:left w:val="nil"/>
              <w:bottom w:val="single" w:sz="4" w:space="0" w:color="auto"/>
              <w:right w:val="single" w:sz="4" w:space="0" w:color="auto"/>
            </w:tcBorders>
            <w:shd w:val="clear" w:color="000000" w:fill="FFFFFF"/>
            <w:noWrap/>
            <w:vAlign w:val="bottom"/>
          </w:tcPr>
          <w:p w:rsidR="00F4686A" w:rsidRDefault="00F4686A">
            <w:pPr>
              <w:jc w:val="right"/>
              <w:rPr>
                <w:iCs/>
                <w:szCs w:val="24"/>
              </w:rPr>
            </w:pPr>
            <w:r>
              <w:rPr>
                <w:iCs/>
                <w:szCs w:val="24"/>
              </w:rPr>
              <w:t>5 612</w:t>
            </w:r>
          </w:p>
        </w:tc>
        <w:tc>
          <w:tcPr>
            <w:tcW w:w="1088" w:type="dxa"/>
            <w:tcBorders>
              <w:top w:val="nil"/>
              <w:left w:val="nil"/>
              <w:bottom w:val="single" w:sz="4" w:space="0" w:color="auto"/>
              <w:right w:val="single" w:sz="4" w:space="0" w:color="auto"/>
            </w:tcBorders>
            <w:shd w:val="clear" w:color="000000" w:fill="FFFFFF"/>
            <w:noWrap/>
            <w:vAlign w:val="bottom"/>
          </w:tcPr>
          <w:p w:rsidR="00F4686A" w:rsidRDefault="00F4686A">
            <w:pPr>
              <w:rPr>
                <w:szCs w:val="24"/>
              </w:rPr>
            </w:pPr>
            <w:r>
              <w:rPr>
                <w:szCs w:val="24"/>
              </w:rPr>
              <w:t> </w:t>
            </w:r>
          </w:p>
        </w:tc>
      </w:tr>
      <w:tr w:rsidR="00F4686A">
        <w:trPr>
          <w:trHeight w:val="300"/>
        </w:trPr>
        <w:tc>
          <w:tcPr>
            <w:tcW w:w="5827" w:type="dxa"/>
            <w:tcBorders>
              <w:top w:val="single" w:sz="4" w:space="0" w:color="auto"/>
              <w:left w:val="single" w:sz="4" w:space="0" w:color="auto"/>
              <w:bottom w:val="single" w:sz="4" w:space="0" w:color="auto"/>
              <w:right w:val="nil"/>
            </w:tcBorders>
            <w:shd w:val="clear" w:color="000000" w:fill="FFFFFF"/>
            <w:noWrap/>
            <w:vAlign w:val="bottom"/>
          </w:tcPr>
          <w:p w:rsidR="00F4686A" w:rsidRDefault="00F4686A">
            <w:pPr>
              <w:rPr>
                <w:bCs/>
                <w:szCs w:val="24"/>
              </w:rPr>
            </w:pPr>
            <w:r>
              <w:rPr>
                <w:bCs/>
                <w:szCs w:val="24"/>
              </w:rPr>
              <w:t xml:space="preserve">          A Variation nette exploitation</w:t>
            </w:r>
          </w:p>
        </w:tc>
        <w:tc>
          <w:tcPr>
            <w:tcW w:w="1128" w:type="dxa"/>
            <w:tcBorders>
              <w:top w:val="single" w:sz="4" w:space="0" w:color="auto"/>
              <w:left w:val="single" w:sz="4" w:space="0" w:color="auto"/>
              <w:bottom w:val="single" w:sz="4" w:space="0" w:color="auto"/>
              <w:right w:val="single" w:sz="4" w:space="0" w:color="auto"/>
            </w:tcBorders>
            <w:noWrap/>
            <w:vAlign w:val="bottom"/>
          </w:tcPr>
          <w:p w:rsidR="00F4686A" w:rsidRDefault="00F4686A">
            <w:pPr>
              <w:rPr>
                <w:szCs w:val="24"/>
              </w:rPr>
            </w:pPr>
          </w:p>
        </w:tc>
        <w:tc>
          <w:tcPr>
            <w:tcW w:w="1261" w:type="dxa"/>
            <w:tcBorders>
              <w:top w:val="single" w:sz="4" w:space="0" w:color="auto"/>
              <w:left w:val="nil"/>
              <w:bottom w:val="single" w:sz="4" w:space="0" w:color="auto"/>
              <w:right w:val="single" w:sz="4" w:space="0" w:color="auto"/>
            </w:tcBorders>
            <w:noWrap/>
            <w:vAlign w:val="bottom"/>
          </w:tcPr>
          <w:p w:rsidR="00F4686A" w:rsidRDefault="00F4686A">
            <w:pPr>
              <w:rPr>
                <w:szCs w:val="24"/>
              </w:rPr>
            </w:pPr>
            <w:r>
              <w:rPr>
                <w:szCs w:val="24"/>
              </w:rPr>
              <w:t> </w:t>
            </w:r>
          </w:p>
        </w:tc>
        <w:tc>
          <w:tcPr>
            <w:tcW w:w="1088" w:type="dxa"/>
            <w:tcBorders>
              <w:top w:val="single" w:sz="4" w:space="0" w:color="auto"/>
              <w:left w:val="nil"/>
              <w:bottom w:val="single" w:sz="4" w:space="0" w:color="auto"/>
              <w:right w:val="single" w:sz="4" w:space="0" w:color="auto"/>
            </w:tcBorders>
            <w:shd w:val="clear" w:color="000000" w:fill="FFFFFF"/>
            <w:noWrap/>
            <w:vAlign w:val="bottom"/>
          </w:tcPr>
          <w:p w:rsidR="00F4686A" w:rsidRDefault="00F4686A">
            <w:pPr>
              <w:jc w:val="right"/>
              <w:rPr>
                <w:bCs/>
                <w:szCs w:val="24"/>
              </w:rPr>
            </w:pPr>
            <w:r>
              <w:rPr>
                <w:bCs/>
                <w:szCs w:val="24"/>
              </w:rPr>
              <w:t>-10 059</w:t>
            </w:r>
          </w:p>
        </w:tc>
      </w:tr>
      <w:tr w:rsidR="00F4686A">
        <w:trPr>
          <w:trHeight w:val="300"/>
        </w:trPr>
        <w:tc>
          <w:tcPr>
            <w:tcW w:w="5827" w:type="dxa"/>
            <w:tcBorders>
              <w:top w:val="single" w:sz="4" w:space="0" w:color="auto"/>
              <w:left w:val="single" w:sz="4" w:space="0" w:color="auto"/>
              <w:bottom w:val="nil"/>
              <w:right w:val="nil"/>
            </w:tcBorders>
            <w:shd w:val="clear" w:color="000000" w:fill="FFFFFF"/>
            <w:noWrap/>
            <w:vAlign w:val="bottom"/>
          </w:tcPr>
          <w:p w:rsidR="00F4686A" w:rsidRDefault="00F4686A">
            <w:pPr>
              <w:rPr>
                <w:szCs w:val="24"/>
              </w:rPr>
            </w:pPr>
            <w:r>
              <w:rPr>
                <w:szCs w:val="24"/>
              </w:rPr>
              <w:t>Variation « Hors exploitation »</w:t>
            </w:r>
          </w:p>
        </w:tc>
        <w:tc>
          <w:tcPr>
            <w:tcW w:w="1128" w:type="dxa"/>
            <w:tcBorders>
              <w:top w:val="single" w:sz="4" w:space="0" w:color="auto"/>
              <w:left w:val="single" w:sz="4" w:space="0" w:color="auto"/>
              <w:bottom w:val="nil"/>
              <w:right w:val="single" w:sz="4" w:space="0" w:color="auto"/>
            </w:tcBorders>
            <w:shd w:val="clear" w:color="000000" w:fill="FFFFFF"/>
            <w:noWrap/>
            <w:vAlign w:val="bottom"/>
          </w:tcPr>
          <w:p w:rsidR="00F4686A" w:rsidRDefault="00F4686A">
            <w:pPr>
              <w:rPr>
                <w:b/>
                <w:bCs/>
                <w:i/>
                <w:iCs/>
                <w:szCs w:val="24"/>
              </w:rPr>
            </w:pPr>
            <w:r>
              <w:rPr>
                <w:b/>
                <w:bCs/>
                <w:i/>
                <w:iCs/>
                <w:szCs w:val="24"/>
              </w:rPr>
              <w:t> </w:t>
            </w:r>
          </w:p>
        </w:tc>
        <w:tc>
          <w:tcPr>
            <w:tcW w:w="1261" w:type="dxa"/>
            <w:tcBorders>
              <w:top w:val="single" w:sz="4" w:space="0" w:color="auto"/>
              <w:left w:val="nil"/>
              <w:bottom w:val="nil"/>
              <w:right w:val="single" w:sz="4" w:space="0" w:color="auto"/>
            </w:tcBorders>
            <w:shd w:val="clear" w:color="000000" w:fill="FFFFFF"/>
            <w:noWrap/>
            <w:vAlign w:val="bottom"/>
          </w:tcPr>
          <w:p w:rsidR="00F4686A" w:rsidRDefault="00F4686A">
            <w:pPr>
              <w:rPr>
                <w:b/>
                <w:bCs/>
                <w:i/>
                <w:iCs/>
                <w:szCs w:val="24"/>
              </w:rPr>
            </w:pPr>
            <w:r>
              <w:rPr>
                <w:b/>
                <w:bCs/>
                <w:i/>
                <w:iCs/>
                <w:szCs w:val="24"/>
              </w:rPr>
              <w:t> </w:t>
            </w:r>
          </w:p>
        </w:tc>
        <w:tc>
          <w:tcPr>
            <w:tcW w:w="1088" w:type="dxa"/>
            <w:tcBorders>
              <w:top w:val="single" w:sz="4" w:space="0" w:color="auto"/>
              <w:left w:val="nil"/>
              <w:bottom w:val="nil"/>
              <w:right w:val="single" w:sz="4" w:space="0" w:color="auto"/>
            </w:tcBorders>
            <w:shd w:val="clear" w:color="000000" w:fill="FFFFFF"/>
            <w:noWrap/>
            <w:vAlign w:val="bottom"/>
          </w:tcPr>
          <w:p w:rsidR="00F4686A" w:rsidRDefault="00F4686A">
            <w:pPr>
              <w:rPr>
                <w:b/>
                <w:bCs/>
                <w:szCs w:val="24"/>
              </w:rPr>
            </w:pPr>
            <w:r>
              <w:rPr>
                <w:b/>
                <w:bCs/>
                <w:szCs w:val="24"/>
              </w:rPr>
              <w:t> </w:t>
            </w:r>
          </w:p>
        </w:tc>
      </w:tr>
      <w:tr w:rsidR="00F4686A">
        <w:trPr>
          <w:trHeight w:val="285"/>
        </w:trPr>
        <w:tc>
          <w:tcPr>
            <w:tcW w:w="5827" w:type="dxa"/>
            <w:tcBorders>
              <w:top w:val="nil"/>
              <w:left w:val="single" w:sz="4" w:space="0" w:color="auto"/>
              <w:bottom w:val="nil"/>
              <w:right w:val="nil"/>
            </w:tcBorders>
            <w:shd w:val="clear" w:color="000000" w:fill="FFFFFF"/>
            <w:noWrap/>
            <w:vAlign w:val="bottom"/>
          </w:tcPr>
          <w:p w:rsidR="00F4686A" w:rsidRDefault="00F4686A">
            <w:pPr>
              <w:rPr>
                <w:iCs/>
                <w:szCs w:val="24"/>
              </w:rPr>
            </w:pPr>
            <w:r>
              <w:rPr>
                <w:iCs/>
                <w:szCs w:val="24"/>
              </w:rPr>
              <w:t xml:space="preserve">    Variation des autres débiteurs </w:t>
            </w:r>
          </w:p>
        </w:tc>
        <w:tc>
          <w:tcPr>
            <w:tcW w:w="1128" w:type="dxa"/>
            <w:tcBorders>
              <w:top w:val="nil"/>
              <w:left w:val="single" w:sz="4" w:space="0" w:color="auto"/>
              <w:bottom w:val="nil"/>
              <w:right w:val="single" w:sz="4" w:space="0" w:color="auto"/>
            </w:tcBorders>
            <w:shd w:val="clear" w:color="000000" w:fill="FFFFFF"/>
            <w:noWrap/>
            <w:vAlign w:val="bottom"/>
          </w:tcPr>
          <w:p w:rsidR="00F4686A" w:rsidRDefault="00F4686A">
            <w:pPr>
              <w:rPr>
                <w:szCs w:val="24"/>
              </w:rPr>
            </w:pPr>
            <w:r>
              <w:rPr>
                <w:szCs w:val="24"/>
              </w:rPr>
              <w:t> </w:t>
            </w:r>
          </w:p>
        </w:tc>
        <w:tc>
          <w:tcPr>
            <w:tcW w:w="1261" w:type="dxa"/>
            <w:tcBorders>
              <w:top w:val="nil"/>
              <w:left w:val="nil"/>
              <w:bottom w:val="nil"/>
              <w:right w:val="single" w:sz="4" w:space="0" w:color="auto"/>
            </w:tcBorders>
            <w:shd w:val="clear" w:color="000000" w:fill="FFFFFF"/>
            <w:noWrap/>
            <w:vAlign w:val="bottom"/>
          </w:tcPr>
          <w:p w:rsidR="00F4686A" w:rsidRDefault="00F4686A">
            <w:pPr>
              <w:jc w:val="right"/>
              <w:rPr>
                <w:szCs w:val="24"/>
              </w:rPr>
            </w:pPr>
            <w:r>
              <w:rPr>
                <w:szCs w:val="24"/>
              </w:rPr>
              <w:t>892</w:t>
            </w:r>
          </w:p>
        </w:tc>
        <w:tc>
          <w:tcPr>
            <w:tcW w:w="1088" w:type="dxa"/>
            <w:tcBorders>
              <w:top w:val="nil"/>
              <w:left w:val="nil"/>
              <w:bottom w:val="nil"/>
              <w:right w:val="single" w:sz="4" w:space="0" w:color="auto"/>
            </w:tcBorders>
            <w:shd w:val="clear" w:color="000000" w:fill="FFFFFF"/>
            <w:noWrap/>
            <w:vAlign w:val="bottom"/>
          </w:tcPr>
          <w:p w:rsidR="00F4686A" w:rsidRDefault="00F4686A">
            <w:pPr>
              <w:rPr>
                <w:szCs w:val="24"/>
              </w:rPr>
            </w:pPr>
            <w:r>
              <w:rPr>
                <w:szCs w:val="24"/>
              </w:rPr>
              <w:t> </w:t>
            </w:r>
          </w:p>
        </w:tc>
      </w:tr>
      <w:tr w:rsidR="00F4686A">
        <w:trPr>
          <w:trHeight w:val="285"/>
        </w:trPr>
        <w:tc>
          <w:tcPr>
            <w:tcW w:w="5827" w:type="dxa"/>
            <w:tcBorders>
              <w:top w:val="nil"/>
              <w:left w:val="single" w:sz="4" w:space="0" w:color="auto"/>
              <w:bottom w:val="nil"/>
              <w:right w:val="nil"/>
            </w:tcBorders>
            <w:shd w:val="clear" w:color="000000" w:fill="FFFFFF"/>
            <w:noWrap/>
            <w:vAlign w:val="bottom"/>
          </w:tcPr>
          <w:p w:rsidR="00F4686A" w:rsidRDefault="00F4686A">
            <w:pPr>
              <w:rPr>
                <w:iCs/>
                <w:szCs w:val="24"/>
              </w:rPr>
            </w:pPr>
            <w:r>
              <w:rPr>
                <w:iCs/>
                <w:szCs w:val="24"/>
              </w:rPr>
              <w:t xml:space="preserve">    Variation des autres créditeurs</w:t>
            </w:r>
          </w:p>
        </w:tc>
        <w:tc>
          <w:tcPr>
            <w:tcW w:w="1128" w:type="dxa"/>
            <w:tcBorders>
              <w:top w:val="nil"/>
              <w:left w:val="single" w:sz="4" w:space="0" w:color="auto"/>
              <w:bottom w:val="single" w:sz="4" w:space="0" w:color="auto"/>
              <w:right w:val="single" w:sz="4" w:space="0" w:color="auto"/>
            </w:tcBorders>
            <w:shd w:val="clear" w:color="000000" w:fill="FFFFFF"/>
            <w:noWrap/>
            <w:vAlign w:val="bottom"/>
          </w:tcPr>
          <w:p w:rsidR="00F4686A" w:rsidRDefault="00F4686A">
            <w:pPr>
              <w:jc w:val="right"/>
              <w:rPr>
                <w:szCs w:val="24"/>
              </w:rPr>
            </w:pPr>
            <w:r>
              <w:rPr>
                <w:szCs w:val="24"/>
              </w:rPr>
              <w:t>23 000</w:t>
            </w:r>
          </w:p>
        </w:tc>
        <w:tc>
          <w:tcPr>
            <w:tcW w:w="1261" w:type="dxa"/>
            <w:tcBorders>
              <w:top w:val="nil"/>
              <w:left w:val="nil"/>
              <w:bottom w:val="single" w:sz="4" w:space="0" w:color="auto"/>
              <w:right w:val="single" w:sz="4" w:space="0" w:color="auto"/>
            </w:tcBorders>
            <w:shd w:val="clear" w:color="000000" w:fill="FFFFFF"/>
            <w:noWrap/>
            <w:vAlign w:val="bottom"/>
          </w:tcPr>
          <w:p w:rsidR="00F4686A" w:rsidRDefault="00F4686A">
            <w:pPr>
              <w:rPr>
                <w:szCs w:val="24"/>
              </w:rPr>
            </w:pPr>
            <w:r>
              <w:rPr>
                <w:szCs w:val="24"/>
              </w:rPr>
              <w:t> </w:t>
            </w:r>
          </w:p>
        </w:tc>
        <w:tc>
          <w:tcPr>
            <w:tcW w:w="1088" w:type="dxa"/>
            <w:tcBorders>
              <w:top w:val="nil"/>
              <w:left w:val="nil"/>
              <w:bottom w:val="nil"/>
              <w:right w:val="single" w:sz="4" w:space="0" w:color="auto"/>
            </w:tcBorders>
            <w:shd w:val="clear" w:color="000000" w:fill="FFFFFF"/>
            <w:noWrap/>
            <w:vAlign w:val="bottom"/>
          </w:tcPr>
          <w:p w:rsidR="00F4686A" w:rsidRDefault="00F4686A">
            <w:pPr>
              <w:rPr>
                <w:szCs w:val="24"/>
              </w:rPr>
            </w:pPr>
            <w:r>
              <w:rPr>
                <w:szCs w:val="24"/>
              </w:rPr>
              <w:t> </w:t>
            </w:r>
          </w:p>
        </w:tc>
      </w:tr>
      <w:tr w:rsidR="00F4686A">
        <w:trPr>
          <w:trHeight w:val="285"/>
        </w:trPr>
        <w:tc>
          <w:tcPr>
            <w:tcW w:w="5827" w:type="dxa"/>
            <w:tcBorders>
              <w:top w:val="nil"/>
              <w:left w:val="single" w:sz="4" w:space="0" w:color="auto"/>
              <w:bottom w:val="single" w:sz="4" w:space="0" w:color="auto"/>
              <w:right w:val="nil"/>
            </w:tcBorders>
            <w:shd w:val="clear" w:color="000000" w:fill="FFFFFF"/>
            <w:noWrap/>
            <w:vAlign w:val="bottom"/>
          </w:tcPr>
          <w:p w:rsidR="00F4686A" w:rsidRDefault="00F4686A">
            <w:pPr>
              <w:jc w:val="center"/>
              <w:rPr>
                <w:iCs/>
                <w:szCs w:val="24"/>
              </w:rPr>
            </w:pPr>
            <w:r>
              <w:rPr>
                <w:iCs/>
                <w:szCs w:val="24"/>
              </w:rPr>
              <w:t>Totaux</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4686A" w:rsidRDefault="00F4686A">
            <w:pPr>
              <w:jc w:val="right"/>
              <w:rPr>
                <w:iCs/>
                <w:szCs w:val="24"/>
              </w:rPr>
            </w:pPr>
            <w:r>
              <w:rPr>
                <w:iCs/>
                <w:szCs w:val="24"/>
              </w:rPr>
              <w:t>23 000</w:t>
            </w:r>
          </w:p>
        </w:tc>
        <w:tc>
          <w:tcPr>
            <w:tcW w:w="1261" w:type="dxa"/>
            <w:tcBorders>
              <w:top w:val="single" w:sz="4" w:space="0" w:color="auto"/>
              <w:left w:val="nil"/>
              <w:bottom w:val="single" w:sz="4" w:space="0" w:color="auto"/>
              <w:right w:val="single" w:sz="4" w:space="0" w:color="auto"/>
            </w:tcBorders>
            <w:shd w:val="clear" w:color="000000" w:fill="FFFFFF"/>
            <w:noWrap/>
            <w:vAlign w:val="bottom"/>
          </w:tcPr>
          <w:p w:rsidR="00F4686A" w:rsidRDefault="00F4686A">
            <w:pPr>
              <w:jc w:val="right"/>
              <w:rPr>
                <w:iCs/>
                <w:szCs w:val="24"/>
              </w:rPr>
            </w:pPr>
            <w:r>
              <w:rPr>
                <w:iCs/>
                <w:szCs w:val="24"/>
              </w:rPr>
              <w:t>892</w:t>
            </w:r>
          </w:p>
        </w:tc>
        <w:tc>
          <w:tcPr>
            <w:tcW w:w="1088" w:type="dxa"/>
            <w:tcBorders>
              <w:top w:val="nil"/>
              <w:left w:val="nil"/>
              <w:bottom w:val="single" w:sz="4" w:space="0" w:color="auto"/>
              <w:right w:val="single" w:sz="4" w:space="0" w:color="auto"/>
            </w:tcBorders>
            <w:shd w:val="clear" w:color="000000" w:fill="FFFFFF"/>
            <w:noWrap/>
            <w:vAlign w:val="bottom"/>
          </w:tcPr>
          <w:p w:rsidR="00F4686A" w:rsidRDefault="00F4686A">
            <w:pPr>
              <w:rPr>
                <w:szCs w:val="24"/>
              </w:rPr>
            </w:pPr>
            <w:r>
              <w:rPr>
                <w:szCs w:val="24"/>
              </w:rPr>
              <w:t> </w:t>
            </w:r>
          </w:p>
        </w:tc>
      </w:tr>
      <w:tr w:rsidR="00F4686A">
        <w:trPr>
          <w:trHeight w:val="300"/>
        </w:trPr>
        <w:tc>
          <w:tcPr>
            <w:tcW w:w="5827" w:type="dxa"/>
            <w:tcBorders>
              <w:top w:val="single" w:sz="4" w:space="0" w:color="auto"/>
              <w:left w:val="single" w:sz="4" w:space="0" w:color="auto"/>
              <w:bottom w:val="single" w:sz="4" w:space="0" w:color="auto"/>
              <w:right w:val="nil"/>
            </w:tcBorders>
            <w:shd w:val="clear" w:color="000000" w:fill="FFFFFF"/>
            <w:noWrap/>
            <w:vAlign w:val="bottom"/>
          </w:tcPr>
          <w:p w:rsidR="00F4686A" w:rsidRDefault="00F4686A">
            <w:pPr>
              <w:rPr>
                <w:bCs/>
                <w:szCs w:val="24"/>
              </w:rPr>
            </w:pPr>
            <w:r>
              <w:rPr>
                <w:bCs/>
                <w:szCs w:val="24"/>
              </w:rPr>
              <w:t xml:space="preserve">          B Variation nette hors exploitation</w:t>
            </w:r>
          </w:p>
        </w:tc>
        <w:tc>
          <w:tcPr>
            <w:tcW w:w="1128" w:type="dxa"/>
            <w:tcBorders>
              <w:top w:val="single" w:sz="4" w:space="0" w:color="auto"/>
              <w:left w:val="single" w:sz="4" w:space="0" w:color="auto"/>
              <w:bottom w:val="single" w:sz="4" w:space="0" w:color="auto"/>
              <w:right w:val="single" w:sz="4" w:space="0" w:color="auto"/>
            </w:tcBorders>
            <w:noWrap/>
            <w:vAlign w:val="bottom"/>
          </w:tcPr>
          <w:p w:rsidR="00F4686A" w:rsidRDefault="00F4686A">
            <w:pPr>
              <w:rPr>
                <w:szCs w:val="24"/>
              </w:rPr>
            </w:pPr>
            <w:r>
              <w:rPr>
                <w:szCs w:val="24"/>
              </w:rPr>
              <w:t> </w:t>
            </w:r>
          </w:p>
        </w:tc>
        <w:tc>
          <w:tcPr>
            <w:tcW w:w="1261" w:type="dxa"/>
            <w:tcBorders>
              <w:top w:val="single" w:sz="4" w:space="0" w:color="auto"/>
              <w:left w:val="nil"/>
              <w:bottom w:val="single" w:sz="4" w:space="0" w:color="auto"/>
              <w:right w:val="single" w:sz="4" w:space="0" w:color="auto"/>
            </w:tcBorders>
            <w:noWrap/>
            <w:vAlign w:val="bottom"/>
          </w:tcPr>
          <w:p w:rsidR="00F4686A" w:rsidRDefault="00F4686A">
            <w:pPr>
              <w:rPr>
                <w:szCs w:val="24"/>
              </w:rPr>
            </w:pPr>
            <w:r>
              <w:rPr>
                <w:szCs w:val="24"/>
              </w:rPr>
              <w:t> </w:t>
            </w:r>
          </w:p>
        </w:tc>
        <w:tc>
          <w:tcPr>
            <w:tcW w:w="1088" w:type="dxa"/>
            <w:tcBorders>
              <w:top w:val="single" w:sz="4" w:space="0" w:color="auto"/>
              <w:left w:val="nil"/>
              <w:bottom w:val="single" w:sz="4" w:space="0" w:color="auto"/>
              <w:right w:val="single" w:sz="4" w:space="0" w:color="auto"/>
            </w:tcBorders>
            <w:shd w:val="clear" w:color="000000" w:fill="FFFFFF"/>
            <w:noWrap/>
            <w:vAlign w:val="bottom"/>
          </w:tcPr>
          <w:p w:rsidR="00F4686A" w:rsidRDefault="00F4686A">
            <w:pPr>
              <w:jc w:val="right"/>
              <w:rPr>
                <w:bCs/>
                <w:szCs w:val="24"/>
              </w:rPr>
            </w:pPr>
            <w:r>
              <w:rPr>
                <w:bCs/>
                <w:szCs w:val="24"/>
              </w:rPr>
              <w:t>-22 108</w:t>
            </w:r>
          </w:p>
        </w:tc>
      </w:tr>
      <w:tr w:rsidR="00F4686A">
        <w:trPr>
          <w:trHeight w:val="300"/>
        </w:trPr>
        <w:tc>
          <w:tcPr>
            <w:tcW w:w="5827" w:type="dxa"/>
            <w:tcBorders>
              <w:top w:val="single" w:sz="4" w:space="0" w:color="auto"/>
              <w:left w:val="single" w:sz="4" w:space="0" w:color="auto"/>
              <w:bottom w:val="nil"/>
              <w:right w:val="nil"/>
            </w:tcBorders>
            <w:shd w:val="clear" w:color="000000" w:fill="FFFFFF"/>
            <w:noWrap/>
            <w:vAlign w:val="bottom"/>
          </w:tcPr>
          <w:p w:rsidR="00F4686A" w:rsidRDefault="00F4686A">
            <w:pPr>
              <w:jc w:val="center"/>
              <w:rPr>
                <w:szCs w:val="24"/>
              </w:rPr>
            </w:pPr>
            <w:r>
              <w:rPr>
                <w:szCs w:val="24"/>
              </w:rPr>
              <w:t>total A+B</w:t>
            </w:r>
          </w:p>
        </w:tc>
        <w:tc>
          <w:tcPr>
            <w:tcW w:w="1128" w:type="dxa"/>
            <w:tcBorders>
              <w:top w:val="single" w:sz="4" w:space="0" w:color="auto"/>
              <w:left w:val="single" w:sz="4" w:space="0" w:color="auto"/>
              <w:bottom w:val="nil"/>
              <w:right w:val="single" w:sz="4" w:space="0" w:color="auto"/>
            </w:tcBorders>
            <w:shd w:val="clear" w:color="000000" w:fill="FFFFFF"/>
            <w:noWrap/>
            <w:vAlign w:val="bottom"/>
          </w:tcPr>
          <w:p w:rsidR="00F4686A" w:rsidRDefault="00F4686A">
            <w:pPr>
              <w:rPr>
                <w:szCs w:val="24"/>
              </w:rPr>
            </w:pPr>
            <w:r>
              <w:rPr>
                <w:szCs w:val="24"/>
              </w:rPr>
              <w:t> </w:t>
            </w:r>
          </w:p>
        </w:tc>
        <w:tc>
          <w:tcPr>
            <w:tcW w:w="1261" w:type="dxa"/>
            <w:tcBorders>
              <w:top w:val="single" w:sz="4" w:space="0" w:color="auto"/>
              <w:left w:val="nil"/>
              <w:bottom w:val="nil"/>
              <w:right w:val="single" w:sz="4" w:space="0" w:color="auto"/>
            </w:tcBorders>
            <w:shd w:val="clear" w:color="000000" w:fill="FFFFFF"/>
            <w:noWrap/>
            <w:vAlign w:val="bottom"/>
          </w:tcPr>
          <w:p w:rsidR="00F4686A" w:rsidRDefault="00F4686A">
            <w:pPr>
              <w:rPr>
                <w:szCs w:val="24"/>
              </w:rPr>
            </w:pPr>
            <w:r>
              <w:rPr>
                <w:szCs w:val="24"/>
              </w:rPr>
              <w:t> </w:t>
            </w:r>
          </w:p>
        </w:tc>
        <w:tc>
          <w:tcPr>
            <w:tcW w:w="1088" w:type="dxa"/>
            <w:tcBorders>
              <w:top w:val="single" w:sz="4" w:space="0" w:color="auto"/>
              <w:left w:val="nil"/>
              <w:bottom w:val="nil"/>
              <w:right w:val="single" w:sz="4" w:space="0" w:color="auto"/>
            </w:tcBorders>
            <w:shd w:val="clear" w:color="000000" w:fill="FFFFFF"/>
            <w:noWrap/>
            <w:vAlign w:val="bottom"/>
          </w:tcPr>
          <w:p w:rsidR="00F4686A" w:rsidRDefault="00F4686A">
            <w:pPr>
              <w:rPr>
                <w:b/>
                <w:bCs/>
                <w:szCs w:val="24"/>
              </w:rPr>
            </w:pPr>
            <w:r>
              <w:rPr>
                <w:b/>
                <w:bCs/>
                <w:szCs w:val="24"/>
              </w:rPr>
              <w:t> </w:t>
            </w:r>
          </w:p>
        </w:tc>
      </w:tr>
      <w:tr w:rsidR="00F4686A">
        <w:trPr>
          <w:trHeight w:val="300"/>
        </w:trPr>
        <w:tc>
          <w:tcPr>
            <w:tcW w:w="5827" w:type="dxa"/>
            <w:tcBorders>
              <w:top w:val="nil"/>
              <w:left w:val="single" w:sz="4" w:space="0" w:color="auto"/>
              <w:bottom w:val="nil"/>
              <w:right w:val="nil"/>
            </w:tcBorders>
            <w:shd w:val="clear" w:color="000000" w:fill="FFFFFF"/>
            <w:noWrap/>
            <w:vAlign w:val="bottom"/>
          </w:tcPr>
          <w:p w:rsidR="00F4686A" w:rsidRDefault="00F4686A">
            <w:pPr>
              <w:jc w:val="center"/>
              <w:rPr>
                <w:szCs w:val="24"/>
              </w:rPr>
            </w:pPr>
            <w:r>
              <w:rPr>
                <w:szCs w:val="24"/>
              </w:rPr>
              <w:t xml:space="preserve">Besoin de l’exercice en fonds de roulement </w:t>
            </w:r>
          </w:p>
          <w:p w:rsidR="00F4686A" w:rsidRDefault="00F4686A">
            <w:pPr>
              <w:rPr>
                <w:szCs w:val="24"/>
              </w:rPr>
            </w:pPr>
            <w:r>
              <w:rPr>
                <w:szCs w:val="24"/>
              </w:rPr>
              <w:t xml:space="preserve">              ou</w:t>
            </w:r>
          </w:p>
        </w:tc>
        <w:tc>
          <w:tcPr>
            <w:tcW w:w="1128" w:type="dxa"/>
            <w:tcBorders>
              <w:top w:val="nil"/>
              <w:left w:val="single" w:sz="4" w:space="0" w:color="auto"/>
              <w:bottom w:val="nil"/>
              <w:right w:val="single" w:sz="4" w:space="0" w:color="auto"/>
            </w:tcBorders>
            <w:shd w:val="clear" w:color="000000" w:fill="FFFFFF"/>
            <w:noWrap/>
            <w:vAlign w:val="bottom"/>
          </w:tcPr>
          <w:p w:rsidR="00F4686A" w:rsidRDefault="00F4686A">
            <w:pPr>
              <w:rPr>
                <w:szCs w:val="24"/>
              </w:rPr>
            </w:pPr>
            <w:r>
              <w:rPr>
                <w:szCs w:val="24"/>
              </w:rPr>
              <w:t> </w:t>
            </w:r>
          </w:p>
        </w:tc>
        <w:tc>
          <w:tcPr>
            <w:tcW w:w="1261" w:type="dxa"/>
            <w:tcBorders>
              <w:top w:val="nil"/>
              <w:left w:val="nil"/>
              <w:bottom w:val="nil"/>
              <w:right w:val="single" w:sz="4" w:space="0" w:color="auto"/>
            </w:tcBorders>
            <w:shd w:val="clear" w:color="000000" w:fill="FFFFFF"/>
            <w:noWrap/>
            <w:vAlign w:val="bottom"/>
          </w:tcPr>
          <w:p w:rsidR="00F4686A" w:rsidRDefault="00F4686A">
            <w:pPr>
              <w:rPr>
                <w:szCs w:val="24"/>
              </w:rPr>
            </w:pPr>
            <w:r>
              <w:rPr>
                <w:szCs w:val="24"/>
              </w:rPr>
              <w:t> </w:t>
            </w:r>
          </w:p>
        </w:tc>
        <w:tc>
          <w:tcPr>
            <w:tcW w:w="1088" w:type="dxa"/>
            <w:tcBorders>
              <w:top w:val="nil"/>
              <w:left w:val="nil"/>
              <w:bottom w:val="nil"/>
              <w:right w:val="single" w:sz="4" w:space="0" w:color="auto"/>
            </w:tcBorders>
            <w:shd w:val="clear" w:color="000000" w:fill="FFFFFF"/>
            <w:noWrap/>
            <w:vAlign w:val="bottom"/>
          </w:tcPr>
          <w:p w:rsidR="00F4686A" w:rsidRDefault="00F4686A">
            <w:pPr>
              <w:jc w:val="right"/>
              <w:rPr>
                <w:bCs/>
                <w:szCs w:val="24"/>
              </w:rPr>
            </w:pPr>
            <w:r>
              <w:rPr>
                <w:bCs/>
                <w:szCs w:val="24"/>
              </w:rPr>
              <w:t>-32 167</w:t>
            </w:r>
          </w:p>
        </w:tc>
      </w:tr>
      <w:tr w:rsidR="00F4686A">
        <w:trPr>
          <w:trHeight w:val="300"/>
        </w:trPr>
        <w:tc>
          <w:tcPr>
            <w:tcW w:w="5827" w:type="dxa"/>
            <w:tcBorders>
              <w:top w:val="nil"/>
              <w:left w:val="single" w:sz="4" w:space="0" w:color="auto"/>
              <w:bottom w:val="single" w:sz="4" w:space="0" w:color="auto"/>
              <w:right w:val="nil"/>
            </w:tcBorders>
            <w:shd w:val="clear" w:color="000000" w:fill="FFFFFF"/>
            <w:noWrap/>
            <w:vAlign w:val="bottom"/>
          </w:tcPr>
          <w:p w:rsidR="00F4686A" w:rsidRDefault="00F4686A">
            <w:pPr>
              <w:rPr>
                <w:szCs w:val="24"/>
              </w:rPr>
            </w:pPr>
            <w:r>
              <w:rPr>
                <w:szCs w:val="24"/>
              </w:rPr>
              <w:t xml:space="preserve">              Dégagement net en fonds de roulement</w:t>
            </w:r>
          </w:p>
        </w:tc>
        <w:tc>
          <w:tcPr>
            <w:tcW w:w="1128" w:type="dxa"/>
            <w:tcBorders>
              <w:top w:val="nil"/>
              <w:left w:val="single" w:sz="4" w:space="0" w:color="auto"/>
              <w:bottom w:val="single" w:sz="4" w:space="0" w:color="auto"/>
              <w:right w:val="single" w:sz="4" w:space="0" w:color="auto"/>
            </w:tcBorders>
            <w:shd w:val="clear" w:color="000000" w:fill="FFFFFF"/>
            <w:noWrap/>
            <w:vAlign w:val="bottom"/>
          </w:tcPr>
          <w:p w:rsidR="00F4686A" w:rsidRDefault="00F4686A">
            <w:pPr>
              <w:rPr>
                <w:szCs w:val="24"/>
              </w:rPr>
            </w:pPr>
            <w:r>
              <w:rPr>
                <w:szCs w:val="24"/>
              </w:rPr>
              <w:t> </w:t>
            </w:r>
          </w:p>
        </w:tc>
        <w:tc>
          <w:tcPr>
            <w:tcW w:w="1261" w:type="dxa"/>
            <w:tcBorders>
              <w:top w:val="nil"/>
              <w:left w:val="nil"/>
              <w:bottom w:val="single" w:sz="4" w:space="0" w:color="auto"/>
              <w:right w:val="single" w:sz="4" w:space="0" w:color="auto"/>
            </w:tcBorders>
            <w:shd w:val="clear" w:color="000000" w:fill="FFFFFF"/>
            <w:noWrap/>
            <w:vAlign w:val="bottom"/>
          </w:tcPr>
          <w:p w:rsidR="00F4686A" w:rsidRDefault="00F4686A">
            <w:pPr>
              <w:rPr>
                <w:szCs w:val="24"/>
              </w:rPr>
            </w:pPr>
            <w:r>
              <w:rPr>
                <w:szCs w:val="24"/>
              </w:rPr>
              <w:t> </w:t>
            </w:r>
          </w:p>
        </w:tc>
        <w:tc>
          <w:tcPr>
            <w:tcW w:w="1088" w:type="dxa"/>
            <w:tcBorders>
              <w:top w:val="nil"/>
              <w:left w:val="nil"/>
              <w:bottom w:val="single" w:sz="4" w:space="0" w:color="auto"/>
              <w:right w:val="single" w:sz="4" w:space="0" w:color="auto"/>
            </w:tcBorders>
            <w:shd w:val="clear" w:color="000000" w:fill="FFFFFF"/>
            <w:noWrap/>
            <w:vAlign w:val="bottom"/>
          </w:tcPr>
          <w:p w:rsidR="00F4686A" w:rsidRDefault="00F4686A">
            <w:pPr>
              <w:rPr>
                <w:b/>
                <w:bCs/>
                <w:szCs w:val="24"/>
              </w:rPr>
            </w:pPr>
            <w:r>
              <w:rPr>
                <w:b/>
                <w:bCs/>
                <w:szCs w:val="24"/>
              </w:rPr>
              <w:t> </w:t>
            </w:r>
          </w:p>
        </w:tc>
      </w:tr>
      <w:tr w:rsidR="00F4686A">
        <w:trPr>
          <w:trHeight w:val="300"/>
        </w:trPr>
        <w:tc>
          <w:tcPr>
            <w:tcW w:w="5827" w:type="dxa"/>
            <w:tcBorders>
              <w:top w:val="nil"/>
              <w:left w:val="single" w:sz="4" w:space="0" w:color="auto"/>
              <w:bottom w:val="nil"/>
              <w:right w:val="nil"/>
            </w:tcBorders>
            <w:shd w:val="clear" w:color="000000" w:fill="FFFFFF"/>
            <w:noWrap/>
            <w:vAlign w:val="bottom"/>
          </w:tcPr>
          <w:p w:rsidR="00F4686A" w:rsidRDefault="00F4686A">
            <w:pPr>
              <w:jc w:val="center"/>
              <w:rPr>
                <w:szCs w:val="24"/>
              </w:rPr>
            </w:pPr>
            <w:r>
              <w:rPr>
                <w:szCs w:val="24"/>
              </w:rPr>
              <w:t>Variations « Trésorerie »</w:t>
            </w:r>
          </w:p>
        </w:tc>
        <w:tc>
          <w:tcPr>
            <w:tcW w:w="1128" w:type="dxa"/>
            <w:tcBorders>
              <w:top w:val="nil"/>
              <w:left w:val="single" w:sz="4" w:space="0" w:color="auto"/>
              <w:bottom w:val="nil"/>
              <w:right w:val="single" w:sz="4" w:space="0" w:color="auto"/>
            </w:tcBorders>
            <w:shd w:val="clear" w:color="000000" w:fill="FFFFFF"/>
            <w:noWrap/>
            <w:vAlign w:val="bottom"/>
          </w:tcPr>
          <w:p w:rsidR="00F4686A" w:rsidRDefault="00F4686A">
            <w:pPr>
              <w:rPr>
                <w:szCs w:val="24"/>
              </w:rPr>
            </w:pPr>
            <w:r>
              <w:rPr>
                <w:szCs w:val="24"/>
              </w:rPr>
              <w:t> </w:t>
            </w:r>
          </w:p>
        </w:tc>
        <w:tc>
          <w:tcPr>
            <w:tcW w:w="1261" w:type="dxa"/>
            <w:tcBorders>
              <w:top w:val="nil"/>
              <w:left w:val="nil"/>
              <w:bottom w:val="nil"/>
              <w:right w:val="single" w:sz="4" w:space="0" w:color="auto"/>
            </w:tcBorders>
            <w:shd w:val="clear" w:color="000000" w:fill="FFFFFF"/>
            <w:noWrap/>
            <w:vAlign w:val="bottom"/>
          </w:tcPr>
          <w:p w:rsidR="00F4686A" w:rsidRDefault="00F4686A">
            <w:pPr>
              <w:rPr>
                <w:szCs w:val="24"/>
              </w:rPr>
            </w:pPr>
            <w:r>
              <w:rPr>
                <w:szCs w:val="24"/>
              </w:rPr>
              <w:t> </w:t>
            </w:r>
          </w:p>
        </w:tc>
        <w:tc>
          <w:tcPr>
            <w:tcW w:w="1088" w:type="dxa"/>
            <w:tcBorders>
              <w:top w:val="nil"/>
              <w:left w:val="nil"/>
              <w:bottom w:val="nil"/>
              <w:right w:val="single" w:sz="4" w:space="0" w:color="auto"/>
            </w:tcBorders>
            <w:shd w:val="clear" w:color="000000" w:fill="FFFFFF"/>
            <w:noWrap/>
            <w:vAlign w:val="bottom"/>
          </w:tcPr>
          <w:p w:rsidR="00F4686A" w:rsidRDefault="00F4686A">
            <w:pPr>
              <w:rPr>
                <w:b/>
                <w:bCs/>
                <w:szCs w:val="24"/>
              </w:rPr>
            </w:pPr>
            <w:r>
              <w:rPr>
                <w:b/>
                <w:bCs/>
                <w:szCs w:val="24"/>
              </w:rPr>
              <w:t> </w:t>
            </w:r>
          </w:p>
        </w:tc>
      </w:tr>
      <w:tr w:rsidR="00F4686A">
        <w:trPr>
          <w:trHeight w:val="285"/>
        </w:trPr>
        <w:tc>
          <w:tcPr>
            <w:tcW w:w="5827" w:type="dxa"/>
            <w:tcBorders>
              <w:top w:val="nil"/>
              <w:left w:val="single" w:sz="4" w:space="0" w:color="auto"/>
              <w:bottom w:val="nil"/>
              <w:right w:val="nil"/>
            </w:tcBorders>
            <w:shd w:val="clear" w:color="000000" w:fill="FFFFFF"/>
            <w:noWrap/>
            <w:vAlign w:val="bottom"/>
          </w:tcPr>
          <w:p w:rsidR="00F4686A" w:rsidRDefault="00F4686A">
            <w:pPr>
              <w:rPr>
                <w:szCs w:val="24"/>
              </w:rPr>
            </w:pPr>
            <w:r>
              <w:rPr>
                <w:szCs w:val="24"/>
              </w:rPr>
              <w:t xml:space="preserve">Variation des disponibilités </w:t>
            </w:r>
          </w:p>
        </w:tc>
        <w:tc>
          <w:tcPr>
            <w:tcW w:w="1128" w:type="dxa"/>
            <w:tcBorders>
              <w:top w:val="nil"/>
              <w:left w:val="single" w:sz="4" w:space="0" w:color="auto"/>
              <w:bottom w:val="nil"/>
              <w:right w:val="single" w:sz="4" w:space="0" w:color="auto"/>
            </w:tcBorders>
            <w:shd w:val="clear" w:color="000000" w:fill="FFFFFF"/>
            <w:noWrap/>
            <w:vAlign w:val="bottom"/>
          </w:tcPr>
          <w:p w:rsidR="00F4686A" w:rsidRDefault="00F4686A">
            <w:pPr>
              <w:jc w:val="right"/>
              <w:rPr>
                <w:szCs w:val="24"/>
              </w:rPr>
            </w:pPr>
          </w:p>
        </w:tc>
        <w:tc>
          <w:tcPr>
            <w:tcW w:w="1261" w:type="dxa"/>
            <w:tcBorders>
              <w:top w:val="nil"/>
              <w:left w:val="nil"/>
              <w:bottom w:val="nil"/>
              <w:right w:val="single" w:sz="4" w:space="0" w:color="auto"/>
            </w:tcBorders>
            <w:shd w:val="clear" w:color="000000" w:fill="FFFFFF"/>
            <w:noWrap/>
            <w:vAlign w:val="bottom"/>
          </w:tcPr>
          <w:p w:rsidR="00F4686A" w:rsidRDefault="00F4686A">
            <w:pPr>
              <w:jc w:val="right"/>
              <w:rPr>
                <w:szCs w:val="24"/>
              </w:rPr>
            </w:pPr>
            <w:r>
              <w:rPr>
                <w:szCs w:val="24"/>
              </w:rPr>
              <w:t>2 242</w:t>
            </w:r>
          </w:p>
        </w:tc>
        <w:tc>
          <w:tcPr>
            <w:tcW w:w="1088" w:type="dxa"/>
            <w:tcBorders>
              <w:top w:val="nil"/>
              <w:left w:val="nil"/>
              <w:bottom w:val="nil"/>
              <w:right w:val="single" w:sz="4" w:space="0" w:color="auto"/>
            </w:tcBorders>
            <w:shd w:val="clear" w:color="000000" w:fill="FFFFFF"/>
            <w:noWrap/>
            <w:vAlign w:val="bottom"/>
          </w:tcPr>
          <w:p w:rsidR="00F4686A" w:rsidRDefault="00F4686A">
            <w:pPr>
              <w:rPr>
                <w:szCs w:val="24"/>
              </w:rPr>
            </w:pPr>
            <w:r>
              <w:rPr>
                <w:szCs w:val="24"/>
              </w:rPr>
              <w:t> </w:t>
            </w:r>
          </w:p>
        </w:tc>
      </w:tr>
      <w:tr w:rsidR="00F4686A">
        <w:trPr>
          <w:trHeight w:val="285"/>
        </w:trPr>
        <w:tc>
          <w:tcPr>
            <w:tcW w:w="5827" w:type="dxa"/>
            <w:tcBorders>
              <w:top w:val="nil"/>
              <w:left w:val="single" w:sz="4" w:space="0" w:color="auto"/>
              <w:bottom w:val="nil"/>
              <w:right w:val="nil"/>
            </w:tcBorders>
            <w:shd w:val="clear" w:color="000000" w:fill="FFFFFF"/>
            <w:noWrap/>
            <w:vAlign w:val="bottom"/>
          </w:tcPr>
          <w:p w:rsidR="00F4686A" w:rsidRDefault="00F4686A">
            <w:pPr>
              <w:rPr>
                <w:szCs w:val="24"/>
              </w:rPr>
            </w:pPr>
            <w:r>
              <w:rPr>
                <w:szCs w:val="24"/>
              </w:rPr>
              <w:t>Variation des concours bancaires et soldes créditeurs de banques</w:t>
            </w:r>
          </w:p>
        </w:tc>
        <w:tc>
          <w:tcPr>
            <w:tcW w:w="1128" w:type="dxa"/>
            <w:tcBorders>
              <w:top w:val="nil"/>
              <w:left w:val="single" w:sz="4" w:space="0" w:color="auto"/>
              <w:bottom w:val="single" w:sz="4" w:space="0" w:color="auto"/>
              <w:right w:val="single" w:sz="4" w:space="0" w:color="auto"/>
            </w:tcBorders>
            <w:shd w:val="clear" w:color="000000" w:fill="FFFFFF"/>
            <w:noWrap/>
            <w:vAlign w:val="bottom"/>
          </w:tcPr>
          <w:p w:rsidR="00F4686A" w:rsidRDefault="00F4686A">
            <w:pPr>
              <w:jc w:val="right"/>
              <w:rPr>
                <w:szCs w:val="24"/>
              </w:rPr>
            </w:pPr>
            <w:r>
              <w:rPr>
                <w:szCs w:val="24"/>
              </w:rPr>
              <w:t>261</w:t>
            </w:r>
          </w:p>
        </w:tc>
        <w:tc>
          <w:tcPr>
            <w:tcW w:w="1261" w:type="dxa"/>
            <w:tcBorders>
              <w:top w:val="nil"/>
              <w:left w:val="nil"/>
              <w:bottom w:val="single" w:sz="4" w:space="0" w:color="auto"/>
              <w:right w:val="single" w:sz="4" w:space="0" w:color="auto"/>
            </w:tcBorders>
            <w:shd w:val="clear" w:color="000000" w:fill="FFFFFF"/>
            <w:noWrap/>
            <w:vAlign w:val="bottom"/>
          </w:tcPr>
          <w:p w:rsidR="00F4686A" w:rsidRDefault="00F4686A">
            <w:pPr>
              <w:jc w:val="right"/>
              <w:rPr>
                <w:szCs w:val="24"/>
              </w:rPr>
            </w:pPr>
          </w:p>
        </w:tc>
        <w:tc>
          <w:tcPr>
            <w:tcW w:w="1088" w:type="dxa"/>
            <w:tcBorders>
              <w:top w:val="nil"/>
              <w:left w:val="nil"/>
              <w:bottom w:val="nil"/>
              <w:right w:val="single" w:sz="4" w:space="0" w:color="auto"/>
            </w:tcBorders>
            <w:shd w:val="clear" w:color="000000" w:fill="FFFFFF"/>
            <w:noWrap/>
            <w:vAlign w:val="bottom"/>
          </w:tcPr>
          <w:p w:rsidR="00F4686A" w:rsidRDefault="00F4686A">
            <w:pPr>
              <w:rPr>
                <w:szCs w:val="24"/>
              </w:rPr>
            </w:pPr>
            <w:r>
              <w:rPr>
                <w:szCs w:val="24"/>
              </w:rPr>
              <w:t> </w:t>
            </w:r>
          </w:p>
        </w:tc>
      </w:tr>
      <w:tr w:rsidR="00F4686A">
        <w:trPr>
          <w:trHeight w:val="285"/>
        </w:trPr>
        <w:tc>
          <w:tcPr>
            <w:tcW w:w="5827" w:type="dxa"/>
            <w:tcBorders>
              <w:top w:val="nil"/>
              <w:left w:val="single" w:sz="4" w:space="0" w:color="auto"/>
              <w:bottom w:val="single" w:sz="4" w:space="0" w:color="auto"/>
              <w:right w:val="nil"/>
            </w:tcBorders>
            <w:shd w:val="clear" w:color="000000" w:fill="FFFFFF"/>
            <w:noWrap/>
            <w:vAlign w:val="bottom"/>
          </w:tcPr>
          <w:p w:rsidR="00F4686A" w:rsidRDefault="00F4686A">
            <w:pPr>
              <w:jc w:val="center"/>
              <w:rPr>
                <w:iCs/>
                <w:szCs w:val="24"/>
              </w:rPr>
            </w:pPr>
            <w:r>
              <w:rPr>
                <w:iCs/>
                <w:szCs w:val="24"/>
              </w:rPr>
              <w:t>Totaux</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4686A" w:rsidRDefault="00F4686A">
            <w:pPr>
              <w:jc w:val="right"/>
              <w:rPr>
                <w:iCs/>
                <w:szCs w:val="24"/>
              </w:rPr>
            </w:pPr>
            <w:r>
              <w:rPr>
                <w:iCs/>
                <w:szCs w:val="24"/>
              </w:rPr>
              <w:t>261</w:t>
            </w:r>
          </w:p>
        </w:tc>
        <w:tc>
          <w:tcPr>
            <w:tcW w:w="1261" w:type="dxa"/>
            <w:tcBorders>
              <w:top w:val="single" w:sz="4" w:space="0" w:color="auto"/>
              <w:left w:val="nil"/>
              <w:bottom w:val="single" w:sz="4" w:space="0" w:color="auto"/>
              <w:right w:val="single" w:sz="4" w:space="0" w:color="auto"/>
            </w:tcBorders>
            <w:shd w:val="clear" w:color="000000" w:fill="FFFFFF"/>
            <w:noWrap/>
            <w:vAlign w:val="bottom"/>
          </w:tcPr>
          <w:p w:rsidR="00F4686A" w:rsidRDefault="00F4686A">
            <w:pPr>
              <w:jc w:val="right"/>
              <w:rPr>
                <w:iCs/>
                <w:szCs w:val="24"/>
              </w:rPr>
            </w:pPr>
            <w:r>
              <w:rPr>
                <w:iCs/>
                <w:szCs w:val="24"/>
              </w:rPr>
              <w:t>2 242</w:t>
            </w:r>
          </w:p>
        </w:tc>
        <w:tc>
          <w:tcPr>
            <w:tcW w:w="1088" w:type="dxa"/>
            <w:tcBorders>
              <w:top w:val="nil"/>
              <w:left w:val="nil"/>
              <w:bottom w:val="single" w:sz="4" w:space="0" w:color="auto"/>
              <w:right w:val="single" w:sz="4" w:space="0" w:color="auto"/>
            </w:tcBorders>
            <w:shd w:val="clear" w:color="000000" w:fill="FFFFFF"/>
            <w:noWrap/>
            <w:vAlign w:val="bottom"/>
          </w:tcPr>
          <w:p w:rsidR="00F4686A" w:rsidRDefault="00F4686A">
            <w:pPr>
              <w:rPr>
                <w:szCs w:val="24"/>
              </w:rPr>
            </w:pPr>
            <w:r>
              <w:rPr>
                <w:szCs w:val="24"/>
              </w:rPr>
              <w:t> </w:t>
            </w:r>
          </w:p>
        </w:tc>
      </w:tr>
      <w:tr w:rsidR="00F4686A">
        <w:trPr>
          <w:trHeight w:val="300"/>
        </w:trPr>
        <w:tc>
          <w:tcPr>
            <w:tcW w:w="5827" w:type="dxa"/>
            <w:tcBorders>
              <w:top w:val="single" w:sz="4" w:space="0" w:color="auto"/>
              <w:left w:val="single" w:sz="4" w:space="0" w:color="auto"/>
              <w:bottom w:val="single" w:sz="4" w:space="0" w:color="auto"/>
              <w:right w:val="nil"/>
            </w:tcBorders>
            <w:shd w:val="clear" w:color="000000" w:fill="FFFFFF"/>
            <w:noWrap/>
            <w:vAlign w:val="bottom"/>
          </w:tcPr>
          <w:p w:rsidR="00F4686A" w:rsidRDefault="00F4686A">
            <w:pPr>
              <w:jc w:val="center"/>
              <w:rPr>
                <w:bCs/>
                <w:szCs w:val="24"/>
              </w:rPr>
            </w:pPr>
            <w:r>
              <w:rPr>
                <w:bCs/>
                <w:szCs w:val="24"/>
              </w:rPr>
              <w:t>C Variation nette trésorerie</w:t>
            </w:r>
          </w:p>
        </w:tc>
        <w:tc>
          <w:tcPr>
            <w:tcW w:w="1128" w:type="dxa"/>
            <w:tcBorders>
              <w:top w:val="single" w:sz="4" w:space="0" w:color="auto"/>
              <w:left w:val="single" w:sz="4" w:space="0" w:color="auto"/>
              <w:bottom w:val="single" w:sz="4" w:space="0" w:color="auto"/>
              <w:right w:val="single" w:sz="4" w:space="0" w:color="auto"/>
            </w:tcBorders>
            <w:noWrap/>
            <w:vAlign w:val="bottom"/>
          </w:tcPr>
          <w:p w:rsidR="00F4686A" w:rsidRDefault="00F4686A">
            <w:pPr>
              <w:rPr>
                <w:szCs w:val="24"/>
              </w:rPr>
            </w:pPr>
            <w:r>
              <w:rPr>
                <w:szCs w:val="24"/>
              </w:rPr>
              <w:t> </w:t>
            </w:r>
          </w:p>
        </w:tc>
        <w:tc>
          <w:tcPr>
            <w:tcW w:w="1261" w:type="dxa"/>
            <w:tcBorders>
              <w:top w:val="single" w:sz="4" w:space="0" w:color="auto"/>
              <w:left w:val="nil"/>
              <w:bottom w:val="single" w:sz="4" w:space="0" w:color="auto"/>
              <w:right w:val="single" w:sz="4" w:space="0" w:color="auto"/>
            </w:tcBorders>
            <w:noWrap/>
            <w:vAlign w:val="bottom"/>
          </w:tcPr>
          <w:p w:rsidR="00F4686A" w:rsidRDefault="00F4686A">
            <w:pPr>
              <w:rPr>
                <w:szCs w:val="24"/>
              </w:rPr>
            </w:pPr>
            <w:r>
              <w:rPr>
                <w:szCs w:val="24"/>
              </w:rPr>
              <w:t> </w:t>
            </w:r>
          </w:p>
        </w:tc>
        <w:tc>
          <w:tcPr>
            <w:tcW w:w="1088" w:type="dxa"/>
            <w:tcBorders>
              <w:top w:val="single" w:sz="4" w:space="0" w:color="auto"/>
              <w:left w:val="nil"/>
              <w:bottom w:val="single" w:sz="4" w:space="0" w:color="auto"/>
              <w:right w:val="single" w:sz="4" w:space="0" w:color="auto"/>
            </w:tcBorders>
            <w:shd w:val="clear" w:color="000000" w:fill="FFFFFF"/>
            <w:noWrap/>
            <w:vAlign w:val="bottom"/>
          </w:tcPr>
          <w:p w:rsidR="00F4686A" w:rsidRDefault="00F4686A">
            <w:pPr>
              <w:jc w:val="right"/>
              <w:rPr>
                <w:bCs/>
                <w:szCs w:val="24"/>
              </w:rPr>
            </w:pPr>
            <w:r>
              <w:rPr>
                <w:bCs/>
                <w:szCs w:val="24"/>
              </w:rPr>
              <w:t>1 981</w:t>
            </w:r>
          </w:p>
        </w:tc>
      </w:tr>
      <w:tr w:rsidR="00F4686A">
        <w:trPr>
          <w:trHeight w:val="300"/>
        </w:trPr>
        <w:tc>
          <w:tcPr>
            <w:tcW w:w="5827" w:type="dxa"/>
            <w:tcBorders>
              <w:top w:val="nil"/>
              <w:left w:val="single" w:sz="4" w:space="0" w:color="auto"/>
              <w:bottom w:val="nil"/>
              <w:right w:val="nil"/>
            </w:tcBorders>
            <w:shd w:val="clear" w:color="000000" w:fill="FFFFFF"/>
            <w:noWrap/>
            <w:vAlign w:val="bottom"/>
          </w:tcPr>
          <w:p w:rsidR="00F4686A" w:rsidRDefault="00F4686A">
            <w:pPr>
              <w:rPr>
                <w:szCs w:val="24"/>
              </w:rPr>
            </w:pPr>
            <w:r>
              <w:rPr>
                <w:szCs w:val="24"/>
              </w:rPr>
              <w:t>Variation du fonds de roulement net global (A+B+C)</w:t>
            </w:r>
          </w:p>
        </w:tc>
        <w:tc>
          <w:tcPr>
            <w:tcW w:w="1128" w:type="dxa"/>
            <w:tcBorders>
              <w:top w:val="nil"/>
              <w:left w:val="nil"/>
              <w:bottom w:val="nil"/>
              <w:right w:val="nil"/>
            </w:tcBorders>
            <w:shd w:val="clear" w:color="000000" w:fill="FFFFFF"/>
            <w:noWrap/>
            <w:vAlign w:val="bottom"/>
          </w:tcPr>
          <w:p w:rsidR="00F4686A" w:rsidRDefault="00F4686A">
            <w:pPr>
              <w:rPr>
                <w:b/>
                <w:bCs/>
                <w:szCs w:val="24"/>
              </w:rPr>
            </w:pPr>
            <w:r>
              <w:rPr>
                <w:b/>
                <w:bCs/>
                <w:szCs w:val="24"/>
              </w:rPr>
              <w:t> </w:t>
            </w:r>
          </w:p>
        </w:tc>
        <w:tc>
          <w:tcPr>
            <w:tcW w:w="1261" w:type="dxa"/>
            <w:tcBorders>
              <w:top w:val="nil"/>
              <w:left w:val="nil"/>
              <w:bottom w:val="nil"/>
              <w:right w:val="nil"/>
            </w:tcBorders>
            <w:shd w:val="clear" w:color="000000" w:fill="FFFFFF"/>
            <w:noWrap/>
            <w:vAlign w:val="bottom"/>
          </w:tcPr>
          <w:p w:rsidR="00F4686A" w:rsidRDefault="00F4686A">
            <w:pPr>
              <w:rPr>
                <w:b/>
                <w:bCs/>
                <w:szCs w:val="24"/>
              </w:rPr>
            </w:pPr>
            <w:r>
              <w:rPr>
                <w:b/>
                <w:bCs/>
                <w:szCs w:val="24"/>
              </w:rPr>
              <w:t> </w:t>
            </w:r>
          </w:p>
        </w:tc>
        <w:tc>
          <w:tcPr>
            <w:tcW w:w="1088" w:type="dxa"/>
            <w:tcBorders>
              <w:top w:val="nil"/>
              <w:left w:val="single" w:sz="4" w:space="0" w:color="auto"/>
              <w:bottom w:val="nil"/>
              <w:right w:val="single" w:sz="4" w:space="0" w:color="auto"/>
            </w:tcBorders>
            <w:noWrap/>
            <w:vAlign w:val="bottom"/>
          </w:tcPr>
          <w:p w:rsidR="00F4686A" w:rsidRDefault="00F4686A">
            <w:pPr>
              <w:rPr>
                <w:szCs w:val="24"/>
              </w:rPr>
            </w:pPr>
            <w:r>
              <w:rPr>
                <w:szCs w:val="24"/>
              </w:rPr>
              <w:t> </w:t>
            </w:r>
          </w:p>
        </w:tc>
      </w:tr>
      <w:tr w:rsidR="00F4686A">
        <w:trPr>
          <w:trHeight w:val="300"/>
        </w:trPr>
        <w:tc>
          <w:tcPr>
            <w:tcW w:w="5827" w:type="dxa"/>
            <w:tcBorders>
              <w:top w:val="nil"/>
              <w:left w:val="single" w:sz="4" w:space="0" w:color="auto"/>
              <w:bottom w:val="nil"/>
              <w:right w:val="nil"/>
            </w:tcBorders>
            <w:shd w:val="clear" w:color="000000" w:fill="FFFFFF"/>
            <w:noWrap/>
            <w:vAlign w:val="bottom"/>
          </w:tcPr>
          <w:p w:rsidR="00F4686A" w:rsidRDefault="00F4686A">
            <w:pPr>
              <w:rPr>
                <w:szCs w:val="24"/>
              </w:rPr>
            </w:pPr>
            <w:r>
              <w:rPr>
                <w:szCs w:val="24"/>
              </w:rPr>
              <w:t xml:space="preserve">                          Emploi net </w:t>
            </w:r>
          </w:p>
          <w:p w:rsidR="00F4686A" w:rsidRDefault="00F4686A">
            <w:pPr>
              <w:rPr>
                <w:szCs w:val="24"/>
              </w:rPr>
            </w:pPr>
            <w:r>
              <w:rPr>
                <w:szCs w:val="24"/>
              </w:rPr>
              <w:t xml:space="preserve">                          ou</w:t>
            </w:r>
          </w:p>
        </w:tc>
        <w:tc>
          <w:tcPr>
            <w:tcW w:w="1128" w:type="dxa"/>
            <w:tcBorders>
              <w:top w:val="nil"/>
              <w:left w:val="nil"/>
              <w:bottom w:val="nil"/>
              <w:right w:val="nil"/>
            </w:tcBorders>
            <w:shd w:val="clear" w:color="000000" w:fill="FFFFFF"/>
            <w:noWrap/>
            <w:vAlign w:val="bottom"/>
          </w:tcPr>
          <w:p w:rsidR="00F4686A" w:rsidRDefault="00F4686A">
            <w:pPr>
              <w:rPr>
                <w:b/>
                <w:bCs/>
                <w:szCs w:val="24"/>
              </w:rPr>
            </w:pPr>
            <w:r>
              <w:rPr>
                <w:b/>
                <w:bCs/>
                <w:szCs w:val="24"/>
              </w:rPr>
              <w:t> </w:t>
            </w:r>
          </w:p>
        </w:tc>
        <w:tc>
          <w:tcPr>
            <w:tcW w:w="1261" w:type="dxa"/>
            <w:tcBorders>
              <w:top w:val="nil"/>
              <w:left w:val="nil"/>
              <w:bottom w:val="nil"/>
              <w:right w:val="nil"/>
            </w:tcBorders>
            <w:shd w:val="clear" w:color="000000" w:fill="FFFFFF"/>
            <w:noWrap/>
            <w:vAlign w:val="bottom"/>
          </w:tcPr>
          <w:p w:rsidR="00F4686A" w:rsidRDefault="00F4686A">
            <w:pPr>
              <w:rPr>
                <w:b/>
                <w:bCs/>
                <w:szCs w:val="24"/>
              </w:rPr>
            </w:pPr>
            <w:r>
              <w:rPr>
                <w:b/>
                <w:bCs/>
                <w:szCs w:val="24"/>
              </w:rPr>
              <w:t> </w:t>
            </w:r>
          </w:p>
        </w:tc>
        <w:tc>
          <w:tcPr>
            <w:tcW w:w="1088" w:type="dxa"/>
            <w:tcBorders>
              <w:top w:val="nil"/>
              <w:left w:val="single" w:sz="4" w:space="0" w:color="auto"/>
              <w:bottom w:val="nil"/>
              <w:right w:val="single" w:sz="4" w:space="0" w:color="auto"/>
            </w:tcBorders>
            <w:shd w:val="clear" w:color="000000" w:fill="FFFFFF"/>
            <w:noWrap/>
            <w:vAlign w:val="bottom"/>
          </w:tcPr>
          <w:p w:rsidR="00F4686A" w:rsidRDefault="00F4686A">
            <w:pPr>
              <w:rPr>
                <w:b/>
                <w:bCs/>
                <w:szCs w:val="24"/>
              </w:rPr>
            </w:pPr>
            <w:r>
              <w:rPr>
                <w:b/>
                <w:bCs/>
                <w:szCs w:val="24"/>
              </w:rPr>
              <w:t> </w:t>
            </w:r>
          </w:p>
        </w:tc>
      </w:tr>
      <w:tr w:rsidR="00F4686A">
        <w:trPr>
          <w:trHeight w:val="300"/>
        </w:trPr>
        <w:tc>
          <w:tcPr>
            <w:tcW w:w="5827" w:type="dxa"/>
            <w:tcBorders>
              <w:top w:val="nil"/>
              <w:left w:val="single" w:sz="4" w:space="0" w:color="auto"/>
              <w:bottom w:val="single" w:sz="4" w:space="0" w:color="auto"/>
              <w:right w:val="nil"/>
            </w:tcBorders>
            <w:shd w:val="clear" w:color="000000" w:fill="FFFFFF"/>
            <w:noWrap/>
            <w:vAlign w:val="bottom"/>
          </w:tcPr>
          <w:p w:rsidR="00F4686A" w:rsidRDefault="00F4686A">
            <w:pPr>
              <w:rPr>
                <w:szCs w:val="24"/>
              </w:rPr>
            </w:pPr>
            <w:r>
              <w:rPr>
                <w:szCs w:val="24"/>
              </w:rPr>
              <w:t xml:space="preserve">                          Ressource nette</w:t>
            </w:r>
          </w:p>
        </w:tc>
        <w:tc>
          <w:tcPr>
            <w:tcW w:w="1128" w:type="dxa"/>
            <w:tcBorders>
              <w:top w:val="nil"/>
              <w:left w:val="nil"/>
              <w:bottom w:val="single" w:sz="4" w:space="0" w:color="auto"/>
              <w:right w:val="nil"/>
            </w:tcBorders>
            <w:shd w:val="clear" w:color="000000" w:fill="FFFFFF"/>
            <w:noWrap/>
            <w:vAlign w:val="bottom"/>
          </w:tcPr>
          <w:p w:rsidR="00F4686A" w:rsidRDefault="00F4686A">
            <w:pPr>
              <w:rPr>
                <w:b/>
                <w:bCs/>
                <w:szCs w:val="24"/>
              </w:rPr>
            </w:pPr>
            <w:r>
              <w:rPr>
                <w:b/>
                <w:bCs/>
                <w:szCs w:val="24"/>
              </w:rPr>
              <w:t> </w:t>
            </w:r>
          </w:p>
        </w:tc>
        <w:tc>
          <w:tcPr>
            <w:tcW w:w="1261" w:type="dxa"/>
            <w:tcBorders>
              <w:top w:val="nil"/>
              <w:left w:val="nil"/>
              <w:bottom w:val="single" w:sz="4" w:space="0" w:color="auto"/>
              <w:right w:val="nil"/>
            </w:tcBorders>
            <w:shd w:val="clear" w:color="000000" w:fill="FFFFFF"/>
            <w:noWrap/>
            <w:vAlign w:val="bottom"/>
          </w:tcPr>
          <w:p w:rsidR="00F4686A" w:rsidRDefault="00F4686A">
            <w:pPr>
              <w:rPr>
                <w:b/>
                <w:bCs/>
                <w:szCs w:val="24"/>
              </w:rPr>
            </w:pPr>
            <w:r>
              <w:rPr>
                <w:b/>
                <w:bCs/>
                <w:szCs w:val="24"/>
              </w:rPr>
              <w:t> </w:t>
            </w:r>
          </w:p>
        </w:tc>
        <w:tc>
          <w:tcPr>
            <w:tcW w:w="1088" w:type="dxa"/>
            <w:tcBorders>
              <w:top w:val="nil"/>
              <w:left w:val="single" w:sz="4" w:space="0" w:color="auto"/>
              <w:bottom w:val="single" w:sz="4" w:space="0" w:color="auto"/>
              <w:right w:val="single" w:sz="4" w:space="0" w:color="auto"/>
            </w:tcBorders>
            <w:shd w:val="clear" w:color="000000" w:fill="FFFFFF"/>
            <w:noWrap/>
            <w:vAlign w:val="bottom"/>
          </w:tcPr>
          <w:p w:rsidR="00F4686A" w:rsidRDefault="00F4686A">
            <w:pPr>
              <w:jc w:val="right"/>
              <w:rPr>
                <w:bCs/>
                <w:szCs w:val="24"/>
              </w:rPr>
            </w:pPr>
            <w:r>
              <w:rPr>
                <w:bCs/>
                <w:szCs w:val="24"/>
              </w:rPr>
              <w:t>-30 186</w:t>
            </w:r>
          </w:p>
        </w:tc>
      </w:tr>
    </w:tbl>
    <w:p w:rsidR="00F4686A" w:rsidRDefault="00F4686A"/>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b/>
          <w:szCs w:val="24"/>
        </w:rPr>
      </w:pPr>
    </w:p>
    <w:p w:rsidR="00F4686A" w:rsidRDefault="00F4686A">
      <w:pPr>
        <w:jc w:val="center"/>
        <w:rPr>
          <w:b/>
          <w:bCs/>
          <w:szCs w:val="19"/>
        </w:rPr>
      </w:pPr>
      <w:r>
        <w:rPr>
          <w:b/>
          <w:bCs/>
          <w:szCs w:val="19"/>
        </w:rPr>
        <w:br w:type="page"/>
      </w:r>
      <w:r>
        <w:rPr>
          <w:b/>
          <w:bCs/>
          <w:szCs w:val="19"/>
        </w:rPr>
        <w:lastRenderedPageBreak/>
        <w:t>Annexe 5</w:t>
      </w:r>
    </w:p>
    <w:p w:rsidR="00F4686A" w:rsidRDefault="00F4686A">
      <w:pPr>
        <w:rPr>
          <w:szCs w:val="19"/>
        </w:rPr>
      </w:pPr>
    </w:p>
    <w:p w:rsidR="00F4686A" w:rsidRDefault="00F4686A">
      <w:pPr>
        <w:jc w:val="center"/>
        <w:rPr>
          <w:b/>
          <w:bCs/>
          <w:szCs w:val="24"/>
          <w:u w:val="single"/>
        </w:rPr>
      </w:pPr>
      <w:r>
        <w:rPr>
          <w:b/>
          <w:bCs/>
          <w:szCs w:val="24"/>
          <w:u w:val="single"/>
        </w:rPr>
        <w:t>Données de la société METALUX pour le calcul du besoin en fonds de roulement normatif.</w:t>
      </w:r>
    </w:p>
    <w:p w:rsidR="00F4686A" w:rsidRDefault="00F4686A">
      <w:pPr>
        <w:jc w:val="center"/>
        <w:rPr>
          <w:b/>
          <w:bCs/>
          <w:szCs w:val="24"/>
          <w:u w:val="single"/>
        </w:rPr>
      </w:pPr>
    </w:p>
    <w:p w:rsidR="00F4686A" w:rsidRDefault="00F4686A">
      <w:pPr>
        <w:rPr>
          <w:szCs w:val="24"/>
        </w:rPr>
      </w:pPr>
      <w:r>
        <w:rPr>
          <w:szCs w:val="24"/>
        </w:rPr>
        <w:t>* Activité et coûts (en € et HT)</w:t>
      </w:r>
    </w:p>
    <w:p w:rsidR="00F4686A" w:rsidRDefault="00F4686A">
      <w:pPr>
        <w:ind w:left="708"/>
        <w:rPr>
          <w:szCs w:val="24"/>
        </w:rPr>
      </w:pPr>
      <w:r>
        <w:rPr>
          <w:szCs w:val="24"/>
        </w:rPr>
        <w:t>Chiffre d’affaires HT :</w:t>
      </w:r>
      <w:r>
        <w:rPr>
          <w:szCs w:val="24"/>
        </w:rPr>
        <w:tab/>
      </w:r>
      <w:r>
        <w:rPr>
          <w:szCs w:val="24"/>
        </w:rPr>
        <w:tab/>
      </w:r>
      <w:r>
        <w:rPr>
          <w:szCs w:val="24"/>
        </w:rPr>
        <w:tab/>
      </w:r>
      <w:r>
        <w:rPr>
          <w:szCs w:val="24"/>
        </w:rPr>
        <w:tab/>
      </w:r>
      <w:r>
        <w:rPr>
          <w:szCs w:val="24"/>
        </w:rPr>
        <w:tab/>
        <w:t xml:space="preserve"> 2 120 000</w:t>
      </w:r>
    </w:p>
    <w:p w:rsidR="00F4686A" w:rsidRDefault="00F4686A">
      <w:pPr>
        <w:ind w:left="708"/>
        <w:rPr>
          <w:szCs w:val="24"/>
        </w:rPr>
      </w:pPr>
      <w:r>
        <w:rPr>
          <w:szCs w:val="24"/>
        </w:rPr>
        <w:t>Achats de matières premières :</w:t>
      </w:r>
      <w:r>
        <w:rPr>
          <w:szCs w:val="24"/>
        </w:rPr>
        <w:tab/>
      </w:r>
      <w:r>
        <w:rPr>
          <w:szCs w:val="24"/>
        </w:rPr>
        <w:tab/>
      </w:r>
      <w:r>
        <w:rPr>
          <w:szCs w:val="24"/>
        </w:rPr>
        <w:tab/>
      </w:r>
      <w:r>
        <w:rPr>
          <w:szCs w:val="24"/>
        </w:rPr>
        <w:tab/>
        <w:t xml:space="preserve">    600 000</w:t>
      </w:r>
    </w:p>
    <w:p w:rsidR="00F4686A" w:rsidRDefault="00F4686A">
      <w:pPr>
        <w:ind w:left="708"/>
        <w:rPr>
          <w:szCs w:val="24"/>
        </w:rPr>
      </w:pPr>
      <w:r>
        <w:rPr>
          <w:szCs w:val="24"/>
        </w:rPr>
        <w:t>Consommations de matières :</w:t>
      </w:r>
      <w:r>
        <w:rPr>
          <w:szCs w:val="24"/>
        </w:rPr>
        <w:tab/>
      </w:r>
      <w:r>
        <w:rPr>
          <w:szCs w:val="24"/>
        </w:rPr>
        <w:tab/>
      </w:r>
      <w:r>
        <w:rPr>
          <w:szCs w:val="24"/>
        </w:rPr>
        <w:tab/>
      </w:r>
      <w:r>
        <w:rPr>
          <w:szCs w:val="24"/>
        </w:rPr>
        <w:tab/>
        <w:t xml:space="preserve">    720 800</w:t>
      </w:r>
    </w:p>
    <w:p w:rsidR="00F4686A" w:rsidRDefault="00F4686A">
      <w:pPr>
        <w:ind w:left="708"/>
        <w:rPr>
          <w:szCs w:val="24"/>
        </w:rPr>
      </w:pPr>
      <w:r>
        <w:rPr>
          <w:szCs w:val="24"/>
        </w:rPr>
        <w:t>Coût de production des en-cours :</w:t>
      </w:r>
      <w:r>
        <w:rPr>
          <w:szCs w:val="24"/>
        </w:rPr>
        <w:tab/>
      </w:r>
      <w:r>
        <w:rPr>
          <w:szCs w:val="24"/>
        </w:rPr>
        <w:tab/>
      </w:r>
      <w:r>
        <w:rPr>
          <w:szCs w:val="24"/>
        </w:rPr>
        <w:tab/>
      </w:r>
      <w:r>
        <w:rPr>
          <w:szCs w:val="24"/>
        </w:rPr>
        <w:tab/>
        <w:t xml:space="preserve"> 1 261 400</w:t>
      </w:r>
    </w:p>
    <w:p w:rsidR="00F4686A" w:rsidRDefault="00F4686A">
      <w:pPr>
        <w:ind w:left="708"/>
        <w:rPr>
          <w:szCs w:val="24"/>
        </w:rPr>
      </w:pPr>
      <w:r>
        <w:rPr>
          <w:szCs w:val="24"/>
        </w:rPr>
        <w:t>Coût de la production fabriquée :</w:t>
      </w:r>
      <w:r>
        <w:rPr>
          <w:szCs w:val="24"/>
        </w:rPr>
        <w:tab/>
      </w:r>
      <w:r>
        <w:rPr>
          <w:szCs w:val="24"/>
        </w:rPr>
        <w:tab/>
      </w:r>
      <w:r>
        <w:rPr>
          <w:szCs w:val="24"/>
        </w:rPr>
        <w:tab/>
      </w:r>
      <w:r>
        <w:rPr>
          <w:szCs w:val="24"/>
        </w:rPr>
        <w:tab/>
        <w:t xml:space="preserve"> 1 684 000</w:t>
      </w:r>
    </w:p>
    <w:p w:rsidR="00F4686A" w:rsidRDefault="00F4686A">
      <w:pPr>
        <w:ind w:left="708"/>
        <w:rPr>
          <w:szCs w:val="24"/>
        </w:rPr>
      </w:pPr>
      <w:r>
        <w:rPr>
          <w:szCs w:val="24"/>
        </w:rPr>
        <w:t xml:space="preserve">Coût de la production vendue : </w:t>
      </w:r>
      <w:r>
        <w:rPr>
          <w:szCs w:val="24"/>
        </w:rPr>
        <w:tab/>
      </w:r>
      <w:r>
        <w:rPr>
          <w:szCs w:val="24"/>
        </w:rPr>
        <w:tab/>
      </w:r>
      <w:r>
        <w:rPr>
          <w:szCs w:val="24"/>
        </w:rPr>
        <w:tab/>
      </w:r>
      <w:r>
        <w:rPr>
          <w:szCs w:val="24"/>
        </w:rPr>
        <w:tab/>
        <w:t xml:space="preserve"> 1 802 000</w:t>
      </w:r>
    </w:p>
    <w:p w:rsidR="00F4686A" w:rsidRDefault="00F4686A">
      <w:pPr>
        <w:ind w:left="708"/>
        <w:rPr>
          <w:szCs w:val="24"/>
        </w:rPr>
      </w:pPr>
      <w:r>
        <w:rPr>
          <w:szCs w:val="24"/>
        </w:rPr>
        <w:t>Autres charges externes :</w:t>
      </w:r>
      <w:r>
        <w:rPr>
          <w:szCs w:val="24"/>
        </w:rPr>
        <w:tab/>
      </w:r>
      <w:r>
        <w:rPr>
          <w:szCs w:val="24"/>
        </w:rPr>
        <w:tab/>
      </w:r>
      <w:r>
        <w:rPr>
          <w:szCs w:val="24"/>
        </w:rPr>
        <w:tab/>
      </w:r>
      <w:r>
        <w:rPr>
          <w:szCs w:val="24"/>
        </w:rPr>
        <w:tab/>
      </w:r>
      <w:r>
        <w:rPr>
          <w:szCs w:val="24"/>
        </w:rPr>
        <w:tab/>
        <w:t xml:space="preserve">    306 340</w:t>
      </w:r>
    </w:p>
    <w:p w:rsidR="00F4686A" w:rsidRDefault="00F4686A">
      <w:pPr>
        <w:ind w:left="708"/>
        <w:rPr>
          <w:szCs w:val="24"/>
        </w:rPr>
      </w:pPr>
    </w:p>
    <w:p w:rsidR="00F4686A" w:rsidRDefault="00F4686A">
      <w:pPr>
        <w:rPr>
          <w:szCs w:val="24"/>
        </w:rPr>
      </w:pPr>
      <w:r>
        <w:rPr>
          <w:szCs w:val="24"/>
        </w:rPr>
        <w:t>* Les délais moyens sont les suivants :</w:t>
      </w:r>
    </w:p>
    <w:p w:rsidR="00F4686A" w:rsidRDefault="00F4686A">
      <w:pPr>
        <w:ind w:left="708"/>
        <w:rPr>
          <w:szCs w:val="24"/>
        </w:rPr>
      </w:pPr>
      <w:r>
        <w:rPr>
          <w:szCs w:val="24"/>
        </w:rPr>
        <w:t>Stocks de matières premières :</w:t>
      </w:r>
      <w:r>
        <w:rPr>
          <w:szCs w:val="24"/>
        </w:rPr>
        <w:tab/>
      </w:r>
      <w:r>
        <w:rPr>
          <w:szCs w:val="24"/>
        </w:rPr>
        <w:tab/>
      </w:r>
      <w:r>
        <w:rPr>
          <w:szCs w:val="24"/>
        </w:rPr>
        <w:tab/>
      </w:r>
      <w:r>
        <w:rPr>
          <w:szCs w:val="24"/>
        </w:rPr>
        <w:tab/>
        <w:t>75 jours</w:t>
      </w:r>
    </w:p>
    <w:p w:rsidR="00F4686A" w:rsidRDefault="00F4686A">
      <w:pPr>
        <w:ind w:left="708"/>
        <w:rPr>
          <w:szCs w:val="24"/>
        </w:rPr>
      </w:pPr>
      <w:r>
        <w:rPr>
          <w:szCs w:val="24"/>
        </w:rPr>
        <w:t>Stocks de produits finis :</w:t>
      </w:r>
      <w:r>
        <w:rPr>
          <w:szCs w:val="24"/>
        </w:rPr>
        <w:tab/>
      </w:r>
      <w:r>
        <w:rPr>
          <w:szCs w:val="24"/>
        </w:rPr>
        <w:tab/>
      </w:r>
      <w:r>
        <w:rPr>
          <w:szCs w:val="24"/>
        </w:rPr>
        <w:tab/>
      </w:r>
      <w:r>
        <w:rPr>
          <w:szCs w:val="24"/>
        </w:rPr>
        <w:tab/>
      </w:r>
      <w:r>
        <w:rPr>
          <w:szCs w:val="24"/>
        </w:rPr>
        <w:tab/>
        <w:t>40 jours</w:t>
      </w:r>
    </w:p>
    <w:p w:rsidR="00F4686A" w:rsidRDefault="00F4686A">
      <w:pPr>
        <w:ind w:left="708"/>
        <w:rPr>
          <w:szCs w:val="24"/>
        </w:rPr>
      </w:pPr>
      <w:r>
        <w:rPr>
          <w:szCs w:val="24"/>
        </w:rPr>
        <w:t>Cycle de production :</w:t>
      </w:r>
      <w:r>
        <w:rPr>
          <w:szCs w:val="24"/>
        </w:rPr>
        <w:tab/>
      </w:r>
      <w:r>
        <w:rPr>
          <w:szCs w:val="24"/>
        </w:rPr>
        <w:tab/>
      </w:r>
      <w:r>
        <w:rPr>
          <w:szCs w:val="24"/>
        </w:rPr>
        <w:tab/>
      </w:r>
      <w:r>
        <w:rPr>
          <w:szCs w:val="24"/>
        </w:rPr>
        <w:tab/>
      </w:r>
      <w:r>
        <w:rPr>
          <w:szCs w:val="24"/>
        </w:rPr>
        <w:tab/>
      </w:r>
      <w:r>
        <w:rPr>
          <w:szCs w:val="24"/>
        </w:rPr>
        <w:tab/>
        <w:t>15 jours</w:t>
      </w:r>
    </w:p>
    <w:p w:rsidR="00F4686A" w:rsidRDefault="00F4686A">
      <w:pPr>
        <w:ind w:left="708"/>
        <w:rPr>
          <w:szCs w:val="24"/>
        </w:rPr>
      </w:pPr>
      <w:r>
        <w:rPr>
          <w:szCs w:val="24"/>
        </w:rPr>
        <w:t>Clients France :</w:t>
      </w:r>
      <w:r>
        <w:rPr>
          <w:szCs w:val="24"/>
        </w:rPr>
        <w:tab/>
      </w:r>
      <w:r>
        <w:rPr>
          <w:szCs w:val="24"/>
        </w:rPr>
        <w:tab/>
      </w:r>
      <w:r>
        <w:rPr>
          <w:szCs w:val="24"/>
        </w:rPr>
        <w:tab/>
      </w:r>
      <w:r>
        <w:rPr>
          <w:szCs w:val="24"/>
        </w:rPr>
        <w:tab/>
      </w:r>
      <w:r>
        <w:rPr>
          <w:szCs w:val="24"/>
        </w:rPr>
        <w:tab/>
      </w:r>
      <w:r>
        <w:rPr>
          <w:szCs w:val="24"/>
        </w:rPr>
        <w:tab/>
        <w:t>60 jours</w:t>
      </w:r>
    </w:p>
    <w:p w:rsidR="00F4686A" w:rsidRDefault="00F4686A">
      <w:pPr>
        <w:ind w:left="708"/>
        <w:rPr>
          <w:szCs w:val="24"/>
        </w:rPr>
      </w:pPr>
      <w:r>
        <w:rPr>
          <w:szCs w:val="24"/>
        </w:rPr>
        <w:t>Clients Export :</w:t>
      </w:r>
      <w:r>
        <w:rPr>
          <w:szCs w:val="24"/>
        </w:rPr>
        <w:tab/>
      </w:r>
      <w:r>
        <w:rPr>
          <w:szCs w:val="24"/>
        </w:rPr>
        <w:tab/>
      </w:r>
      <w:r>
        <w:rPr>
          <w:szCs w:val="24"/>
        </w:rPr>
        <w:tab/>
      </w:r>
      <w:r>
        <w:rPr>
          <w:szCs w:val="24"/>
        </w:rPr>
        <w:tab/>
      </w:r>
      <w:r>
        <w:rPr>
          <w:szCs w:val="24"/>
        </w:rPr>
        <w:tab/>
      </w:r>
      <w:r>
        <w:rPr>
          <w:szCs w:val="24"/>
        </w:rPr>
        <w:tab/>
        <w:t>90 jours</w:t>
      </w:r>
    </w:p>
    <w:p w:rsidR="00F4686A" w:rsidRDefault="00F4686A">
      <w:pPr>
        <w:ind w:left="708"/>
        <w:rPr>
          <w:szCs w:val="24"/>
        </w:rPr>
      </w:pPr>
      <w:r>
        <w:rPr>
          <w:szCs w:val="24"/>
        </w:rPr>
        <w:t>Fournisseurs de matières premières :</w:t>
      </w:r>
      <w:r>
        <w:rPr>
          <w:szCs w:val="24"/>
        </w:rPr>
        <w:tab/>
      </w:r>
      <w:r>
        <w:rPr>
          <w:szCs w:val="24"/>
        </w:rPr>
        <w:tab/>
      </w:r>
      <w:r>
        <w:rPr>
          <w:szCs w:val="24"/>
        </w:rPr>
        <w:tab/>
      </w:r>
      <w:r>
        <w:rPr>
          <w:szCs w:val="24"/>
        </w:rPr>
        <w:tab/>
        <w:t>60 jours</w:t>
      </w:r>
    </w:p>
    <w:p w:rsidR="00F4686A" w:rsidRDefault="00F4686A">
      <w:pPr>
        <w:ind w:left="708"/>
        <w:rPr>
          <w:szCs w:val="24"/>
        </w:rPr>
      </w:pPr>
      <w:r>
        <w:rPr>
          <w:szCs w:val="24"/>
        </w:rPr>
        <w:t>Fournisseurs d’autres charges externes de production :</w:t>
      </w:r>
      <w:r>
        <w:rPr>
          <w:szCs w:val="24"/>
        </w:rPr>
        <w:tab/>
        <w:t>30 % sont réglés au comptant</w:t>
      </w:r>
    </w:p>
    <w:p w:rsidR="00F4686A" w:rsidRDefault="00F4686A">
      <w:pPr>
        <w:ind w:left="708"/>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70 % sont réglés à 30 jours.</w:t>
      </w:r>
    </w:p>
    <w:p w:rsidR="00F4686A" w:rsidRDefault="00F4686A">
      <w:pPr>
        <w:ind w:left="708"/>
        <w:rPr>
          <w:szCs w:val="24"/>
        </w:rPr>
      </w:pPr>
    </w:p>
    <w:p w:rsidR="00F4686A" w:rsidRDefault="00F4686A">
      <w:pPr>
        <w:rPr>
          <w:szCs w:val="24"/>
        </w:rPr>
      </w:pPr>
      <w:r>
        <w:rPr>
          <w:szCs w:val="24"/>
        </w:rPr>
        <w:t>* Il est prévu que la structure du chiffre d’affaires hors taxes se stabilise à 70 % France et 30 % Export.</w:t>
      </w:r>
    </w:p>
    <w:p w:rsidR="00F4686A" w:rsidRDefault="00F4686A">
      <w:pPr>
        <w:rPr>
          <w:szCs w:val="24"/>
        </w:rPr>
      </w:pPr>
    </w:p>
    <w:p w:rsidR="00F4686A" w:rsidRDefault="00F4686A">
      <w:pPr>
        <w:rPr>
          <w:szCs w:val="24"/>
        </w:rPr>
      </w:pPr>
      <w:r>
        <w:rPr>
          <w:szCs w:val="24"/>
        </w:rPr>
        <w:t>* La TVA est de 19,6 % sur les ventes, les achats de matières premières et la totalité des autres charges externes. Elle est réglée le 21 du mois suivant.</w:t>
      </w:r>
    </w:p>
    <w:p w:rsidR="00F4686A" w:rsidRDefault="00F4686A">
      <w:pPr>
        <w:ind w:left="142" w:hanging="142"/>
        <w:rPr>
          <w:sz w:val="22"/>
          <w:szCs w:val="19"/>
        </w:rPr>
      </w:pPr>
    </w:p>
    <w:p w:rsidR="00F4686A" w:rsidRDefault="00F4686A">
      <w:pPr>
        <w:ind w:left="142" w:hanging="142"/>
        <w:rPr>
          <w:sz w:val="22"/>
          <w:szCs w:val="19"/>
        </w:rPr>
      </w:pPr>
    </w:p>
    <w:p w:rsidR="00F4686A" w:rsidRDefault="00F4686A">
      <w:pPr>
        <w:jc w:val="center"/>
        <w:rPr>
          <w:b/>
          <w:bCs/>
          <w:szCs w:val="19"/>
        </w:rPr>
      </w:pPr>
      <w:r>
        <w:rPr>
          <w:b/>
          <w:bCs/>
          <w:szCs w:val="19"/>
        </w:rPr>
        <w:t>Annexe 6</w:t>
      </w:r>
    </w:p>
    <w:p w:rsidR="00F4686A" w:rsidRDefault="00F4686A">
      <w:pPr>
        <w:rPr>
          <w:sz w:val="22"/>
          <w:szCs w:val="19"/>
        </w:rPr>
      </w:pPr>
    </w:p>
    <w:p w:rsidR="00F4686A" w:rsidRDefault="00F4686A">
      <w:pPr>
        <w:jc w:val="center"/>
        <w:rPr>
          <w:b/>
          <w:bCs/>
          <w:szCs w:val="19"/>
          <w:u w:val="single"/>
        </w:rPr>
      </w:pPr>
      <w:r>
        <w:rPr>
          <w:b/>
          <w:bCs/>
          <w:szCs w:val="19"/>
          <w:u w:val="single"/>
        </w:rPr>
        <w:t>Données moyennes du secteur d’activité</w:t>
      </w:r>
    </w:p>
    <w:p w:rsidR="00F4686A" w:rsidRDefault="00F4686A">
      <w:pPr>
        <w:ind w:left="142" w:hanging="142"/>
        <w:rPr>
          <w:sz w:val="22"/>
          <w:szCs w:val="19"/>
        </w:rPr>
      </w:pPr>
    </w:p>
    <w:p w:rsidR="00F4686A" w:rsidRDefault="00F4686A">
      <w:pPr>
        <w:ind w:left="142" w:hanging="142"/>
        <w:rPr>
          <w:szCs w:val="19"/>
        </w:rPr>
      </w:pPr>
      <w:r>
        <w:rPr>
          <w:szCs w:val="19"/>
        </w:rPr>
        <w:t>* BFR normatif : 90 jours de CA HT</w:t>
      </w:r>
    </w:p>
    <w:p w:rsidR="00F4686A" w:rsidRDefault="00F4686A">
      <w:pPr>
        <w:ind w:left="142" w:hanging="142"/>
        <w:rPr>
          <w:szCs w:val="19"/>
        </w:rPr>
      </w:pPr>
    </w:p>
    <w:p w:rsidR="00F4686A" w:rsidRDefault="00F4686A">
      <w:pPr>
        <w:ind w:left="142" w:hanging="142"/>
        <w:rPr>
          <w:szCs w:val="19"/>
        </w:rPr>
      </w:pPr>
      <w:r>
        <w:rPr>
          <w:szCs w:val="19"/>
        </w:rPr>
        <w:t>* Les délais moyens sont les suivants :</w:t>
      </w:r>
    </w:p>
    <w:p w:rsidR="00F4686A" w:rsidRDefault="00F4686A">
      <w:pPr>
        <w:ind w:left="142" w:hanging="142"/>
        <w:rPr>
          <w:szCs w:val="19"/>
        </w:rPr>
      </w:pPr>
      <w:r>
        <w:rPr>
          <w:szCs w:val="19"/>
        </w:rPr>
        <w:tab/>
      </w:r>
      <w:r>
        <w:rPr>
          <w:szCs w:val="19"/>
        </w:rPr>
        <w:tab/>
        <w:t>- Stocks de matières premières :</w:t>
      </w:r>
      <w:r>
        <w:rPr>
          <w:szCs w:val="19"/>
        </w:rPr>
        <w:tab/>
      </w:r>
      <w:r>
        <w:rPr>
          <w:szCs w:val="19"/>
        </w:rPr>
        <w:tab/>
      </w:r>
      <w:r>
        <w:rPr>
          <w:szCs w:val="19"/>
        </w:rPr>
        <w:tab/>
      </w:r>
      <w:r>
        <w:rPr>
          <w:szCs w:val="19"/>
        </w:rPr>
        <w:tab/>
      </w:r>
      <w:r>
        <w:rPr>
          <w:szCs w:val="19"/>
        </w:rPr>
        <w:tab/>
        <w:t xml:space="preserve">  30 jours</w:t>
      </w:r>
    </w:p>
    <w:p w:rsidR="00F4686A" w:rsidRDefault="00F4686A">
      <w:pPr>
        <w:ind w:left="142" w:hanging="142"/>
        <w:rPr>
          <w:szCs w:val="19"/>
        </w:rPr>
      </w:pPr>
      <w:r>
        <w:rPr>
          <w:szCs w:val="19"/>
        </w:rPr>
        <w:tab/>
      </w:r>
      <w:r>
        <w:rPr>
          <w:szCs w:val="19"/>
        </w:rPr>
        <w:tab/>
        <w:t>- Stocks de produits finis :</w:t>
      </w:r>
      <w:r>
        <w:rPr>
          <w:szCs w:val="19"/>
        </w:rPr>
        <w:tab/>
      </w:r>
      <w:r>
        <w:rPr>
          <w:szCs w:val="19"/>
        </w:rPr>
        <w:tab/>
      </w:r>
      <w:r>
        <w:rPr>
          <w:szCs w:val="19"/>
        </w:rPr>
        <w:tab/>
      </w:r>
      <w:r>
        <w:rPr>
          <w:szCs w:val="19"/>
        </w:rPr>
        <w:tab/>
      </w:r>
      <w:r>
        <w:rPr>
          <w:szCs w:val="19"/>
        </w:rPr>
        <w:tab/>
      </w:r>
      <w:r>
        <w:rPr>
          <w:szCs w:val="19"/>
        </w:rPr>
        <w:tab/>
        <w:t xml:space="preserve">  25 jours</w:t>
      </w:r>
    </w:p>
    <w:p w:rsidR="00F4686A" w:rsidRDefault="00F4686A">
      <w:pPr>
        <w:ind w:left="142" w:hanging="142"/>
        <w:rPr>
          <w:szCs w:val="19"/>
        </w:rPr>
      </w:pPr>
      <w:r>
        <w:rPr>
          <w:szCs w:val="19"/>
        </w:rPr>
        <w:tab/>
      </w:r>
      <w:r>
        <w:rPr>
          <w:szCs w:val="19"/>
        </w:rPr>
        <w:tab/>
        <w:t>- Clients :</w:t>
      </w:r>
      <w:r>
        <w:rPr>
          <w:szCs w:val="19"/>
        </w:rPr>
        <w:tab/>
      </w:r>
      <w:r>
        <w:rPr>
          <w:szCs w:val="19"/>
        </w:rPr>
        <w:tab/>
      </w:r>
      <w:r>
        <w:rPr>
          <w:szCs w:val="19"/>
        </w:rPr>
        <w:tab/>
      </w:r>
      <w:r>
        <w:rPr>
          <w:szCs w:val="19"/>
        </w:rPr>
        <w:tab/>
      </w:r>
      <w:r>
        <w:rPr>
          <w:szCs w:val="19"/>
        </w:rPr>
        <w:tab/>
      </w:r>
      <w:r>
        <w:rPr>
          <w:szCs w:val="19"/>
        </w:rPr>
        <w:tab/>
      </w:r>
      <w:r>
        <w:rPr>
          <w:szCs w:val="19"/>
        </w:rPr>
        <w:tab/>
      </w:r>
      <w:r>
        <w:rPr>
          <w:szCs w:val="19"/>
        </w:rPr>
        <w:tab/>
        <w:t xml:space="preserve">  45 jours</w:t>
      </w:r>
    </w:p>
    <w:p w:rsidR="00F4686A" w:rsidRDefault="00F4686A">
      <w:pPr>
        <w:ind w:left="142" w:hanging="142"/>
        <w:rPr>
          <w:szCs w:val="19"/>
        </w:rPr>
      </w:pPr>
      <w:r>
        <w:rPr>
          <w:szCs w:val="19"/>
        </w:rPr>
        <w:tab/>
      </w:r>
      <w:r>
        <w:rPr>
          <w:szCs w:val="19"/>
        </w:rPr>
        <w:tab/>
        <w:t>- Fournisseurs de matières premières :</w:t>
      </w:r>
      <w:r>
        <w:rPr>
          <w:szCs w:val="19"/>
        </w:rPr>
        <w:tab/>
      </w:r>
      <w:r>
        <w:rPr>
          <w:szCs w:val="19"/>
        </w:rPr>
        <w:tab/>
      </w:r>
      <w:r>
        <w:rPr>
          <w:szCs w:val="19"/>
        </w:rPr>
        <w:tab/>
      </w:r>
      <w:r>
        <w:rPr>
          <w:szCs w:val="19"/>
        </w:rPr>
        <w:tab/>
        <w:t xml:space="preserve">  60 jours</w:t>
      </w:r>
    </w:p>
    <w:p w:rsidR="00F4686A" w:rsidRDefault="00F4686A">
      <w:pPr>
        <w:shd w:val="clear" w:color="auto" w:fill="FFFFFF"/>
        <w:ind w:right="567"/>
        <w:jc w:val="center"/>
        <w:rPr>
          <w:b/>
          <w:bCs/>
          <w:szCs w:val="24"/>
        </w:rPr>
      </w:pPr>
      <w:r>
        <w:rPr>
          <w:b/>
          <w:bCs/>
          <w:szCs w:val="24"/>
        </w:rPr>
        <w:br w:type="page"/>
      </w:r>
      <w:r>
        <w:rPr>
          <w:b/>
          <w:bCs/>
          <w:szCs w:val="24"/>
        </w:rPr>
        <w:lastRenderedPageBreak/>
        <w:t>Annexe 7</w:t>
      </w:r>
    </w:p>
    <w:p w:rsidR="00F4686A" w:rsidRDefault="00F4686A">
      <w:pPr>
        <w:shd w:val="clear" w:color="auto" w:fill="FFFFFF"/>
        <w:ind w:right="567"/>
        <w:jc w:val="center"/>
        <w:rPr>
          <w:b/>
          <w:bCs/>
          <w:szCs w:val="24"/>
        </w:rPr>
      </w:pPr>
    </w:p>
    <w:p w:rsidR="00F4686A" w:rsidRDefault="00F4686A">
      <w:pPr>
        <w:shd w:val="clear" w:color="auto" w:fill="FFFFFF"/>
        <w:ind w:right="567"/>
        <w:jc w:val="center"/>
        <w:rPr>
          <w:b/>
          <w:bCs/>
          <w:szCs w:val="24"/>
          <w:u w:val="single"/>
        </w:rPr>
      </w:pPr>
      <w:r>
        <w:rPr>
          <w:b/>
          <w:bCs/>
          <w:szCs w:val="24"/>
          <w:u w:val="single"/>
        </w:rPr>
        <w:t>Caractéristiques du projet d’investissement</w:t>
      </w:r>
    </w:p>
    <w:p w:rsidR="00F4686A" w:rsidRDefault="00F4686A">
      <w:pPr>
        <w:shd w:val="clear" w:color="auto" w:fill="FFFFFF"/>
        <w:ind w:right="567"/>
        <w:rPr>
          <w:bCs/>
          <w:sz w:val="22"/>
        </w:rPr>
      </w:pPr>
    </w:p>
    <w:p w:rsidR="00F4686A" w:rsidRDefault="00F4686A">
      <w:pPr>
        <w:rPr>
          <w:szCs w:val="24"/>
        </w:rPr>
      </w:pPr>
      <w:r>
        <w:rPr>
          <w:szCs w:val="24"/>
        </w:rPr>
        <w:t>Quel que soit le résultat trouvé dans la première partie de ce dossier, on retiendra, pour cette étude, un besoin en fonds de roulement normatif de 120 jours de chiffre d’affaires hors taxes.</w:t>
      </w:r>
    </w:p>
    <w:p w:rsidR="00F4686A" w:rsidRDefault="00F4686A">
      <w:pPr>
        <w:jc w:val="both"/>
        <w:rPr>
          <w:szCs w:val="24"/>
        </w:rPr>
      </w:pPr>
      <w:r>
        <w:rPr>
          <w:szCs w:val="24"/>
        </w:rPr>
        <w:t>Au début de l’année 2009, l’entreprise fait l’acquisition d’un équipement d’une valeur de 420 000 €. Ce matériel fait l’objet d’un amortissement linéaire sur 4 ans. Il sera conservé par l’entreprise à la fin de la période d’étude et on retiendra, à la fin de la 4</w:t>
      </w:r>
      <w:r>
        <w:rPr>
          <w:szCs w:val="24"/>
          <w:vertAlign w:val="superscript"/>
        </w:rPr>
        <w:t>ème</w:t>
      </w:r>
      <w:r>
        <w:rPr>
          <w:szCs w:val="24"/>
        </w:rPr>
        <w:t xml:space="preserve"> année, une valeur résiduelle de 180 000 €. </w:t>
      </w:r>
    </w:p>
    <w:p w:rsidR="00F4686A" w:rsidRDefault="00F4686A">
      <w:pPr>
        <w:rPr>
          <w:szCs w:val="24"/>
        </w:rPr>
      </w:pPr>
      <w:r>
        <w:rPr>
          <w:szCs w:val="24"/>
        </w:rPr>
        <w:t>Le nombre de produits vendus la première année est de 2 000. Une augmentation de 5 % est prévue pour la deuxième puis pour la troisième année. Le chiffre d’affaires de 2012 reste identique à celui de 2011.</w:t>
      </w:r>
    </w:p>
    <w:p w:rsidR="00F4686A" w:rsidRDefault="00F4686A">
      <w:pPr>
        <w:rPr>
          <w:szCs w:val="24"/>
        </w:rPr>
      </w:pPr>
      <w:r>
        <w:rPr>
          <w:szCs w:val="24"/>
        </w:rPr>
        <w:t>Le prix de vente unitaire est de 350 €. Il est constant sur toute la période.</w:t>
      </w:r>
    </w:p>
    <w:p w:rsidR="00F4686A" w:rsidRDefault="00F4686A">
      <w:pPr>
        <w:rPr>
          <w:szCs w:val="24"/>
        </w:rPr>
      </w:pPr>
      <w:r>
        <w:rPr>
          <w:szCs w:val="24"/>
        </w:rPr>
        <w:t>Le coût variable de production représente 70 % du chiffre d’affaires. Les charges de structure hors amortissement s’élèvent à 80 000 €.</w:t>
      </w:r>
    </w:p>
    <w:p w:rsidR="00F4686A" w:rsidRDefault="00F4686A">
      <w:pPr>
        <w:rPr>
          <w:szCs w:val="24"/>
        </w:rPr>
      </w:pPr>
      <w:r>
        <w:rPr>
          <w:szCs w:val="24"/>
        </w:rPr>
        <w:t>Le taux d’actualisation retenu est de 10 %.</w:t>
      </w:r>
    </w:p>
    <w:p w:rsidR="00F4686A" w:rsidRDefault="00F4686A">
      <w:pPr>
        <w:rPr>
          <w:szCs w:val="24"/>
        </w:rPr>
      </w:pPr>
      <w:r>
        <w:rPr>
          <w:szCs w:val="24"/>
        </w:rPr>
        <w:t>Le taux d’impôt sur les sociétés est de 33,1/3 %.</w:t>
      </w:r>
    </w:p>
    <w:p w:rsidR="00F4686A" w:rsidRDefault="00F4686A">
      <w:pPr>
        <w:rPr>
          <w:szCs w:val="24"/>
        </w:rPr>
      </w:pPr>
      <w:r>
        <w:rPr>
          <w:szCs w:val="24"/>
        </w:rPr>
        <w:t>Tous les calculs seront arrondis à l’euro le plus proche.</w:t>
      </w:r>
    </w:p>
    <w:p w:rsidR="00F4686A" w:rsidRDefault="00F4686A">
      <w:pPr>
        <w:pStyle w:val="Style"/>
        <w:widowControl/>
        <w:snapToGrid/>
        <w:rPr>
          <w:szCs w:val="19"/>
        </w:rPr>
      </w:pPr>
    </w:p>
    <w:p w:rsidR="00F4686A" w:rsidRDefault="00F4686A">
      <w:pPr>
        <w:jc w:val="center"/>
        <w:rPr>
          <w:b/>
          <w:bCs/>
          <w:szCs w:val="19"/>
        </w:rPr>
      </w:pPr>
      <w:r>
        <w:rPr>
          <w:b/>
          <w:bCs/>
          <w:szCs w:val="19"/>
        </w:rPr>
        <w:t>Annexe 8</w:t>
      </w:r>
    </w:p>
    <w:p w:rsidR="00F4686A" w:rsidRDefault="00F4686A">
      <w:pPr>
        <w:jc w:val="center"/>
        <w:rPr>
          <w:szCs w:val="19"/>
        </w:rPr>
      </w:pPr>
    </w:p>
    <w:p w:rsidR="00F4686A" w:rsidRDefault="00F4686A">
      <w:pPr>
        <w:jc w:val="center"/>
        <w:rPr>
          <w:b/>
          <w:bCs/>
          <w:szCs w:val="19"/>
          <w:u w:val="single"/>
        </w:rPr>
      </w:pPr>
      <w:r>
        <w:rPr>
          <w:b/>
          <w:bCs/>
          <w:szCs w:val="19"/>
          <w:u w:val="single"/>
        </w:rPr>
        <w:t>Renseignements pour l’établissement de la position de change le 28 mai 2008</w:t>
      </w:r>
    </w:p>
    <w:p w:rsidR="00F4686A" w:rsidRDefault="00F4686A">
      <w:pPr>
        <w:rPr>
          <w:szCs w:val="19"/>
        </w:rPr>
      </w:pPr>
    </w:p>
    <w:p w:rsidR="00F4686A" w:rsidRDefault="00F4686A">
      <w:pPr>
        <w:rPr>
          <w:sz w:val="22"/>
          <w:szCs w:val="19"/>
        </w:rPr>
      </w:pPr>
      <w:r>
        <w:rPr>
          <w:sz w:val="22"/>
          <w:szCs w:val="19"/>
        </w:rPr>
        <w:t>Au bilan de la société BIONIC figurent les éléments suivants (</w:t>
      </w:r>
      <w:r>
        <w:rPr>
          <w:sz w:val="22"/>
          <w:szCs w:val="19"/>
          <w:u w:val="single"/>
        </w:rPr>
        <w:t>en milliers d’USD</w:t>
      </w:r>
      <w:r>
        <w:rPr>
          <w:sz w:val="22"/>
          <w:szCs w:val="19"/>
        </w:rPr>
        <w:t>) :</w:t>
      </w:r>
      <w:r>
        <w:rPr>
          <w:sz w:val="22"/>
          <w:szCs w:val="19"/>
        </w:rPr>
        <w:br/>
      </w:r>
      <w:r>
        <w:rPr>
          <w:sz w:val="22"/>
          <w:szCs w:val="19"/>
        </w:rPr>
        <w:br/>
      </w:r>
      <w:r>
        <w:rPr>
          <w:sz w:val="22"/>
          <w:szCs w:val="19"/>
        </w:rPr>
        <w:tab/>
        <w:t>- Créances clients :</w:t>
      </w:r>
      <w:r>
        <w:rPr>
          <w:sz w:val="22"/>
          <w:szCs w:val="19"/>
        </w:rPr>
        <w:tab/>
      </w:r>
      <w:r>
        <w:rPr>
          <w:sz w:val="22"/>
          <w:szCs w:val="19"/>
        </w:rPr>
        <w:tab/>
      </w:r>
      <w:r>
        <w:rPr>
          <w:sz w:val="22"/>
          <w:szCs w:val="19"/>
        </w:rPr>
        <w:tab/>
      </w:r>
      <w:r>
        <w:rPr>
          <w:sz w:val="22"/>
          <w:szCs w:val="19"/>
        </w:rPr>
        <w:tab/>
      </w:r>
      <w:r>
        <w:rPr>
          <w:sz w:val="22"/>
          <w:szCs w:val="19"/>
        </w:rPr>
        <w:tab/>
      </w:r>
      <w:r>
        <w:rPr>
          <w:sz w:val="22"/>
          <w:szCs w:val="19"/>
        </w:rPr>
        <w:tab/>
        <w:t>17 900</w:t>
      </w:r>
      <w:r>
        <w:rPr>
          <w:sz w:val="22"/>
          <w:szCs w:val="19"/>
        </w:rPr>
        <w:br/>
      </w:r>
      <w:r>
        <w:rPr>
          <w:sz w:val="22"/>
          <w:szCs w:val="19"/>
        </w:rPr>
        <w:tab/>
        <w:t>- Prêt à la filiale située aux Etats-Unis :</w:t>
      </w:r>
      <w:r>
        <w:rPr>
          <w:sz w:val="22"/>
          <w:szCs w:val="19"/>
        </w:rPr>
        <w:tab/>
      </w:r>
      <w:r>
        <w:rPr>
          <w:sz w:val="22"/>
          <w:szCs w:val="19"/>
        </w:rPr>
        <w:tab/>
      </w:r>
      <w:r>
        <w:rPr>
          <w:sz w:val="22"/>
          <w:szCs w:val="19"/>
        </w:rPr>
        <w:tab/>
      </w:r>
      <w:r>
        <w:rPr>
          <w:sz w:val="22"/>
          <w:szCs w:val="19"/>
        </w:rPr>
        <w:tab/>
        <w:t xml:space="preserve">  4 600</w:t>
      </w:r>
      <w:r>
        <w:rPr>
          <w:sz w:val="22"/>
          <w:szCs w:val="19"/>
        </w:rPr>
        <w:br/>
      </w:r>
      <w:r>
        <w:rPr>
          <w:sz w:val="22"/>
          <w:szCs w:val="19"/>
        </w:rPr>
        <w:tab/>
        <w:t>- Intérêts courus sur le prêt :</w:t>
      </w:r>
      <w:r>
        <w:rPr>
          <w:sz w:val="22"/>
          <w:szCs w:val="19"/>
        </w:rPr>
        <w:tab/>
      </w:r>
      <w:r>
        <w:rPr>
          <w:sz w:val="22"/>
          <w:szCs w:val="19"/>
        </w:rPr>
        <w:tab/>
      </w:r>
      <w:r>
        <w:rPr>
          <w:sz w:val="22"/>
          <w:szCs w:val="19"/>
        </w:rPr>
        <w:tab/>
      </w:r>
      <w:r>
        <w:rPr>
          <w:sz w:val="22"/>
          <w:szCs w:val="19"/>
        </w:rPr>
        <w:tab/>
      </w:r>
      <w:r>
        <w:rPr>
          <w:sz w:val="22"/>
          <w:szCs w:val="19"/>
        </w:rPr>
        <w:tab/>
        <w:t xml:space="preserve">     320</w:t>
      </w:r>
      <w:r>
        <w:rPr>
          <w:sz w:val="22"/>
          <w:szCs w:val="19"/>
        </w:rPr>
        <w:br/>
      </w:r>
      <w:r>
        <w:rPr>
          <w:sz w:val="22"/>
          <w:szCs w:val="19"/>
        </w:rPr>
        <w:tab/>
        <w:t>- Dettes fournisseurs :</w:t>
      </w:r>
      <w:r>
        <w:rPr>
          <w:sz w:val="22"/>
          <w:szCs w:val="19"/>
        </w:rPr>
        <w:tab/>
      </w:r>
      <w:r>
        <w:rPr>
          <w:sz w:val="22"/>
          <w:szCs w:val="19"/>
        </w:rPr>
        <w:tab/>
      </w:r>
      <w:r>
        <w:rPr>
          <w:sz w:val="22"/>
          <w:szCs w:val="19"/>
        </w:rPr>
        <w:tab/>
      </w:r>
      <w:r>
        <w:rPr>
          <w:sz w:val="22"/>
          <w:szCs w:val="19"/>
        </w:rPr>
        <w:tab/>
      </w:r>
      <w:r>
        <w:rPr>
          <w:sz w:val="22"/>
          <w:szCs w:val="19"/>
        </w:rPr>
        <w:tab/>
      </w:r>
      <w:r>
        <w:rPr>
          <w:sz w:val="22"/>
          <w:szCs w:val="19"/>
        </w:rPr>
        <w:tab/>
        <w:t xml:space="preserve">  8 100</w:t>
      </w:r>
      <w:r>
        <w:rPr>
          <w:sz w:val="22"/>
          <w:szCs w:val="19"/>
        </w:rPr>
        <w:br/>
      </w:r>
      <w:r>
        <w:rPr>
          <w:sz w:val="22"/>
          <w:szCs w:val="19"/>
        </w:rPr>
        <w:tab/>
        <w:t>- Emprunts bancaires :</w:t>
      </w:r>
      <w:r>
        <w:rPr>
          <w:sz w:val="22"/>
          <w:szCs w:val="19"/>
        </w:rPr>
        <w:tab/>
      </w:r>
      <w:r>
        <w:rPr>
          <w:sz w:val="22"/>
          <w:szCs w:val="19"/>
        </w:rPr>
        <w:tab/>
      </w:r>
      <w:r>
        <w:rPr>
          <w:sz w:val="22"/>
          <w:szCs w:val="19"/>
        </w:rPr>
        <w:tab/>
      </w:r>
      <w:r>
        <w:rPr>
          <w:sz w:val="22"/>
          <w:szCs w:val="19"/>
        </w:rPr>
        <w:tab/>
      </w:r>
      <w:r>
        <w:rPr>
          <w:sz w:val="22"/>
          <w:szCs w:val="19"/>
        </w:rPr>
        <w:tab/>
      </w:r>
      <w:r>
        <w:rPr>
          <w:sz w:val="22"/>
          <w:szCs w:val="19"/>
        </w:rPr>
        <w:tab/>
        <w:t>34 100</w:t>
      </w:r>
      <w:r>
        <w:rPr>
          <w:sz w:val="22"/>
          <w:szCs w:val="19"/>
        </w:rPr>
        <w:br/>
      </w:r>
      <w:r>
        <w:rPr>
          <w:sz w:val="22"/>
          <w:szCs w:val="19"/>
        </w:rPr>
        <w:tab/>
        <w:t>- Intérêts courus sur les emprunts :</w:t>
      </w:r>
      <w:r>
        <w:rPr>
          <w:sz w:val="22"/>
          <w:szCs w:val="19"/>
        </w:rPr>
        <w:tab/>
      </w:r>
      <w:r>
        <w:rPr>
          <w:sz w:val="22"/>
          <w:szCs w:val="19"/>
        </w:rPr>
        <w:tab/>
      </w:r>
      <w:r>
        <w:rPr>
          <w:sz w:val="22"/>
          <w:szCs w:val="19"/>
        </w:rPr>
        <w:tab/>
      </w:r>
      <w:r>
        <w:rPr>
          <w:sz w:val="22"/>
          <w:szCs w:val="19"/>
        </w:rPr>
        <w:tab/>
        <w:t xml:space="preserve">  1 400</w:t>
      </w:r>
    </w:p>
    <w:p w:rsidR="00F4686A" w:rsidRDefault="00F4686A">
      <w:pPr>
        <w:rPr>
          <w:sz w:val="22"/>
          <w:szCs w:val="19"/>
        </w:rPr>
      </w:pPr>
      <w:r>
        <w:rPr>
          <w:sz w:val="22"/>
          <w:szCs w:val="19"/>
        </w:rPr>
        <w:br/>
        <w:t>Commandes en cours au 28 mai 2008 :</w:t>
      </w:r>
      <w:r>
        <w:rPr>
          <w:sz w:val="22"/>
          <w:szCs w:val="19"/>
        </w:rPr>
        <w:br/>
      </w:r>
      <w:r>
        <w:rPr>
          <w:sz w:val="22"/>
          <w:szCs w:val="19"/>
        </w:rPr>
        <w:tab/>
        <w:t>- Commandes de clients situés aux USA :</w:t>
      </w:r>
      <w:r>
        <w:rPr>
          <w:sz w:val="22"/>
          <w:szCs w:val="19"/>
        </w:rPr>
        <w:tab/>
      </w:r>
      <w:r>
        <w:rPr>
          <w:sz w:val="22"/>
          <w:szCs w:val="19"/>
        </w:rPr>
        <w:tab/>
      </w:r>
      <w:r>
        <w:rPr>
          <w:sz w:val="22"/>
          <w:szCs w:val="19"/>
        </w:rPr>
        <w:tab/>
        <w:t>45 700</w:t>
      </w:r>
      <w:r>
        <w:rPr>
          <w:sz w:val="22"/>
          <w:szCs w:val="19"/>
        </w:rPr>
        <w:br/>
      </w:r>
      <w:r>
        <w:rPr>
          <w:sz w:val="22"/>
          <w:szCs w:val="19"/>
        </w:rPr>
        <w:tab/>
        <w:t>- Commandes à des fournisseurs situés aux USA :</w:t>
      </w:r>
      <w:r>
        <w:rPr>
          <w:sz w:val="22"/>
          <w:szCs w:val="19"/>
        </w:rPr>
        <w:tab/>
      </w:r>
      <w:r>
        <w:rPr>
          <w:sz w:val="22"/>
          <w:szCs w:val="19"/>
        </w:rPr>
        <w:tab/>
        <w:t>15 900</w:t>
      </w:r>
      <w:r>
        <w:rPr>
          <w:sz w:val="22"/>
          <w:szCs w:val="19"/>
        </w:rPr>
        <w:br/>
      </w:r>
    </w:p>
    <w:p w:rsidR="00F4686A" w:rsidRDefault="00F4686A">
      <w:pPr>
        <w:pStyle w:val="Style"/>
        <w:widowControl/>
        <w:snapToGrid/>
        <w:rPr>
          <w:szCs w:val="19"/>
        </w:rPr>
      </w:pPr>
    </w:p>
    <w:p w:rsidR="00F4686A" w:rsidRDefault="00F4686A">
      <w:pPr>
        <w:jc w:val="center"/>
        <w:rPr>
          <w:b/>
          <w:bCs/>
          <w:szCs w:val="19"/>
        </w:rPr>
      </w:pPr>
      <w:r>
        <w:rPr>
          <w:b/>
          <w:bCs/>
          <w:szCs w:val="19"/>
        </w:rPr>
        <w:t>Annexe 9</w:t>
      </w:r>
    </w:p>
    <w:p w:rsidR="00F4686A" w:rsidRDefault="00F4686A">
      <w:pPr>
        <w:jc w:val="center"/>
        <w:rPr>
          <w:b/>
          <w:bCs/>
          <w:szCs w:val="19"/>
        </w:rPr>
      </w:pPr>
    </w:p>
    <w:p w:rsidR="00F4686A" w:rsidRDefault="00F4686A">
      <w:pPr>
        <w:jc w:val="center"/>
        <w:rPr>
          <w:b/>
          <w:bCs/>
          <w:szCs w:val="24"/>
          <w:u w:val="single"/>
        </w:rPr>
      </w:pPr>
      <w:r>
        <w:rPr>
          <w:b/>
          <w:bCs/>
          <w:szCs w:val="24"/>
          <w:u w:val="single"/>
        </w:rPr>
        <w:t>Propositions de couverture du risque de change sur la vente au client japonais.</w:t>
      </w:r>
    </w:p>
    <w:p w:rsidR="00F4686A" w:rsidRDefault="00F4686A">
      <w:pPr>
        <w:jc w:val="center"/>
        <w:rPr>
          <w:b/>
          <w:bCs/>
          <w:szCs w:val="24"/>
          <w:u w:val="single"/>
        </w:rPr>
      </w:pPr>
    </w:p>
    <w:p w:rsidR="00F4686A" w:rsidRDefault="00F4686A">
      <w:pPr>
        <w:rPr>
          <w:szCs w:val="24"/>
        </w:rPr>
      </w:pPr>
      <w:r>
        <w:rPr>
          <w:szCs w:val="24"/>
        </w:rPr>
        <w:t>* Cours du yen le 28/05/2008 : 1 EUR = 163,16 JPY</w:t>
      </w:r>
    </w:p>
    <w:p w:rsidR="00F4686A" w:rsidRDefault="00F4686A">
      <w:pPr>
        <w:rPr>
          <w:szCs w:val="24"/>
        </w:rPr>
      </w:pPr>
    </w:p>
    <w:p w:rsidR="00F4686A" w:rsidRDefault="00F4686A">
      <w:pPr>
        <w:rPr>
          <w:szCs w:val="24"/>
        </w:rPr>
      </w:pPr>
      <w:r>
        <w:rPr>
          <w:szCs w:val="24"/>
        </w:rPr>
        <w:t>* Change à terme : 1 EUR = 165,33 JPY</w:t>
      </w:r>
    </w:p>
    <w:p w:rsidR="00F4686A" w:rsidRDefault="00F4686A">
      <w:pPr>
        <w:rPr>
          <w:szCs w:val="24"/>
        </w:rPr>
      </w:pPr>
    </w:p>
    <w:p w:rsidR="00F4686A" w:rsidRDefault="00F4686A">
      <w:pPr>
        <w:rPr>
          <w:szCs w:val="24"/>
        </w:rPr>
      </w:pPr>
      <w:r>
        <w:rPr>
          <w:szCs w:val="24"/>
        </w:rPr>
        <w:t>* Option JPY/EUR</w:t>
      </w:r>
    </w:p>
    <w:p w:rsidR="00F4686A" w:rsidRDefault="00F4686A">
      <w:pPr>
        <w:rPr>
          <w:szCs w:val="24"/>
        </w:rPr>
      </w:pPr>
      <w:r>
        <w:rPr>
          <w:szCs w:val="24"/>
        </w:rPr>
        <w:t>- Nominal du contrat :</w:t>
      </w:r>
      <w:r>
        <w:rPr>
          <w:szCs w:val="24"/>
        </w:rPr>
        <w:tab/>
      </w:r>
      <w:r>
        <w:rPr>
          <w:szCs w:val="24"/>
        </w:rPr>
        <w:tab/>
        <w:t>26 900 000 JPY</w:t>
      </w:r>
    </w:p>
    <w:p w:rsidR="00F4686A" w:rsidRDefault="00F4686A">
      <w:pPr>
        <w:rPr>
          <w:szCs w:val="24"/>
        </w:rPr>
      </w:pPr>
      <w:r>
        <w:rPr>
          <w:szCs w:val="24"/>
        </w:rPr>
        <w:t>- Prix d’exercice :</w:t>
      </w:r>
      <w:r>
        <w:rPr>
          <w:szCs w:val="24"/>
        </w:rPr>
        <w:tab/>
      </w:r>
      <w:r>
        <w:rPr>
          <w:szCs w:val="24"/>
        </w:rPr>
        <w:tab/>
        <w:t>1 EUR = 165 JPY</w:t>
      </w:r>
    </w:p>
    <w:p w:rsidR="00F4686A" w:rsidRDefault="00F4686A">
      <w:pPr>
        <w:rPr>
          <w:szCs w:val="24"/>
        </w:rPr>
      </w:pPr>
      <w:r>
        <w:rPr>
          <w:szCs w:val="24"/>
        </w:rPr>
        <w:t>- Date d’échéance :</w:t>
      </w:r>
      <w:r>
        <w:rPr>
          <w:szCs w:val="24"/>
        </w:rPr>
        <w:tab/>
      </w:r>
      <w:r>
        <w:rPr>
          <w:szCs w:val="24"/>
        </w:rPr>
        <w:tab/>
        <w:t>30/09/2008</w:t>
      </w:r>
    </w:p>
    <w:p w:rsidR="00F4686A" w:rsidRDefault="00F4686A">
      <w:pPr>
        <w:rPr>
          <w:szCs w:val="24"/>
        </w:rPr>
      </w:pPr>
      <w:r>
        <w:rPr>
          <w:szCs w:val="24"/>
        </w:rPr>
        <w:t>- Prime :</w:t>
      </w:r>
      <w:r>
        <w:rPr>
          <w:szCs w:val="24"/>
        </w:rPr>
        <w:tab/>
      </w:r>
      <w:r>
        <w:rPr>
          <w:szCs w:val="24"/>
        </w:rPr>
        <w:tab/>
      </w:r>
      <w:r>
        <w:rPr>
          <w:szCs w:val="24"/>
        </w:rPr>
        <w:tab/>
        <w:t>1,4 % du nominal du contrat.</w:t>
      </w:r>
    </w:p>
    <w:p w:rsidR="00F4686A" w:rsidRDefault="00F4686A">
      <w:pPr>
        <w:jc w:val="center"/>
        <w:rPr>
          <w:szCs w:val="19"/>
        </w:rPr>
      </w:pPr>
    </w:p>
    <w:p w:rsidR="003A22BE" w:rsidRDefault="003A22BE">
      <w:pPr>
        <w:rPr>
          <w:b/>
          <w:szCs w:val="24"/>
          <w:u w:val="single"/>
        </w:rPr>
      </w:pPr>
      <w:r>
        <w:rPr>
          <w:b/>
          <w:szCs w:val="24"/>
          <w:u w:val="single"/>
        </w:rPr>
        <w:br w:type="page"/>
      </w:r>
    </w:p>
    <w:p w:rsidR="00F4686A" w:rsidRDefault="00F4686A" w:rsidP="003A22BE">
      <w:pPr>
        <w:pStyle w:val="En-tte"/>
        <w:jc w:val="center"/>
        <w:rPr>
          <w:b/>
          <w:szCs w:val="24"/>
          <w:u w:val="single"/>
        </w:rPr>
      </w:pPr>
      <w:r>
        <w:rPr>
          <w:b/>
          <w:szCs w:val="24"/>
          <w:u w:val="single"/>
        </w:rPr>
        <w:lastRenderedPageBreak/>
        <w:t>Annexe A (à rendre avec la copie)</w:t>
      </w:r>
    </w:p>
    <w:p w:rsidR="00F4686A" w:rsidRDefault="00F4686A" w:rsidP="003A22BE">
      <w:pPr>
        <w:jc w:val="center"/>
        <w:rPr>
          <w:b/>
          <w:bCs/>
          <w:szCs w:val="24"/>
          <w:u w:val="single"/>
        </w:rPr>
      </w:pPr>
      <w:r>
        <w:rPr>
          <w:b/>
          <w:bCs/>
          <w:szCs w:val="24"/>
          <w:u w:val="single"/>
        </w:rPr>
        <w:t>Tableau des flux de trésorerie de la Centrale des Bilans de la Banque de France (2008)</w:t>
      </w:r>
    </w:p>
    <w:p w:rsidR="00F4686A" w:rsidRDefault="00F4686A">
      <w:pPr>
        <w:rPr>
          <w:b/>
          <w:bCs/>
          <w:sz w:val="8"/>
          <w:szCs w:val="24"/>
          <w:u w:val="single"/>
        </w:rPr>
      </w:pPr>
    </w:p>
    <w:tbl>
      <w:tblPr>
        <w:tblW w:w="7297" w:type="dxa"/>
        <w:jc w:val="center"/>
        <w:tblCellMar>
          <w:left w:w="70" w:type="dxa"/>
          <w:right w:w="70" w:type="dxa"/>
        </w:tblCellMar>
        <w:tblLook w:val="0000" w:firstRow="0" w:lastRow="0" w:firstColumn="0" w:lastColumn="0" w:noHBand="0" w:noVBand="0"/>
      </w:tblPr>
      <w:tblGrid>
        <w:gridCol w:w="6217"/>
        <w:gridCol w:w="1080"/>
      </w:tblGrid>
      <w:tr w:rsidR="00F4686A">
        <w:trPr>
          <w:trHeight w:val="315"/>
          <w:jc w:val="center"/>
        </w:trPr>
        <w:tc>
          <w:tcPr>
            <w:tcW w:w="6217" w:type="dxa"/>
            <w:tcBorders>
              <w:top w:val="single" w:sz="4" w:space="0" w:color="auto"/>
              <w:left w:val="single" w:sz="8" w:space="0" w:color="auto"/>
              <w:bottom w:val="nil"/>
              <w:right w:val="nil"/>
            </w:tcBorders>
            <w:noWrap/>
            <w:vAlign w:val="bottom"/>
          </w:tcPr>
          <w:p w:rsidR="00F4686A" w:rsidRDefault="00F4686A">
            <w:pPr>
              <w:rPr>
                <w:b/>
                <w:bCs/>
              </w:rPr>
            </w:pPr>
            <w:r>
              <w:rPr>
                <w:b/>
                <w:bCs/>
              </w:rPr>
              <w:t>Activité</w:t>
            </w:r>
          </w:p>
        </w:tc>
        <w:tc>
          <w:tcPr>
            <w:tcW w:w="1080" w:type="dxa"/>
            <w:tcBorders>
              <w:top w:val="single" w:sz="4" w:space="0" w:color="auto"/>
              <w:left w:val="single" w:sz="8" w:space="0" w:color="auto"/>
              <w:bottom w:val="nil"/>
              <w:right w:val="single" w:sz="8" w:space="0" w:color="auto"/>
            </w:tcBorders>
            <w:noWrap/>
            <w:vAlign w:val="bottom"/>
          </w:tcPr>
          <w:p w:rsidR="00F4686A" w:rsidRDefault="00F4686A">
            <w:r>
              <w:t> </w:t>
            </w:r>
          </w:p>
        </w:tc>
      </w:tr>
      <w:tr w:rsidR="00F4686A" w:rsidTr="003A22BE">
        <w:trPr>
          <w:trHeight w:val="175"/>
          <w:jc w:val="center"/>
        </w:trPr>
        <w:tc>
          <w:tcPr>
            <w:tcW w:w="6217" w:type="dxa"/>
            <w:tcBorders>
              <w:top w:val="nil"/>
              <w:left w:val="single" w:sz="8" w:space="0" w:color="auto"/>
              <w:bottom w:val="nil"/>
              <w:right w:val="nil"/>
            </w:tcBorders>
            <w:noWrap/>
            <w:vAlign w:val="bottom"/>
          </w:tcPr>
          <w:p w:rsidR="00F4686A" w:rsidRDefault="00F4686A">
            <w:r>
              <w:t xml:space="preserve">   CA HT et autres produits d'exploitation</w:t>
            </w:r>
          </w:p>
        </w:tc>
        <w:tc>
          <w:tcPr>
            <w:tcW w:w="1080" w:type="dxa"/>
            <w:tcBorders>
              <w:top w:val="nil"/>
              <w:left w:val="single" w:sz="8" w:space="0" w:color="auto"/>
              <w:bottom w:val="nil"/>
              <w:right w:val="single" w:sz="8" w:space="0" w:color="auto"/>
            </w:tcBorders>
            <w:noWrap/>
            <w:vAlign w:val="bottom"/>
          </w:tcPr>
          <w:p w:rsidR="00F4686A" w:rsidRDefault="00F4686A">
            <w:r>
              <w:t> </w:t>
            </w:r>
          </w:p>
        </w:tc>
      </w:tr>
      <w:tr w:rsidR="00F4686A" w:rsidTr="003A22BE">
        <w:trPr>
          <w:trHeight w:val="150"/>
          <w:jc w:val="center"/>
        </w:trPr>
        <w:tc>
          <w:tcPr>
            <w:tcW w:w="6217" w:type="dxa"/>
            <w:tcBorders>
              <w:top w:val="nil"/>
              <w:left w:val="single" w:sz="8" w:space="0" w:color="auto"/>
              <w:bottom w:val="nil"/>
              <w:right w:val="nil"/>
            </w:tcBorders>
            <w:noWrap/>
            <w:vAlign w:val="bottom"/>
          </w:tcPr>
          <w:p w:rsidR="00F4686A" w:rsidRDefault="00F4686A">
            <w:r>
              <w:t xml:space="preserve"> - Variation "Clients" et autres créances d'exploitation</w:t>
            </w:r>
          </w:p>
        </w:tc>
        <w:tc>
          <w:tcPr>
            <w:tcW w:w="1080" w:type="dxa"/>
            <w:tcBorders>
              <w:top w:val="nil"/>
              <w:left w:val="single" w:sz="8" w:space="0" w:color="auto"/>
              <w:bottom w:val="nil"/>
              <w:right w:val="single" w:sz="8" w:space="0" w:color="auto"/>
            </w:tcBorders>
            <w:noWrap/>
            <w:vAlign w:val="bottom"/>
          </w:tcPr>
          <w:p w:rsidR="00F4686A" w:rsidRDefault="00F4686A">
            <w:r>
              <w:t> </w:t>
            </w:r>
          </w:p>
        </w:tc>
      </w:tr>
      <w:tr w:rsidR="00F4686A" w:rsidTr="003A22BE">
        <w:trPr>
          <w:trHeight w:val="221"/>
          <w:jc w:val="center"/>
        </w:trPr>
        <w:tc>
          <w:tcPr>
            <w:tcW w:w="6217" w:type="dxa"/>
            <w:tcBorders>
              <w:top w:val="nil"/>
              <w:left w:val="single" w:sz="8" w:space="0" w:color="auto"/>
              <w:bottom w:val="nil"/>
              <w:right w:val="nil"/>
            </w:tcBorders>
            <w:noWrap/>
            <w:vAlign w:val="bottom"/>
          </w:tcPr>
          <w:p w:rsidR="00F4686A" w:rsidRDefault="00F4686A">
            <w:r>
              <w:t xml:space="preserve"> </w:t>
            </w:r>
            <w:r>
              <w:rPr>
                <w:b/>
                <w:bCs/>
                <w:i/>
                <w:iCs/>
              </w:rPr>
              <w:t>= Encaissements sur produits d'exploitation (a)</w:t>
            </w:r>
          </w:p>
        </w:tc>
        <w:tc>
          <w:tcPr>
            <w:tcW w:w="1080" w:type="dxa"/>
            <w:tcBorders>
              <w:top w:val="single" w:sz="8" w:space="0" w:color="auto"/>
              <w:left w:val="single" w:sz="8" w:space="0" w:color="auto"/>
              <w:bottom w:val="single" w:sz="8" w:space="0" w:color="auto"/>
              <w:right w:val="single" w:sz="8" w:space="0" w:color="auto"/>
            </w:tcBorders>
            <w:noWrap/>
            <w:vAlign w:val="bottom"/>
          </w:tcPr>
          <w:p w:rsidR="00F4686A" w:rsidRDefault="00F4686A">
            <w:r>
              <w:t> </w:t>
            </w:r>
          </w:p>
        </w:tc>
      </w:tr>
      <w:tr w:rsidR="00F4686A" w:rsidTr="003A22BE">
        <w:trPr>
          <w:trHeight w:val="155"/>
          <w:jc w:val="center"/>
        </w:trPr>
        <w:tc>
          <w:tcPr>
            <w:tcW w:w="6217" w:type="dxa"/>
            <w:tcBorders>
              <w:top w:val="nil"/>
              <w:left w:val="single" w:sz="8" w:space="0" w:color="auto"/>
              <w:bottom w:val="nil"/>
              <w:right w:val="nil"/>
            </w:tcBorders>
            <w:noWrap/>
            <w:vAlign w:val="bottom"/>
          </w:tcPr>
          <w:p w:rsidR="00F4686A" w:rsidRDefault="00F4686A">
            <w:r>
              <w:t xml:space="preserve">   Achats et autres charges d'exploitation</w:t>
            </w:r>
          </w:p>
        </w:tc>
        <w:tc>
          <w:tcPr>
            <w:tcW w:w="1080" w:type="dxa"/>
            <w:tcBorders>
              <w:top w:val="nil"/>
              <w:left w:val="single" w:sz="8" w:space="0" w:color="auto"/>
              <w:bottom w:val="nil"/>
              <w:right w:val="single" w:sz="8" w:space="0" w:color="auto"/>
            </w:tcBorders>
            <w:noWrap/>
            <w:vAlign w:val="bottom"/>
          </w:tcPr>
          <w:p w:rsidR="00F4686A" w:rsidRDefault="00F4686A">
            <w:r>
              <w:t> </w:t>
            </w:r>
          </w:p>
        </w:tc>
      </w:tr>
      <w:tr w:rsidR="00F4686A" w:rsidTr="003A22BE">
        <w:trPr>
          <w:trHeight w:val="137"/>
          <w:jc w:val="center"/>
        </w:trPr>
        <w:tc>
          <w:tcPr>
            <w:tcW w:w="6217" w:type="dxa"/>
            <w:tcBorders>
              <w:top w:val="nil"/>
              <w:left w:val="single" w:sz="8" w:space="0" w:color="auto"/>
              <w:bottom w:val="nil"/>
              <w:right w:val="nil"/>
            </w:tcBorders>
            <w:noWrap/>
            <w:vAlign w:val="bottom"/>
          </w:tcPr>
          <w:p w:rsidR="00F4686A" w:rsidRDefault="00F4686A">
            <w:r>
              <w:t xml:space="preserve"> - Variation "Fournisseurs" et autres dettes d'exploitation</w:t>
            </w:r>
          </w:p>
        </w:tc>
        <w:tc>
          <w:tcPr>
            <w:tcW w:w="1080" w:type="dxa"/>
            <w:tcBorders>
              <w:top w:val="nil"/>
              <w:left w:val="single" w:sz="8" w:space="0" w:color="auto"/>
              <w:bottom w:val="nil"/>
              <w:right w:val="single" w:sz="8" w:space="0" w:color="auto"/>
            </w:tcBorders>
            <w:noWrap/>
            <w:vAlign w:val="bottom"/>
          </w:tcPr>
          <w:p w:rsidR="00F4686A" w:rsidRDefault="00F4686A">
            <w:r>
              <w:t> </w:t>
            </w:r>
          </w:p>
        </w:tc>
      </w:tr>
      <w:tr w:rsidR="00F4686A" w:rsidTr="003A22BE">
        <w:trPr>
          <w:trHeight w:val="65"/>
          <w:jc w:val="center"/>
        </w:trPr>
        <w:tc>
          <w:tcPr>
            <w:tcW w:w="6217" w:type="dxa"/>
            <w:tcBorders>
              <w:top w:val="nil"/>
              <w:left w:val="single" w:sz="8" w:space="0" w:color="auto"/>
              <w:bottom w:val="nil"/>
              <w:right w:val="nil"/>
            </w:tcBorders>
            <w:noWrap/>
            <w:vAlign w:val="bottom"/>
          </w:tcPr>
          <w:p w:rsidR="00F4686A" w:rsidRDefault="00F4686A">
            <w:r>
              <w:t xml:space="preserve"> </w:t>
            </w:r>
            <w:r>
              <w:rPr>
                <w:b/>
                <w:bCs/>
                <w:i/>
                <w:iCs/>
              </w:rPr>
              <w:t>= Décaissements sur charges d'exploitation (b)</w:t>
            </w:r>
          </w:p>
        </w:tc>
        <w:tc>
          <w:tcPr>
            <w:tcW w:w="1080" w:type="dxa"/>
            <w:tcBorders>
              <w:top w:val="single" w:sz="8" w:space="0" w:color="auto"/>
              <w:left w:val="single" w:sz="8" w:space="0" w:color="auto"/>
              <w:bottom w:val="single" w:sz="8" w:space="0" w:color="auto"/>
              <w:right w:val="single" w:sz="8" w:space="0" w:color="auto"/>
            </w:tcBorders>
            <w:noWrap/>
            <w:vAlign w:val="bottom"/>
          </w:tcPr>
          <w:p w:rsidR="00F4686A" w:rsidRDefault="00F4686A">
            <w:r>
              <w:t> </w:t>
            </w:r>
          </w:p>
        </w:tc>
      </w:tr>
      <w:tr w:rsidR="00F4686A" w:rsidTr="003A22BE">
        <w:trPr>
          <w:trHeight w:val="60"/>
          <w:jc w:val="center"/>
        </w:trPr>
        <w:tc>
          <w:tcPr>
            <w:tcW w:w="6217" w:type="dxa"/>
            <w:tcBorders>
              <w:top w:val="nil"/>
              <w:left w:val="single" w:sz="8" w:space="0" w:color="auto"/>
              <w:bottom w:val="single" w:sz="8" w:space="0" w:color="auto"/>
              <w:right w:val="nil"/>
            </w:tcBorders>
            <w:noWrap/>
            <w:vAlign w:val="bottom"/>
          </w:tcPr>
          <w:p w:rsidR="00F4686A" w:rsidRDefault="00F4686A">
            <w:pPr>
              <w:jc w:val="right"/>
            </w:pPr>
            <w:r>
              <w:t>FLUX DE TRESORERIE D'EXPLOITATION (a) - (b)</w:t>
            </w:r>
          </w:p>
        </w:tc>
        <w:tc>
          <w:tcPr>
            <w:tcW w:w="1080" w:type="dxa"/>
            <w:tcBorders>
              <w:top w:val="nil"/>
              <w:left w:val="single" w:sz="8" w:space="0" w:color="auto"/>
              <w:bottom w:val="single" w:sz="8" w:space="0" w:color="auto"/>
              <w:right w:val="single" w:sz="8" w:space="0" w:color="auto"/>
            </w:tcBorders>
            <w:noWrap/>
            <w:vAlign w:val="bottom"/>
          </w:tcPr>
          <w:p w:rsidR="00F4686A" w:rsidRDefault="00F4686A">
            <w:r>
              <w:t> </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r>
              <w:t xml:space="preserve"> + Flux liés aux opérations hors exploitation</w:t>
            </w:r>
          </w:p>
        </w:tc>
        <w:tc>
          <w:tcPr>
            <w:tcW w:w="1080" w:type="dxa"/>
            <w:tcBorders>
              <w:top w:val="nil"/>
              <w:left w:val="single" w:sz="8" w:space="0" w:color="auto"/>
              <w:bottom w:val="nil"/>
              <w:right w:val="single" w:sz="8" w:space="0" w:color="auto"/>
            </w:tcBorders>
            <w:noWrap/>
            <w:vAlign w:val="bottom"/>
          </w:tcPr>
          <w:p w:rsidR="00F4686A" w:rsidRDefault="00F4686A">
            <w:r>
              <w:t> </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r>
              <w:t xml:space="preserve"> - Charges d'intérêt</w:t>
            </w:r>
          </w:p>
        </w:tc>
        <w:tc>
          <w:tcPr>
            <w:tcW w:w="1080" w:type="dxa"/>
            <w:tcBorders>
              <w:top w:val="nil"/>
              <w:left w:val="single" w:sz="8" w:space="0" w:color="auto"/>
              <w:bottom w:val="nil"/>
              <w:right w:val="single" w:sz="8" w:space="0" w:color="auto"/>
            </w:tcBorders>
            <w:noWrap/>
            <w:vAlign w:val="bottom"/>
          </w:tcPr>
          <w:p w:rsidR="00F4686A" w:rsidRDefault="00F4686A">
            <w:r>
              <w:t> </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r>
              <w:t xml:space="preserve"> - Impôt sur les bénéfices décaissé</w:t>
            </w:r>
          </w:p>
        </w:tc>
        <w:tc>
          <w:tcPr>
            <w:tcW w:w="1080" w:type="dxa"/>
            <w:tcBorders>
              <w:top w:val="nil"/>
              <w:left w:val="single" w:sz="8" w:space="0" w:color="auto"/>
              <w:bottom w:val="nil"/>
              <w:right w:val="single" w:sz="8" w:space="0" w:color="auto"/>
            </w:tcBorders>
            <w:noWrap/>
            <w:vAlign w:val="bottom"/>
          </w:tcPr>
          <w:p w:rsidR="00F4686A" w:rsidRDefault="00F4686A">
            <w:r>
              <w:t> </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r>
              <w:t xml:space="preserve"> - Flux affecté à la participation des salariés</w:t>
            </w:r>
          </w:p>
        </w:tc>
        <w:tc>
          <w:tcPr>
            <w:tcW w:w="1080" w:type="dxa"/>
            <w:tcBorders>
              <w:top w:val="nil"/>
              <w:left w:val="single" w:sz="8" w:space="0" w:color="auto"/>
              <w:bottom w:val="nil"/>
              <w:right w:val="single" w:sz="8" w:space="0" w:color="auto"/>
            </w:tcBorders>
            <w:noWrap/>
            <w:vAlign w:val="bottom"/>
          </w:tcPr>
          <w:p w:rsidR="00F4686A" w:rsidRDefault="00F4686A">
            <w:r>
              <w:t> </w:t>
            </w:r>
          </w:p>
        </w:tc>
      </w:tr>
      <w:tr w:rsidR="00F4686A">
        <w:trPr>
          <w:trHeight w:val="330"/>
          <w:jc w:val="center"/>
        </w:trPr>
        <w:tc>
          <w:tcPr>
            <w:tcW w:w="6217" w:type="dxa"/>
            <w:tcBorders>
              <w:top w:val="nil"/>
              <w:left w:val="single" w:sz="8" w:space="0" w:color="auto"/>
              <w:bottom w:val="nil"/>
              <w:right w:val="nil"/>
            </w:tcBorders>
            <w:noWrap/>
            <w:vAlign w:val="bottom"/>
          </w:tcPr>
          <w:p w:rsidR="00F4686A" w:rsidRDefault="00F4686A">
            <w:r>
              <w:t xml:space="preserve"> - Distribution mise en paiement</w:t>
            </w:r>
          </w:p>
        </w:tc>
        <w:tc>
          <w:tcPr>
            <w:tcW w:w="1080" w:type="dxa"/>
            <w:tcBorders>
              <w:top w:val="nil"/>
              <w:left w:val="single" w:sz="8" w:space="0" w:color="auto"/>
              <w:bottom w:val="single" w:sz="8" w:space="0" w:color="auto"/>
              <w:right w:val="single" w:sz="8" w:space="0" w:color="auto"/>
            </w:tcBorders>
            <w:noWrap/>
            <w:vAlign w:val="bottom"/>
          </w:tcPr>
          <w:p w:rsidR="00F4686A" w:rsidRDefault="00F4686A">
            <w:r>
              <w:t> </w:t>
            </w:r>
          </w:p>
        </w:tc>
      </w:tr>
      <w:tr w:rsidR="00F4686A" w:rsidTr="003A22BE">
        <w:trPr>
          <w:trHeight w:val="60"/>
          <w:jc w:val="center"/>
        </w:trPr>
        <w:tc>
          <w:tcPr>
            <w:tcW w:w="6217" w:type="dxa"/>
            <w:tcBorders>
              <w:top w:val="nil"/>
              <w:left w:val="single" w:sz="8" w:space="0" w:color="auto"/>
              <w:bottom w:val="single" w:sz="8" w:space="0" w:color="auto"/>
              <w:right w:val="nil"/>
            </w:tcBorders>
            <w:noWrap/>
            <w:vAlign w:val="bottom"/>
          </w:tcPr>
          <w:p w:rsidR="00F4686A" w:rsidRDefault="00F4686A">
            <w:pPr>
              <w:jc w:val="right"/>
            </w:pPr>
            <w:r>
              <w:t>FLUX DE TRESORERIE INTERNE (A)</w:t>
            </w:r>
          </w:p>
        </w:tc>
        <w:tc>
          <w:tcPr>
            <w:tcW w:w="1080" w:type="dxa"/>
            <w:tcBorders>
              <w:top w:val="nil"/>
              <w:left w:val="single" w:sz="8" w:space="0" w:color="auto"/>
              <w:bottom w:val="single" w:sz="8" w:space="0" w:color="auto"/>
              <w:right w:val="single" w:sz="8" w:space="0" w:color="auto"/>
            </w:tcBorders>
            <w:noWrap/>
            <w:vAlign w:val="bottom"/>
          </w:tcPr>
          <w:p w:rsidR="00F4686A" w:rsidRDefault="00F4686A">
            <w:r>
              <w:t> </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pPr>
              <w:rPr>
                <w:b/>
                <w:bCs/>
              </w:rPr>
            </w:pPr>
            <w:r>
              <w:rPr>
                <w:b/>
                <w:bCs/>
              </w:rPr>
              <w:t>Investissement</w:t>
            </w:r>
          </w:p>
        </w:tc>
        <w:tc>
          <w:tcPr>
            <w:tcW w:w="1080" w:type="dxa"/>
            <w:tcBorders>
              <w:top w:val="nil"/>
              <w:left w:val="single" w:sz="8" w:space="0" w:color="auto"/>
              <w:bottom w:val="nil"/>
              <w:right w:val="single" w:sz="8" w:space="0" w:color="auto"/>
            </w:tcBorders>
            <w:noWrap/>
            <w:vAlign w:val="bottom"/>
          </w:tcPr>
          <w:p w:rsidR="00F4686A" w:rsidRDefault="00F4686A">
            <w:r>
              <w:t> </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r>
              <w:t xml:space="preserve">   Investissement d'exploitation hors production immobilisée</w:t>
            </w:r>
          </w:p>
        </w:tc>
        <w:tc>
          <w:tcPr>
            <w:tcW w:w="1080" w:type="dxa"/>
            <w:tcBorders>
              <w:top w:val="nil"/>
              <w:left w:val="single" w:sz="8" w:space="0" w:color="auto"/>
              <w:bottom w:val="nil"/>
              <w:right w:val="single" w:sz="8" w:space="0" w:color="auto"/>
            </w:tcBorders>
            <w:noWrap/>
            <w:vAlign w:val="bottom"/>
          </w:tcPr>
          <w:p w:rsidR="00F4686A" w:rsidRDefault="00F4686A">
            <w:pPr>
              <w:jc w:val="right"/>
            </w:pPr>
            <w:r>
              <w:t>153 268</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r>
              <w:t xml:space="preserve"> + Acquisitions de participations et titres immobilisés</w:t>
            </w:r>
          </w:p>
        </w:tc>
        <w:tc>
          <w:tcPr>
            <w:tcW w:w="1080" w:type="dxa"/>
            <w:tcBorders>
              <w:top w:val="nil"/>
              <w:left w:val="single" w:sz="8" w:space="0" w:color="auto"/>
              <w:bottom w:val="nil"/>
              <w:right w:val="single" w:sz="8" w:space="0" w:color="auto"/>
            </w:tcBorders>
            <w:noWrap/>
            <w:vAlign w:val="bottom"/>
          </w:tcPr>
          <w:p w:rsidR="00F4686A" w:rsidRDefault="00F4686A">
            <w:pPr>
              <w:jc w:val="right"/>
            </w:pPr>
            <w:r>
              <w:t>52 200</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r>
              <w:t xml:space="preserve"> + Variation des autres actifs immobilisés hors charges à répartir</w:t>
            </w:r>
          </w:p>
        </w:tc>
        <w:tc>
          <w:tcPr>
            <w:tcW w:w="1080" w:type="dxa"/>
            <w:tcBorders>
              <w:top w:val="nil"/>
              <w:left w:val="single" w:sz="8" w:space="0" w:color="auto"/>
              <w:bottom w:val="nil"/>
              <w:right w:val="single" w:sz="8" w:space="0" w:color="auto"/>
            </w:tcBorders>
            <w:noWrap/>
            <w:vAlign w:val="bottom"/>
          </w:tcPr>
          <w:p w:rsidR="00F4686A" w:rsidRDefault="00F4686A">
            <w:pPr>
              <w:jc w:val="right"/>
            </w:pPr>
            <w:r>
              <w:t>-3 000</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r>
              <w:t xml:space="preserve"> - Subventions d'investissement reçues</w:t>
            </w:r>
          </w:p>
        </w:tc>
        <w:tc>
          <w:tcPr>
            <w:tcW w:w="1080" w:type="dxa"/>
            <w:tcBorders>
              <w:top w:val="nil"/>
              <w:left w:val="single" w:sz="8" w:space="0" w:color="auto"/>
              <w:bottom w:val="nil"/>
              <w:right w:val="single" w:sz="8" w:space="0" w:color="auto"/>
            </w:tcBorders>
            <w:noWrap/>
            <w:vAlign w:val="bottom"/>
          </w:tcPr>
          <w:p w:rsidR="00F4686A" w:rsidRDefault="00F4686A">
            <w:pPr>
              <w:jc w:val="right"/>
            </w:pPr>
            <w:r>
              <w:t>0</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r>
              <w:t xml:space="preserve"> - Variation des dettes sur immobilisations</w:t>
            </w:r>
          </w:p>
        </w:tc>
        <w:tc>
          <w:tcPr>
            <w:tcW w:w="1080" w:type="dxa"/>
            <w:tcBorders>
              <w:top w:val="nil"/>
              <w:left w:val="single" w:sz="8" w:space="0" w:color="auto"/>
              <w:bottom w:val="nil"/>
              <w:right w:val="single" w:sz="8" w:space="0" w:color="auto"/>
            </w:tcBorders>
            <w:noWrap/>
            <w:vAlign w:val="bottom"/>
          </w:tcPr>
          <w:p w:rsidR="00F4686A" w:rsidRDefault="00F4686A">
            <w:pPr>
              <w:jc w:val="right"/>
            </w:pPr>
            <w:r>
              <w:t>23 000</w:t>
            </w:r>
          </w:p>
        </w:tc>
      </w:tr>
      <w:tr w:rsidR="00F4686A">
        <w:trPr>
          <w:trHeight w:val="330"/>
          <w:jc w:val="center"/>
        </w:trPr>
        <w:tc>
          <w:tcPr>
            <w:tcW w:w="6217" w:type="dxa"/>
            <w:tcBorders>
              <w:top w:val="nil"/>
              <w:left w:val="single" w:sz="8" w:space="0" w:color="auto"/>
              <w:bottom w:val="nil"/>
              <w:right w:val="nil"/>
            </w:tcBorders>
            <w:noWrap/>
            <w:vAlign w:val="bottom"/>
          </w:tcPr>
          <w:p w:rsidR="00F4686A" w:rsidRDefault="00F4686A">
            <w:r>
              <w:t xml:space="preserve"> - Encaissements sur cessions d'immobilisations</w:t>
            </w:r>
          </w:p>
        </w:tc>
        <w:tc>
          <w:tcPr>
            <w:tcW w:w="1080" w:type="dxa"/>
            <w:tcBorders>
              <w:top w:val="nil"/>
              <w:left w:val="single" w:sz="8" w:space="0" w:color="auto"/>
              <w:bottom w:val="single" w:sz="8" w:space="0" w:color="auto"/>
              <w:right w:val="single" w:sz="8" w:space="0" w:color="auto"/>
            </w:tcBorders>
            <w:noWrap/>
            <w:vAlign w:val="bottom"/>
          </w:tcPr>
          <w:p w:rsidR="00F4686A" w:rsidRDefault="00F4686A">
            <w:pPr>
              <w:jc w:val="right"/>
            </w:pPr>
            <w:r>
              <w:t>-42 388</w:t>
            </w:r>
          </w:p>
        </w:tc>
      </w:tr>
      <w:tr w:rsidR="00F4686A" w:rsidTr="003A22BE">
        <w:trPr>
          <w:trHeight w:val="60"/>
          <w:jc w:val="center"/>
        </w:trPr>
        <w:tc>
          <w:tcPr>
            <w:tcW w:w="6217" w:type="dxa"/>
            <w:tcBorders>
              <w:top w:val="nil"/>
              <w:left w:val="single" w:sz="8" w:space="0" w:color="auto"/>
              <w:bottom w:val="single" w:sz="8" w:space="0" w:color="auto"/>
              <w:right w:val="nil"/>
            </w:tcBorders>
            <w:noWrap/>
            <w:vAlign w:val="bottom"/>
          </w:tcPr>
          <w:p w:rsidR="00F4686A" w:rsidRDefault="00F4686A">
            <w:pPr>
              <w:jc w:val="right"/>
            </w:pPr>
            <w:r>
              <w:t>FLUX LIE A L'INVESTISSEMENT (I)</w:t>
            </w:r>
          </w:p>
        </w:tc>
        <w:tc>
          <w:tcPr>
            <w:tcW w:w="1080" w:type="dxa"/>
            <w:tcBorders>
              <w:top w:val="nil"/>
              <w:left w:val="single" w:sz="8" w:space="0" w:color="auto"/>
              <w:bottom w:val="single" w:sz="8" w:space="0" w:color="auto"/>
              <w:right w:val="single" w:sz="8" w:space="0" w:color="auto"/>
            </w:tcBorders>
            <w:noWrap/>
            <w:vAlign w:val="bottom"/>
          </w:tcPr>
          <w:p w:rsidR="00F4686A" w:rsidRDefault="00F4686A">
            <w:pPr>
              <w:jc w:val="right"/>
            </w:pPr>
            <w:r>
              <w:t>183 080</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pPr>
              <w:rPr>
                <w:b/>
                <w:bCs/>
              </w:rPr>
            </w:pPr>
            <w:r>
              <w:rPr>
                <w:b/>
                <w:bCs/>
              </w:rPr>
              <w:t>Financement</w:t>
            </w:r>
          </w:p>
        </w:tc>
        <w:tc>
          <w:tcPr>
            <w:tcW w:w="1080" w:type="dxa"/>
            <w:tcBorders>
              <w:top w:val="nil"/>
              <w:left w:val="single" w:sz="8" w:space="0" w:color="auto"/>
              <w:bottom w:val="nil"/>
              <w:right w:val="single" w:sz="8" w:space="0" w:color="auto"/>
            </w:tcBorders>
            <w:noWrap/>
            <w:vAlign w:val="bottom"/>
          </w:tcPr>
          <w:p w:rsidR="00F4686A" w:rsidRDefault="00F4686A">
            <w:r>
              <w:t> </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r>
              <w:t xml:space="preserve">   Augmentation ou réduction de capital</w:t>
            </w:r>
          </w:p>
        </w:tc>
        <w:tc>
          <w:tcPr>
            <w:tcW w:w="1080" w:type="dxa"/>
            <w:tcBorders>
              <w:top w:val="nil"/>
              <w:left w:val="single" w:sz="8" w:space="0" w:color="auto"/>
              <w:bottom w:val="nil"/>
              <w:right w:val="single" w:sz="8" w:space="0" w:color="auto"/>
            </w:tcBorders>
            <w:noWrap/>
            <w:vAlign w:val="bottom"/>
          </w:tcPr>
          <w:p w:rsidR="00F4686A" w:rsidRDefault="00F4686A">
            <w:pPr>
              <w:jc w:val="right"/>
            </w:pPr>
            <w:r>
              <w:t>30 500</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r>
              <w:t xml:space="preserve"> - Variation des créances sur capital appelé non versé</w:t>
            </w:r>
          </w:p>
        </w:tc>
        <w:tc>
          <w:tcPr>
            <w:tcW w:w="1080" w:type="dxa"/>
            <w:tcBorders>
              <w:top w:val="nil"/>
              <w:left w:val="single" w:sz="8" w:space="0" w:color="auto"/>
              <w:bottom w:val="nil"/>
              <w:right w:val="single" w:sz="8" w:space="0" w:color="auto"/>
            </w:tcBorders>
            <w:noWrap/>
            <w:vAlign w:val="bottom"/>
          </w:tcPr>
          <w:p w:rsidR="00F4686A" w:rsidRDefault="00F4686A">
            <w:pPr>
              <w:jc w:val="right"/>
            </w:pPr>
            <w:r>
              <w:t>0</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pPr>
              <w:rPr>
                <w:b/>
                <w:bCs/>
                <w:i/>
                <w:iCs/>
              </w:rPr>
            </w:pPr>
            <w:r>
              <w:rPr>
                <w:b/>
                <w:bCs/>
                <w:i/>
                <w:iCs/>
              </w:rPr>
              <w:t xml:space="preserve"> = Flux lié au capital                                    </w:t>
            </w:r>
            <w:proofErr w:type="gramStart"/>
            <w:r>
              <w:rPr>
                <w:b/>
                <w:bCs/>
                <w:i/>
                <w:iCs/>
              </w:rPr>
              <w:t>( c</w:t>
            </w:r>
            <w:proofErr w:type="gramEnd"/>
            <w:r>
              <w:rPr>
                <w:b/>
                <w:bCs/>
                <w:i/>
                <w:iCs/>
              </w:rPr>
              <w:t xml:space="preserve"> )</w:t>
            </w:r>
          </w:p>
        </w:tc>
        <w:tc>
          <w:tcPr>
            <w:tcW w:w="1080" w:type="dxa"/>
            <w:tcBorders>
              <w:top w:val="nil"/>
              <w:left w:val="single" w:sz="8" w:space="0" w:color="auto"/>
              <w:bottom w:val="nil"/>
              <w:right w:val="single" w:sz="8" w:space="0" w:color="auto"/>
            </w:tcBorders>
            <w:noWrap/>
            <w:vAlign w:val="bottom"/>
          </w:tcPr>
          <w:p w:rsidR="00F4686A" w:rsidRDefault="00F4686A">
            <w:pPr>
              <w:jc w:val="right"/>
              <w:rPr>
                <w:i/>
                <w:iCs/>
              </w:rPr>
            </w:pPr>
            <w:r>
              <w:rPr>
                <w:i/>
                <w:iCs/>
              </w:rPr>
              <w:t>30 500</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pPr>
              <w:rPr>
                <w:b/>
                <w:bCs/>
                <w:i/>
                <w:iCs/>
              </w:rPr>
            </w:pPr>
            <w:r>
              <w:rPr>
                <w:b/>
                <w:bCs/>
                <w:i/>
                <w:iCs/>
              </w:rPr>
              <w:t xml:space="preserve">   Nouveaux emprunts</w:t>
            </w:r>
          </w:p>
        </w:tc>
        <w:tc>
          <w:tcPr>
            <w:tcW w:w="1080" w:type="dxa"/>
            <w:tcBorders>
              <w:top w:val="nil"/>
              <w:left w:val="single" w:sz="8" w:space="0" w:color="auto"/>
              <w:bottom w:val="nil"/>
              <w:right w:val="single" w:sz="8" w:space="0" w:color="auto"/>
            </w:tcBorders>
            <w:noWrap/>
            <w:vAlign w:val="bottom"/>
          </w:tcPr>
          <w:p w:rsidR="00F4686A" w:rsidRDefault="00F4686A">
            <w:pPr>
              <w:jc w:val="right"/>
            </w:pPr>
            <w:r>
              <w:t>136 220</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r>
              <w:t xml:space="preserve">   dont nouveaux engagements de location-financement 54 000</w:t>
            </w:r>
          </w:p>
        </w:tc>
        <w:tc>
          <w:tcPr>
            <w:tcW w:w="1080" w:type="dxa"/>
            <w:tcBorders>
              <w:top w:val="nil"/>
              <w:left w:val="single" w:sz="8" w:space="0" w:color="auto"/>
              <w:bottom w:val="nil"/>
              <w:right w:val="single" w:sz="8" w:space="0" w:color="auto"/>
            </w:tcBorders>
            <w:noWrap/>
            <w:vAlign w:val="bottom"/>
          </w:tcPr>
          <w:p w:rsidR="00F4686A" w:rsidRDefault="00F4686A">
            <w:r>
              <w:t> </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pPr>
              <w:rPr>
                <w:b/>
                <w:bCs/>
                <w:i/>
                <w:iCs/>
              </w:rPr>
            </w:pPr>
            <w:r>
              <w:rPr>
                <w:b/>
                <w:bCs/>
                <w:i/>
                <w:iCs/>
              </w:rPr>
              <w:t xml:space="preserve"> - Remboursements d'emprunts</w:t>
            </w:r>
          </w:p>
        </w:tc>
        <w:tc>
          <w:tcPr>
            <w:tcW w:w="1080" w:type="dxa"/>
            <w:tcBorders>
              <w:top w:val="nil"/>
              <w:left w:val="single" w:sz="8" w:space="0" w:color="auto"/>
              <w:bottom w:val="nil"/>
              <w:right w:val="single" w:sz="8" w:space="0" w:color="auto"/>
            </w:tcBorders>
            <w:noWrap/>
            <w:vAlign w:val="bottom"/>
          </w:tcPr>
          <w:p w:rsidR="00F4686A" w:rsidRDefault="00F4686A">
            <w:pPr>
              <w:jc w:val="right"/>
            </w:pPr>
            <w:r>
              <w:t>-65 068</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r>
              <w:t xml:space="preserve"> </w:t>
            </w:r>
            <w:r>
              <w:rPr>
                <w:b/>
                <w:bCs/>
                <w:i/>
                <w:iCs/>
              </w:rPr>
              <w:t>= Variation des emprunts                          (d)</w:t>
            </w:r>
          </w:p>
        </w:tc>
        <w:tc>
          <w:tcPr>
            <w:tcW w:w="1080" w:type="dxa"/>
            <w:tcBorders>
              <w:top w:val="nil"/>
              <w:left w:val="single" w:sz="8" w:space="0" w:color="auto"/>
              <w:bottom w:val="nil"/>
              <w:right w:val="single" w:sz="8" w:space="0" w:color="auto"/>
            </w:tcBorders>
            <w:noWrap/>
            <w:vAlign w:val="bottom"/>
          </w:tcPr>
          <w:p w:rsidR="00F4686A" w:rsidRDefault="00F4686A">
            <w:pPr>
              <w:jc w:val="right"/>
              <w:rPr>
                <w:i/>
                <w:iCs/>
              </w:rPr>
            </w:pPr>
            <w:r>
              <w:rPr>
                <w:i/>
                <w:iCs/>
              </w:rPr>
              <w:t>71 152</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r>
              <w:t xml:space="preserve">   Variation des crédits bancaires courants</w:t>
            </w:r>
          </w:p>
        </w:tc>
        <w:tc>
          <w:tcPr>
            <w:tcW w:w="1080" w:type="dxa"/>
            <w:tcBorders>
              <w:top w:val="nil"/>
              <w:left w:val="single" w:sz="8" w:space="0" w:color="auto"/>
              <w:bottom w:val="nil"/>
              <w:right w:val="single" w:sz="8" w:space="0" w:color="auto"/>
            </w:tcBorders>
            <w:noWrap/>
            <w:vAlign w:val="bottom"/>
          </w:tcPr>
          <w:p w:rsidR="00F4686A" w:rsidRDefault="00F4686A">
            <w:pPr>
              <w:jc w:val="right"/>
            </w:pPr>
            <w:r>
              <w:t>-261</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r>
              <w:t xml:space="preserve"> + Variation des créances cédées non échues</w:t>
            </w:r>
          </w:p>
        </w:tc>
        <w:tc>
          <w:tcPr>
            <w:tcW w:w="1080" w:type="dxa"/>
            <w:tcBorders>
              <w:top w:val="nil"/>
              <w:left w:val="single" w:sz="8" w:space="0" w:color="auto"/>
              <w:bottom w:val="nil"/>
              <w:right w:val="single" w:sz="8" w:space="0" w:color="auto"/>
            </w:tcBorders>
            <w:noWrap/>
            <w:vAlign w:val="bottom"/>
          </w:tcPr>
          <w:p w:rsidR="00F4686A" w:rsidRDefault="00F4686A">
            <w:pPr>
              <w:jc w:val="right"/>
            </w:pPr>
            <w:r>
              <w:t>210</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r>
              <w:t xml:space="preserve"> + Variation avances de trésorerie reçues des groupes et associés </w:t>
            </w:r>
          </w:p>
        </w:tc>
        <w:tc>
          <w:tcPr>
            <w:tcW w:w="1080" w:type="dxa"/>
            <w:tcBorders>
              <w:top w:val="nil"/>
              <w:left w:val="single" w:sz="8" w:space="0" w:color="auto"/>
              <w:bottom w:val="nil"/>
              <w:right w:val="single" w:sz="8" w:space="0" w:color="auto"/>
            </w:tcBorders>
            <w:noWrap/>
            <w:vAlign w:val="bottom"/>
          </w:tcPr>
          <w:p w:rsidR="00F4686A" w:rsidRDefault="00F4686A">
            <w:r>
              <w:t> </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r>
              <w:t xml:space="preserve"> + Variation titres de créances négociables hors groupe</w:t>
            </w:r>
          </w:p>
        </w:tc>
        <w:tc>
          <w:tcPr>
            <w:tcW w:w="1080" w:type="dxa"/>
            <w:tcBorders>
              <w:top w:val="nil"/>
              <w:left w:val="single" w:sz="8" w:space="0" w:color="auto"/>
              <w:bottom w:val="nil"/>
              <w:right w:val="single" w:sz="8" w:space="0" w:color="auto"/>
            </w:tcBorders>
            <w:noWrap/>
            <w:vAlign w:val="bottom"/>
          </w:tcPr>
          <w:p w:rsidR="00F4686A" w:rsidRDefault="00F4686A">
            <w:r>
              <w:t> </w:t>
            </w:r>
          </w:p>
        </w:tc>
      </w:tr>
      <w:tr w:rsidR="00F4686A">
        <w:trPr>
          <w:trHeight w:val="330"/>
          <w:jc w:val="center"/>
        </w:trPr>
        <w:tc>
          <w:tcPr>
            <w:tcW w:w="6217" w:type="dxa"/>
            <w:tcBorders>
              <w:top w:val="nil"/>
              <w:left w:val="single" w:sz="8" w:space="0" w:color="auto"/>
              <w:bottom w:val="nil"/>
              <w:right w:val="nil"/>
            </w:tcBorders>
            <w:noWrap/>
            <w:vAlign w:val="bottom"/>
          </w:tcPr>
          <w:p w:rsidR="00F4686A" w:rsidRDefault="00F4686A">
            <w:pPr>
              <w:rPr>
                <w:b/>
                <w:bCs/>
                <w:i/>
                <w:iCs/>
              </w:rPr>
            </w:pPr>
            <w:r>
              <w:rPr>
                <w:b/>
                <w:bCs/>
                <w:i/>
                <w:iCs/>
              </w:rPr>
              <w:t xml:space="preserve"> = Variation de trésorerie passif                   (e)</w:t>
            </w:r>
          </w:p>
        </w:tc>
        <w:tc>
          <w:tcPr>
            <w:tcW w:w="1080" w:type="dxa"/>
            <w:tcBorders>
              <w:top w:val="nil"/>
              <w:left w:val="single" w:sz="8" w:space="0" w:color="auto"/>
              <w:bottom w:val="single" w:sz="8" w:space="0" w:color="auto"/>
              <w:right w:val="single" w:sz="8" w:space="0" w:color="auto"/>
            </w:tcBorders>
            <w:noWrap/>
            <w:vAlign w:val="bottom"/>
          </w:tcPr>
          <w:p w:rsidR="00F4686A" w:rsidRDefault="00F4686A">
            <w:pPr>
              <w:jc w:val="right"/>
              <w:rPr>
                <w:i/>
                <w:iCs/>
              </w:rPr>
            </w:pPr>
            <w:r>
              <w:rPr>
                <w:i/>
                <w:iCs/>
              </w:rPr>
              <w:t>-51</w:t>
            </w:r>
          </w:p>
        </w:tc>
      </w:tr>
      <w:tr w:rsidR="00F4686A" w:rsidTr="003A22BE">
        <w:trPr>
          <w:trHeight w:val="60"/>
          <w:jc w:val="center"/>
        </w:trPr>
        <w:tc>
          <w:tcPr>
            <w:tcW w:w="6217" w:type="dxa"/>
            <w:tcBorders>
              <w:top w:val="nil"/>
              <w:left w:val="single" w:sz="8" w:space="0" w:color="auto"/>
              <w:bottom w:val="single" w:sz="8" w:space="0" w:color="auto"/>
              <w:right w:val="nil"/>
            </w:tcBorders>
            <w:noWrap/>
            <w:vAlign w:val="bottom"/>
          </w:tcPr>
          <w:p w:rsidR="00F4686A" w:rsidRDefault="00F4686A">
            <w:pPr>
              <w:jc w:val="right"/>
            </w:pPr>
            <w:r>
              <w:t xml:space="preserve">FLUX LIE AU FINANCEMENT </w:t>
            </w:r>
            <w:proofErr w:type="gramStart"/>
            <w:r>
              <w:t>( F</w:t>
            </w:r>
            <w:proofErr w:type="gramEnd"/>
            <w:r>
              <w:t xml:space="preserve"> )= ( c ) + (d) + (e) </w:t>
            </w:r>
          </w:p>
        </w:tc>
        <w:tc>
          <w:tcPr>
            <w:tcW w:w="1080" w:type="dxa"/>
            <w:tcBorders>
              <w:top w:val="nil"/>
              <w:left w:val="single" w:sz="8" w:space="0" w:color="auto"/>
              <w:bottom w:val="single" w:sz="8" w:space="0" w:color="auto"/>
              <w:right w:val="single" w:sz="8" w:space="0" w:color="auto"/>
            </w:tcBorders>
            <w:noWrap/>
            <w:vAlign w:val="bottom"/>
          </w:tcPr>
          <w:p w:rsidR="00F4686A" w:rsidRDefault="00F4686A">
            <w:pPr>
              <w:jc w:val="right"/>
            </w:pPr>
            <w:r>
              <w:t>101 601</w:t>
            </w:r>
          </w:p>
        </w:tc>
      </w:tr>
      <w:tr w:rsidR="00F4686A">
        <w:trPr>
          <w:trHeight w:val="330"/>
          <w:jc w:val="center"/>
        </w:trPr>
        <w:tc>
          <w:tcPr>
            <w:tcW w:w="6217" w:type="dxa"/>
            <w:tcBorders>
              <w:top w:val="nil"/>
              <w:left w:val="single" w:sz="8" w:space="0" w:color="auto"/>
              <w:bottom w:val="nil"/>
              <w:right w:val="nil"/>
            </w:tcBorders>
            <w:noWrap/>
            <w:vAlign w:val="bottom"/>
          </w:tcPr>
          <w:p w:rsidR="00F4686A" w:rsidRDefault="00F4686A">
            <w:pPr>
              <w:rPr>
                <w:b/>
                <w:bCs/>
              </w:rPr>
            </w:pPr>
            <w:r>
              <w:rPr>
                <w:b/>
                <w:bCs/>
              </w:rPr>
              <w:t xml:space="preserve">Variation de la trésorerie </w:t>
            </w:r>
            <w:proofErr w:type="gramStart"/>
            <w:r>
              <w:rPr>
                <w:b/>
                <w:bCs/>
              </w:rPr>
              <w:t>actif (A - I</w:t>
            </w:r>
            <w:proofErr w:type="gramEnd"/>
            <w:r>
              <w:rPr>
                <w:b/>
                <w:bCs/>
              </w:rPr>
              <w:t xml:space="preserve"> + F)</w:t>
            </w:r>
          </w:p>
        </w:tc>
        <w:tc>
          <w:tcPr>
            <w:tcW w:w="1080" w:type="dxa"/>
            <w:tcBorders>
              <w:top w:val="nil"/>
              <w:left w:val="single" w:sz="8" w:space="0" w:color="auto"/>
              <w:bottom w:val="single" w:sz="8" w:space="0" w:color="auto"/>
              <w:right w:val="single" w:sz="8" w:space="0" w:color="auto"/>
            </w:tcBorders>
            <w:noWrap/>
            <w:vAlign w:val="bottom"/>
          </w:tcPr>
          <w:p w:rsidR="00F4686A" w:rsidRDefault="00F4686A">
            <w:pPr>
              <w:jc w:val="right"/>
            </w:pPr>
            <w:r>
              <w:t>-3 134</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r>
              <w:t xml:space="preserve">   Variation des disponibilités</w:t>
            </w:r>
          </w:p>
        </w:tc>
        <w:tc>
          <w:tcPr>
            <w:tcW w:w="1080" w:type="dxa"/>
            <w:tcBorders>
              <w:top w:val="nil"/>
              <w:left w:val="single" w:sz="8" w:space="0" w:color="auto"/>
              <w:bottom w:val="nil"/>
              <w:right w:val="single" w:sz="8" w:space="0" w:color="auto"/>
            </w:tcBorders>
            <w:noWrap/>
            <w:vAlign w:val="bottom"/>
          </w:tcPr>
          <w:p w:rsidR="00F4686A" w:rsidRDefault="00F4686A">
            <w:pPr>
              <w:jc w:val="right"/>
            </w:pPr>
            <w:r>
              <w:t>-2 242</w:t>
            </w:r>
          </w:p>
        </w:tc>
      </w:tr>
      <w:tr w:rsidR="00F4686A">
        <w:trPr>
          <w:trHeight w:val="315"/>
          <w:jc w:val="center"/>
        </w:trPr>
        <w:tc>
          <w:tcPr>
            <w:tcW w:w="6217" w:type="dxa"/>
            <w:tcBorders>
              <w:top w:val="nil"/>
              <w:left w:val="single" w:sz="8" w:space="0" w:color="auto"/>
              <w:bottom w:val="nil"/>
              <w:right w:val="nil"/>
            </w:tcBorders>
            <w:noWrap/>
            <w:vAlign w:val="bottom"/>
          </w:tcPr>
          <w:p w:rsidR="00F4686A" w:rsidRDefault="00F4686A">
            <w:r>
              <w:t xml:space="preserve"> + Variation des valeurs mobilières de placement</w:t>
            </w:r>
          </w:p>
        </w:tc>
        <w:tc>
          <w:tcPr>
            <w:tcW w:w="1080" w:type="dxa"/>
            <w:tcBorders>
              <w:top w:val="nil"/>
              <w:left w:val="single" w:sz="8" w:space="0" w:color="auto"/>
              <w:bottom w:val="nil"/>
              <w:right w:val="single" w:sz="8" w:space="0" w:color="auto"/>
            </w:tcBorders>
            <w:noWrap/>
            <w:vAlign w:val="bottom"/>
          </w:tcPr>
          <w:p w:rsidR="00F4686A" w:rsidRDefault="00F4686A">
            <w:pPr>
              <w:jc w:val="right"/>
            </w:pPr>
            <w:r>
              <w:t>-892</w:t>
            </w:r>
          </w:p>
        </w:tc>
      </w:tr>
      <w:tr w:rsidR="00F4686A">
        <w:trPr>
          <w:trHeight w:val="330"/>
          <w:jc w:val="center"/>
        </w:trPr>
        <w:tc>
          <w:tcPr>
            <w:tcW w:w="6217" w:type="dxa"/>
            <w:tcBorders>
              <w:top w:val="nil"/>
              <w:left w:val="single" w:sz="8" w:space="0" w:color="auto"/>
              <w:bottom w:val="single" w:sz="8" w:space="0" w:color="auto"/>
              <w:right w:val="nil"/>
            </w:tcBorders>
            <w:noWrap/>
            <w:vAlign w:val="bottom"/>
          </w:tcPr>
          <w:p w:rsidR="00F4686A" w:rsidRDefault="00F4686A">
            <w:r>
              <w:t xml:space="preserve"> + Variation des avances de trésorerie aux groupes et associés</w:t>
            </w:r>
          </w:p>
        </w:tc>
        <w:tc>
          <w:tcPr>
            <w:tcW w:w="1080" w:type="dxa"/>
            <w:tcBorders>
              <w:top w:val="nil"/>
              <w:left w:val="single" w:sz="8" w:space="0" w:color="auto"/>
              <w:bottom w:val="single" w:sz="8" w:space="0" w:color="auto"/>
              <w:right w:val="single" w:sz="8" w:space="0" w:color="auto"/>
            </w:tcBorders>
            <w:noWrap/>
            <w:vAlign w:val="bottom"/>
          </w:tcPr>
          <w:p w:rsidR="00F4686A" w:rsidRDefault="00F4686A">
            <w:r>
              <w:t> </w:t>
            </w:r>
          </w:p>
        </w:tc>
      </w:tr>
      <w:tr w:rsidR="00F4686A">
        <w:trPr>
          <w:trHeight w:val="330"/>
          <w:jc w:val="center"/>
        </w:trPr>
        <w:tc>
          <w:tcPr>
            <w:tcW w:w="6217" w:type="dxa"/>
            <w:tcBorders>
              <w:top w:val="nil"/>
              <w:left w:val="single" w:sz="8" w:space="0" w:color="auto"/>
              <w:bottom w:val="single" w:sz="8" w:space="0" w:color="auto"/>
              <w:right w:val="nil"/>
            </w:tcBorders>
            <w:noWrap/>
            <w:vAlign w:val="bottom"/>
          </w:tcPr>
          <w:p w:rsidR="00F4686A" w:rsidRDefault="00F4686A">
            <w:pPr>
              <w:rPr>
                <w:b/>
                <w:bCs/>
              </w:rPr>
            </w:pPr>
            <w:r>
              <w:rPr>
                <w:b/>
                <w:bCs/>
              </w:rPr>
              <w:t xml:space="preserve"> = Variation de la trésorerie </w:t>
            </w:r>
            <w:proofErr w:type="gramStart"/>
            <w:r>
              <w:rPr>
                <w:b/>
                <w:bCs/>
              </w:rPr>
              <w:t>actif</w:t>
            </w:r>
            <w:proofErr w:type="gramEnd"/>
          </w:p>
        </w:tc>
        <w:tc>
          <w:tcPr>
            <w:tcW w:w="1080" w:type="dxa"/>
            <w:tcBorders>
              <w:top w:val="nil"/>
              <w:left w:val="single" w:sz="8" w:space="0" w:color="auto"/>
              <w:bottom w:val="single" w:sz="8" w:space="0" w:color="auto"/>
              <w:right w:val="single" w:sz="8" w:space="0" w:color="auto"/>
            </w:tcBorders>
            <w:noWrap/>
            <w:vAlign w:val="bottom"/>
          </w:tcPr>
          <w:p w:rsidR="00F4686A" w:rsidRDefault="00F4686A">
            <w:pPr>
              <w:jc w:val="right"/>
            </w:pPr>
            <w:r>
              <w:t>-3 134</w:t>
            </w:r>
          </w:p>
        </w:tc>
      </w:tr>
    </w:tbl>
    <w:p w:rsidR="00F4686A" w:rsidRDefault="00F4686A" w:rsidP="003A22BE">
      <w:pPr>
        <w:pStyle w:val="Style"/>
        <w:widowControl/>
        <w:snapToGrid/>
      </w:pPr>
      <w:bookmarkStart w:id="0" w:name="_GoBack"/>
      <w:bookmarkEnd w:id="0"/>
    </w:p>
    <w:sectPr w:rsidR="00F4686A">
      <w:headerReference w:type="default" r:id="rId8"/>
      <w:footerReference w:type="default" r:id="rId9"/>
      <w:pgSz w:w="11906" w:h="16838"/>
      <w:pgMar w:top="426"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86A" w:rsidRDefault="00F4686A">
      <w:r>
        <w:separator/>
      </w:r>
    </w:p>
  </w:endnote>
  <w:endnote w:type="continuationSeparator" w:id="0">
    <w:p w:rsidR="00F4686A" w:rsidRDefault="00F4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86A" w:rsidRDefault="002721C2">
    <w:pPr>
      <w:pStyle w:val="Pieddepage"/>
      <w:rPr>
        <w:sz w:val="20"/>
      </w:rPr>
    </w:pPr>
    <w:r>
      <w:t xml:space="preserve">©Comptazine – Reproduction Interdite </w:t>
    </w:r>
    <w:r>
      <w:tab/>
      <w:t xml:space="preserve">                       </w:t>
    </w:r>
    <w:r w:rsidR="00F4686A">
      <w:rPr>
        <w:sz w:val="20"/>
      </w:rPr>
      <w:t>DCG 2009 – UE6 – Finance d'entreprise</w:t>
    </w:r>
    <w:r w:rsidR="00F4686A">
      <w:rPr>
        <w:sz w:val="20"/>
      </w:rPr>
      <w:tab/>
    </w:r>
    <w:r w:rsidR="00F4686A">
      <w:rPr>
        <w:sz w:val="20"/>
      </w:rPr>
      <w:tab/>
    </w:r>
    <w:r w:rsidR="00F4686A">
      <w:rPr>
        <w:rStyle w:val="Numrodepage"/>
        <w:sz w:val="20"/>
      </w:rPr>
      <w:fldChar w:fldCharType="begin"/>
    </w:r>
    <w:r w:rsidR="00F4686A">
      <w:rPr>
        <w:rStyle w:val="Numrodepage"/>
        <w:sz w:val="20"/>
      </w:rPr>
      <w:instrText xml:space="preserve"> PAGE </w:instrText>
    </w:r>
    <w:r w:rsidR="00F4686A">
      <w:rPr>
        <w:rStyle w:val="Numrodepage"/>
        <w:sz w:val="20"/>
      </w:rPr>
      <w:fldChar w:fldCharType="separate"/>
    </w:r>
    <w:r w:rsidR="00A03E62">
      <w:rPr>
        <w:rStyle w:val="Numrodepage"/>
        <w:noProof/>
        <w:sz w:val="20"/>
      </w:rPr>
      <w:t>13</w:t>
    </w:r>
    <w:r w:rsidR="00F4686A">
      <w:rPr>
        <w:rStyle w:val="Numrodepage"/>
        <w:sz w:val="20"/>
      </w:rPr>
      <w:fldChar w:fldCharType="end"/>
    </w:r>
    <w:r w:rsidR="00F4686A">
      <w:rPr>
        <w:rStyle w:val="Numrodepage"/>
        <w:sz w:val="20"/>
      </w:rPr>
      <w:t>/</w:t>
    </w:r>
    <w:r w:rsidR="00F4686A">
      <w:rPr>
        <w:rStyle w:val="Numrodepage"/>
        <w:sz w:val="20"/>
      </w:rPr>
      <w:fldChar w:fldCharType="begin"/>
    </w:r>
    <w:r w:rsidR="00F4686A">
      <w:rPr>
        <w:rStyle w:val="Numrodepage"/>
        <w:sz w:val="20"/>
      </w:rPr>
      <w:instrText xml:space="preserve"> NUMPAGES </w:instrText>
    </w:r>
    <w:r w:rsidR="00F4686A">
      <w:rPr>
        <w:rStyle w:val="Numrodepage"/>
        <w:sz w:val="20"/>
      </w:rPr>
      <w:fldChar w:fldCharType="separate"/>
    </w:r>
    <w:r w:rsidR="00A03E62">
      <w:rPr>
        <w:rStyle w:val="Numrodepage"/>
        <w:noProof/>
        <w:sz w:val="20"/>
      </w:rPr>
      <w:t>13</w:t>
    </w:r>
    <w:r w:rsidR="00F4686A">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86A" w:rsidRDefault="00F4686A">
      <w:r>
        <w:separator/>
      </w:r>
    </w:p>
  </w:footnote>
  <w:footnote w:type="continuationSeparator" w:id="0">
    <w:p w:rsidR="00F4686A" w:rsidRDefault="00F46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1C2" w:rsidRDefault="006E55A5" w:rsidP="002721C2">
    <w:pPr>
      <w:pStyle w:val="En-tte"/>
      <w:tabs>
        <w:tab w:val="right" w:pos="9498"/>
      </w:tabs>
      <w:ind w:left="2544" w:firstLine="3828"/>
    </w:pPr>
    <w:r>
      <w:rPr>
        <w:noProof/>
      </w:rPr>
      <w:drawing>
        <wp:anchor distT="0" distB="0" distL="114300" distR="114300" simplePos="0" relativeHeight="251660288" behindDoc="0" locked="0" layoutInCell="1" allowOverlap="1">
          <wp:simplePos x="0" y="0"/>
          <wp:positionH relativeFrom="column">
            <wp:posOffset>5386070</wp:posOffset>
          </wp:positionH>
          <wp:positionV relativeFrom="paragraph">
            <wp:posOffset>-106045</wp:posOffset>
          </wp:positionV>
          <wp:extent cx="390525" cy="390525"/>
          <wp:effectExtent l="0" t="0" r="9525" b="9525"/>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pic:spPr>
              </pic:pic>
            </a:graphicData>
          </a:graphic>
          <wp14:sizeRelH relativeFrom="page">
            <wp14:pctWidth>0</wp14:pctWidth>
          </wp14:sizeRelH>
          <wp14:sizeRelV relativeFrom="page">
            <wp14:pctHeight>0</wp14:pctHeight>
          </wp14:sizeRelV>
        </wp:anchor>
      </w:drawing>
    </w:r>
    <w:r w:rsidR="002721C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8675" type="#_x0000_t75" style="position:absolute;left:0;text-align:left;margin-left:0;margin-top:0;width:495.9pt;height:495.9pt;z-index:-251659264;mso-position-horizontal:center;mso-position-horizontal-relative:margin;mso-position-vertical:center;mso-position-vertical-relative:margin" o:allowincell="f">
          <v:imagedata r:id="rId2" o:title="logos_Comptazine_NB-OPACITE-20-200-x-200"/>
          <w10:wrap anchorx="margin" anchory="margin"/>
        </v:shape>
      </w:pict>
    </w:r>
    <w:r>
      <w:rPr>
        <w:noProof/>
      </w:rPr>
      <w:drawing>
        <wp:anchor distT="0" distB="0" distL="114300" distR="114300" simplePos="0" relativeHeight="251659264" behindDoc="1" locked="0" layoutInCell="1" allowOverlap="1">
          <wp:simplePos x="0" y="0"/>
          <wp:positionH relativeFrom="margin">
            <wp:posOffset>6821805</wp:posOffset>
          </wp:positionH>
          <wp:positionV relativeFrom="margin">
            <wp:posOffset>50800</wp:posOffset>
          </wp:positionV>
          <wp:extent cx="381000" cy="381000"/>
          <wp:effectExtent l="0" t="0" r="0" b="0"/>
          <wp:wrapNone/>
          <wp:docPr id="5" name="Image 4"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C:\Mes documents\ACCOUNTANCY SIMPLY\Projet\logos_Comptazine_FB_TW-40-x-40.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6821805</wp:posOffset>
          </wp:positionH>
          <wp:positionV relativeFrom="margin">
            <wp:posOffset>50800</wp:posOffset>
          </wp:positionV>
          <wp:extent cx="381000" cy="381000"/>
          <wp:effectExtent l="0" t="0" r="0" b="0"/>
          <wp:wrapNone/>
          <wp:docPr id="4" name="Image 3"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Description : C:\Mes documents\ACCOUNTANCY SIMPLY\Projet\logos_Comptazine_FB_TW-40-x-40.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margin">
            <wp:posOffset>6821805</wp:posOffset>
          </wp:positionH>
          <wp:positionV relativeFrom="margin">
            <wp:posOffset>50800</wp:posOffset>
          </wp:positionV>
          <wp:extent cx="381000" cy="381000"/>
          <wp:effectExtent l="0" t="0" r="0" b="0"/>
          <wp:wrapNone/>
          <wp:docPr id="2" name="Image 2"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C:\Mes documents\ACCOUNTANCY SIMPLY\Projet\logos_Comptazine_FB_TW-40-x-40.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simplePos x="0" y="0"/>
          <wp:positionH relativeFrom="margin">
            <wp:posOffset>6821805</wp:posOffset>
          </wp:positionH>
          <wp:positionV relativeFrom="margin">
            <wp:posOffset>50800</wp:posOffset>
          </wp:positionV>
          <wp:extent cx="381000" cy="381000"/>
          <wp:effectExtent l="0" t="0" r="0" b="0"/>
          <wp:wrapNone/>
          <wp:docPr id="1" name="Image 1"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C:\Mes documents\ACCOUNTANCY SIMPLY\Projet\logos_Comptazine_FB_TW-40-x-40.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hyperlink r:id="rId4" w:history="1">
      <w:r w:rsidR="002721C2">
        <w:rPr>
          <w:rStyle w:val="Lienhypertexte"/>
          <w:rFonts w:cs="Calibri"/>
          <w:color w:val="E36C0A"/>
        </w:rPr>
        <w:t>www.comptazine.fr</w:t>
      </w:r>
    </w:hyperlink>
    <w:r w:rsidR="002721C2">
      <w:rPr>
        <w:rStyle w:val="Lienhypertexte"/>
        <w:rFonts w:cs="Calibri"/>
        <w:color w:val="E36C0A"/>
      </w:rPr>
      <w:t xml:space="preserve">  </w:t>
    </w:r>
    <w:r w:rsidR="002721C2">
      <w:rPr>
        <w:noProof/>
      </w:rPr>
      <w:t xml:space="preserve"> </w:t>
    </w:r>
  </w:p>
  <w:p w:rsidR="002721C2" w:rsidRDefault="002721C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269"/>
    <w:multiLevelType w:val="singleLevel"/>
    <w:tmpl w:val="040C000F"/>
    <w:lvl w:ilvl="0">
      <w:start w:val="1"/>
      <w:numFmt w:val="decimal"/>
      <w:lvlText w:val="%1."/>
      <w:lvlJc w:val="left"/>
      <w:pPr>
        <w:tabs>
          <w:tab w:val="num" w:pos="360"/>
        </w:tabs>
        <w:ind w:left="360" w:hanging="360"/>
      </w:pPr>
    </w:lvl>
  </w:abstractNum>
  <w:abstractNum w:abstractNumId="1">
    <w:nsid w:val="06051AC6"/>
    <w:multiLevelType w:val="hybridMultilevel"/>
    <w:tmpl w:val="7750C382"/>
    <w:lvl w:ilvl="0" w:tplc="C5026872">
      <w:numFmt w:val="bullet"/>
      <w:lvlText w:val="-"/>
      <w:lvlJc w:val="left"/>
      <w:pPr>
        <w:ind w:left="720" w:hanging="360"/>
      </w:pPr>
      <w:rPr>
        <w:rFonts w:ascii="Arial" w:eastAsia="Calibr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0A256DEB"/>
    <w:multiLevelType w:val="multilevel"/>
    <w:tmpl w:val="7CCE7286"/>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92"/>
        </w:tabs>
        <w:ind w:left="792" w:hanging="432"/>
      </w:pPr>
      <w:rPr>
        <w:rFonts w:ascii="Times New Roman" w:hAnsi="Times New Roman"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F211BDD"/>
    <w:multiLevelType w:val="multilevel"/>
    <w:tmpl w:val="7CCE7286"/>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92"/>
        </w:tabs>
        <w:ind w:left="792" w:hanging="432"/>
      </w:pPr>
      <w:rPr>
        <w:rFonts w:ascii="Times New Roman" w:hAnsi="Times New Roman"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1510A8A"/>
    <w:multiLevelType w:val="hybridMultilevel"/>
    <w:tmpl w:val="16C87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3C7F57"/>
    <w:multiLevelType w:val="hybridMultilevel"/>
    <w:tmpl w:val="E29C0CDC"/>
    <w:lvl w:ilvl="0" w:tplc="131ED510">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5993680"/>
    <w:multiLevelType w:val="hybridMultilevel"/>
    <w:tmpl w:val="03F8ACD8"/>
    <w:lvl w:ilvl="0" w:tplc="F0DE004E">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696205F"/>
    <w:multiLevelType w:val="hybridMultilevel"/>
    <w:tmpl w:val="928EBD04"/>
    <w:lvl w:ilvl="0" w:tplc="F08E0880">
      <w:start w:val="92"/>
      <w:numFmt w:val="bullet"/>
      <w:lvlText w:val="-"/>
      <w:lvlJc w:val="left"/>
      <w:pPr>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16D80075"/>
    <w:multiLevelType w:val="multilevel"/>
    <w:tmpl w:val="7CCE7286"/>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92"/>
        </w:tabs>
        <w:ind w:left="792" w:hanging="432"/>
      </w:pPr>
      <w:rPr>
        <w:rFonts w:ascii="Times New Roman" w:hAnsi="Times New Roman"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DA2134B"/>
    <w:multiLevelType w:val="multilevel"/>
    <w:tmpl w:val="4294A3B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7785CF4"/>
    <w:multiLevelType w:val="multilevel"/>
    <w:tmpl w:val="4294A3B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9542DF7"/>
    <w:multiLevelType w:val="multilevel"/>
    <w:tmpl w:val="7CCE7286"/>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92"/>
        </w:tabs>
        <w:ind w:left="792" w:hanging="432"/>
      </w:pPr>
      <w:rPr>
        <w:rFonts w:ascii="Times New Roman" w:hAnsi="Times New Roman"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B5D5764"/>
    <w:multiLevelType w:val="hybridMultilevel"/>
    <w:tmpl w:val="FA3213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2CD94C6F"/>
    <w:multiLevelType w:val="hybridMultilevel"/>
    <w:tmpl w:val="05F601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EF04E78"/>
    <w:multiLevelType w:val="hybridMultilevel"/>
    <w:tmpl w:val="1868D54C"/>
    <w:lvl w:ilvl="0" w:tplc="040C000F">
      <w:start w:val="1"/>
      <w:numFmt w:val="decimal"/>
      <w:lvlText w:val="%1."/>
      <w:lvlJc w:val="left"/>
      <w:pPr>
        <w:ind w:left="360" w:hanging="360"/>
      </w:pPr>
    </w:lvl>
    <w:lvl w:ilvl="1" w:tplc="040C0019">
      <w:start w:val="1"/>
      <w:numFmt w:val="decimal"/>
      <w:lvlText w:val="%2."/>
      <w:lvlJc w:val="left"/>
      <w:pPr>
        <w:tabs>
          <w:tab w:val="num" w:pos="1080"/>
        </w:tabs>
        <w:ind w:left="1080" w:hanging="360"/>
      </w:pPr>
    </w:lvl>
    <w:lvl w:ilvl="2" w:tplc="040C001B">
      <w:start w:val="1"/>
      <w:numFmt w:val="decimal"/>
      <w:lvlText w:val="%3."/>
      <w:lvlJc w:val="left"/>
      <w:pPr>
        <w:tabs>
          <w:tab w:val="num" w:pos="1800"/>
        </w:tabs>
        <w:ind w:left="1800" w:hanging="360"/>
      </w:pPr>
    </w:lvl>
    <w:lvl w:ilvl="3" w:tplc="040C000F">
      <w:start w:val="1"/>
      <w:numFmt w:val="decimal"/>
      <w:lvlText w:val="%4."/>
      <w:lvlJc w:val="left"/>
      <w:pPr>
        <w:tabs>
          <w:tab w:val="num" w:pos="2520"/>
        </w:tabs>
        <w:ind w:left="2520" w:hanging="360"/>
      </w:pPr>
    </w:lvl>
    <w:lvl w:ilvl="4" w:tplc="040C0019">
      <w:start w:val="1"/>
      <w:numFmt w:val="decimal"/>
      <w:lvlText w:val="%5."/>
      <w:lvlJc w:val="left"/>
      <w:pPr>
        <w:tabs>
          <w:tab w:val="num" w:pos="3240"/>
        </w:tabs>
        <w:ind w:left="3240" w:hanging="360"/>
      </w:pPr>
    </w:lvl>
    <w:lvl w:ilvl="5" w:tplc="040C001B">
      <w:start w:val="1"/>
      <w:numFmt w:val="decimal"/>
      <w:lvlText w:val="%6."/>
      <w:lvlJc w:val="left"/>
      <w:pPr>
        <w:tabs>
          <w:tab w:val="num" w:pos="3960"/>
        </w:tabs>
        <w:ind w:left="3960" w:hanging="360"/>
      </w:pPr>
    </w:lvl>
    <w:lvl w:ilvl="6" w:tplc="040C000F">
      <w:start w:val="1"/>
      <w:numFmt w:val="decimal"/>
      <w:lvlText w:val="%7."/>
      <w:lvlJc w:val="left"/>
      <w:pPr>
        <w:tabs>
          <w:tab w:val="num" w:pos="4680"/>
        </w:tabs>
        <w:ind w:left="4680" w:hanging="360"/>
      </w:pPr>
    </w:lvl>
    <w:lvl w:ilvl="7" w:tplc="040C0019">
      <w:start w:val="1"/>
      <w:numFmt w:val="decimal"/>
      <w:lvlText w:val="%8."/>
      <w:lvlJc w:val="left"/>
      <w:pPr>
        <w:tabs>
          <w:tab w:val="num" w:pos="5400"/>
        </w:tabs>
        <w:ind w:left="5400" w:hanging="360"/>
      </w:pPr>
    </w:lvl>
    <w:lvl w:ilvl="8" w:tplc="040C001B">
      <w:start w:val="1"/>
      <w:numFmt w:val="decimal"/>
      <w:lvlText w:val="%9."/>
      <w:lvlJc w:val="left"/>
      <w:pPr>
        <w:tabs>
          <w:tab w:val="num" w:pos="6120"/>
        </w:tabs>
        <w:ind w:left="6120" w:hanging="360"/>
      </w:pPr>
    </w:lvl>
  </w:abstractNum>
  <w:abstractNum w:abstractNumId="15">
    <w:nsid w:val="45436746"/>
    <w:multiLevelType w:val="singleLevel"/>
    <w:tmpl w:val="040C000F"/>
    <w:lvl w:ilvl="0">
      <w:start w:val="1"/>
      <w:numFmt w:val="decimal"/>
      <w:lvlText w:val="%1."/>
      <w:lvlJc w:val="left"/>
      <w:pPr>
        <w:tabs>
          <w:tab w:val="num" w:pos="360"/>
        </w:tabs>
        <w:ind w:left="360" w:hanging="360"/>
      </w:pPr>
    </w:lvl>
  </w:abstractNum>
  <w:abstractNum w:abstractNumId="16">
    <w:nsid w:val="45EA581A"/>
    <w:multiLevelType w:val="hybridMultilevel"/>
    <w:tmpl w:val="EF2CF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ACE11DA"/>
    <w:multiLevelType w:val="hybridMultilevel"/>
    <w:tmpl w:val="C396F7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B682886"/>
    <w:multiLevelType w:val="hybridMultilevel"/>
    <w:tmpl w:val="A0E4E69A"/>
    <w:lvl w:ilvl="0" w:tplc="131ED510">
      <w:numFmt w:val="bullet"/>
      <w:lvlText w:val="-"/>
      <w:lvlJc w:val="left"/>
      <w:pPr>
        <w:ind w:left="786"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C1742E4"/>
    <w:multiLevelType w:val="hybridMultilevel"/>
    <w:tmpl w:val="E9BECDBA"/>
    <w:lvl w:ilvl="0" w:tplc="131ED510">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55AE34DF"/>
    <w:multiLevelType w:val="hybridMultilevel"/>
    <w:tmpl w:val="3C6EB44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
    <w:nsid w:val="573376B3"/>
    <w:multiLevelType w:val="hybridMultilevel"/>
    <w:tmpl w:val="6C00BD3E"/>
    <w:lvl w:ilvl="0" w:tplc="A764101E">
      <w:start w:val="1"/>
      <w:numFmt w:val="decimal"/>
      <w:lvlText w:val="%1."/>
      <w:lvlJc w:val="left"/>
      <w:pPr>
        <w:ind w:left="360" w:hanging="360"/>
      </w:pPr>
      <w:rPr>
        <w:rFonts w:ascii="Arial" w:eastAsia="Times New Roman" w:hAnsi="Arial"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2">
    <w:nsid w:val="69203060"/>
    <w:multiLevelType w:val="singleLevel"/>
    <w:tmpl w:val="040C000F"/>
    <w:lvl w:ilvl="0">
      <w:start w:val="1"/>
      <w:numFmt w:val="decimal"/>
      <w:lvlText w:val="%1."/>
      <w:lvlJc w:val="left"/>
      <w:pPr>
        <w:tabs>
          <w:tab w:val="num" w:pos="360"/>
        </w:tabs>
        <w:ind w:left="360" w:hanging="360"/>
      </w:pPr>
    </w:lvl>
  </w:abstractNum>
  <w:abstractNum w:abstractNumId="23">
    <w:nsid w:val="6F54273D"/>
    <w:multiLevelType w:val="singleLevel"/>
    <w:tmpl w:val="FF088FF8"/>
    <w:lvl w:ilvl="0">
      <w:start w:val="11"/>
      <w:numFmt w:val="bullet"/>
      <w:lvlText w:val="-"/>
      <w:lvlJc w:val="left"/>
      <w:pPr>
        <w:tabs>
          <w:tab w:val="num" w:pos="1080"/>
        </w:tabs>
        <w:ind w:left="1080" w:hanging="360"/>
      </w:pPr>
    </w:lvl>
  </w:abstractNum>
  <w:abstractNum w:abstractNumId="24">
    <w:nsid w:val="774901F0"/>
    <w:multiLevelType w:val="multilevel"/>
    <w:tmpl w:val="7CCE7286"/>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92"/>
        </w:tabs>
        <w:ind w:left="792" w:hanging="432"/>
      </w:pPr>
      <w:rPr>
        <w:rFonts w:ascii="Times New Roman" w:hAnsi="Times New Roman"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7A4736C2"/>
    <w:multiLevelType w:val="singleLevel"/>
    <w:tmpl w:val="040C000F"/>
    <w:lvl w:ilvl="0">
      <w:start w:val="1"/>
      <w:numFmt w:val="decimal"/>
      <w:lvlText w:val="%1."/>
      <w:lvlJc w:val="left"/>
      <w:pPr>
        <w:tabs>
          <w:tab w:val="num" w:pos="360"/>
        </w:tabs>
        <w:ind w:left="360" w:hanging="360"/>
      </w:pPr>
    </w:lvl>
  </w:abstractNum>
  <w:abstractNum w:abstractNumId="26">
    <w:nsid w:val="7B3D2EE1"/>
    <w:multiLevelType w:val="multilevel"/>
    <w:tmpl w:val="30768572"/>
    <w:lvl w:ilvl="0">
      <w:start w:val="1"/>
      <w:numFmt w:val="decimal"/>
      <w:lvlText w:val="%1."/>
      <w:lvlJc w:val="left"/>
      <w:pPr>
        <w:tabs>
          <w:tab w:val="num" w:pos="435"/>
        </w:tabs>
        <w:ind w:left="435" w:hanging="375"/>
      </w:pPr>
      <w:rPr>
        <w:rFonts w:ascii="Arial" w:eastAsia="Times New Roman" w:hAnsi="Arial" w:cs="Times New Roman"/>
      </w:rPr>
    </w:lvl>
    <w:lvl w:ilvl="1">
      <w:start w:val="6"/>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7DAB6E1A"/>
    <w:multiLevelType w:val="singleLevel"/>
    <w:tmpl w:val="510A867E"/>
    <w:lvl w:ilvl="0">
      <w:start w:val="1"/>
      <w:numFmt w:val="bullet"/>
      <w:lvlText w:val="-"/>
      <w:lvlJc w:val="left"/>
      <w:pPr>
        <w:tabs>
          <w:tab w:val="num" w:pos="360"/>
        </w:tabs>
        <w:ind w:left="360" w:hanging="360"/>
      </w:pPr>
      <w:rPr>
        <w:rFonts w:ascii="Times New Roman" w:hAnsi="Times New Roman" w:cs="Times New Roman" w:hint="default"/>
      </w:rPr>
    </w:lvl>
  </w:abstractNum>
  <w:num w:numId="1">
    <w:abstractNumId w:val="22"/>
    <w:lvlOverride w:ilvl="0">
      <w:startOverride w:val="1"/>
    </w:lvlOverride>
  </w:num>
  <w:num w:numId="2">
    <w:abstractNumId w:val="23"/>
  </w:num>
  <w:num w:numId="3">
    <w:abstractNumId w:val="27"/>
  </w:num>
  <w:num w:numId="4">
    <w:abstractNumId w:val="0"/>
    <w:lvlOverride w:ilvl="0">
      <w:startOverride w:val="1"/>
    </w:lvlOverride>
  </w:num>
  <w:num w:numId="5">
    <w:abstractNumId w:val="25"/>
    <w:lvlOverride w:ilvl="0">
      <w:startOverride w:val="1"/>
    </w:lvlOverride>
  </w:num>
  <w:num w:numId="6">
    <w:abstractNumId w:val="15"/>
    <w:lvlOverride w:ilvl="0">
      <w:startOverride w:val="1"/>
    </w:lvlOverride>
  </w:num>
  <w:num w:numId="7">
    <w:abstractNumId w:val="18"/>
  </w:num>
  <w:num w:numId="8">
    <w:abstractNumId w:val="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19"/>
  </w:num>
  <w:num w:numId="13">
    <w:abstractNumId w:val="5"/>
  </w:num>
  <w:num w:numId="14">
    <w:abstractNumId w:val="13"/>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num>
  <w:num w:numId="22">
    <w:abstractNumId w:val="4"/>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1"/>
  </w:num>
  <w:num w:numId="27">
    <w:abstractNumId w:val="3"/>
  </w:num>
  <w:num w:numId="28">
    <w:abstractNumId w:val="2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8679"/>
    <o:shapelayout v:ext="edit">
      <o:idmap v:ext="edit" data="2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801"/>
    <w:rsid w:val="002721C2"/>
    <w:rsid w:val="003A22BE"/>
    <w:rsid w:val="00515801"/>
    <w:rsid w:val="006E55A5"/>
    <w:rsid w:val="00A03E62"/>
    <w:rsid w:val="00F468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rPr>
  </w:style>
  <w:style w:type="paragraph" w:styleId="Titre1">
    <w:name w:val="heading 1"/>
    <w:basedOn w:val="Normal"/>
    <w:next w:val="Normal"/>
    <w:qFormat/>
    <w:pPr>
      <w:keepNext/>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outlineLvl w:val="0"/>
    </w:pPr>
    <w:rPr>
      <w:rFonts w:ascii="Arial" w:hAnsi="Arial"/>
      <w:b/>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keepLines/>
      <w:spacing w:before="200"/>
      <w:outlineLvl w:val="2"/>
    </w:pPr>
    <w:rPr>
      <w:rFonts w:ascii="Cambria" w:eastAsia="MS Gothic" w:hAnsi="Cambria"/>
      <w:b/>
      <w:bCs/>
      <w:color w:val="4F81BD"/>
    </w:rPr>
  </w:style>
  <w:style w:type="paragraph" w:styleId="Titre4">
    <w:name w:val="heading 4"/>
    <w:basedOn w:val="Normal"/>
    <w:next w:val="Normal"/>
    <w:qFormat/>
    <w:pPr>
      <w:keepNext/>
      <w:shd w:val="clear" w:color="auto" w:fill="FFFFFF"/>
      <w:jc w:val="center"/>
      <w:outlineLvl w:val="3"/>
    </w:pPr>
    <w:rPr>
      <w:b/>
      <w:bCs/>
      <w:i/>
      <w:iCs/>
      <w:color w:val="000000"/>
      <w:sz w:val="22"/>
    </w:rPr>
  </w:style>
  <w:style w:type="paragraph" w:styleId="Titre5">
    <w:name w:val="heading 5"/>
    <w:basedOn w:val="Normal"/>
    <w:next w:val="Normal"/>
    <w:qFormat/>
    <w:pPr>
      <w:keepNext/>
      <w:keepLines/>
      <w:spacing w:before="200"/>
      <w:outlineLvl w:val="4"/>
    </w:pPr>
    <w:rPr>
      <w:rFonts w:ascii="Cambria" w:eastAsia="MS Gothic" w:hAnsi="Cambria"/>
      <w:color w:val="243F60"/>
    </w:rPr>
  </w:style>
  <w:style w:type="paragraph" w:styleId="Titre6">
    <w:name w:val="heading 6"/>
    <w:basedOn w:val="Normal"/>
    <w:next w:val="Normal"/>
    <w:qFormat/>
    <w:pPr>
      <w:keepNext/>
      <w:keepLines/>
      <w:spacing w:before="200"/>
      <w:outlineLvl w:val="5"/>
    </w:pPr>
    <w:rPr>
      <w:rFonts w:ascii="Cambria" w:eastAsia="MS Gothic" w:hAnsi="Cambria"/>
      <w:i/>
      <w:iCs/>
      <w:color w:val="243F60"/>
    </w:rPr>
  </w:style>
  <w:style w:type="paragraph" w:styleId="Titre7">
    <w:name w:val="heading 7"/>
    <w:basedOn w:val="Normal"/>
    <w:next w:val="Normal"/>
    <w:qFormat/>
    <w:pPr>
      <w:keepNext/>
      <w:keepLines/>
      <w:spacing w:before="200"/>
      <w:outlineLvl w:val="6"/>
    </w:pPr>
    <w:rPr>
      <w:rFonts w:ascii="Cambria" w:eastAsia="MS Gothic" w:hAnsi="Cambria"/>
      <w:i/>
      <w:iCs/>
      <w:color w:val="404040"/>
    </w:rPr>
  </w:style>
  <w:style w:type="paragraph" w:styleId="Titre8">
    <w:name w:val="heading 8"/>
    <w:basedOn w:val="Normal"/>
    <w:next w:val="Normal"/>
    <w:qFormat/>
    <w:pPr>
      <w:keepNext/>
      <w:keepLines/>
      <w:spacing w:before="200"/>
      <w:outlineLvl w:val="7"/>
    </w:pPr>
    <w:rPr>
      <w:rFonts w:ascii="Cambria" w:eastAsia="MS Gothic" w:hAnsi="Cambria"/>
      <w:color w:val="404040"/>
      <w:sz w:val="20"/>
    </w:rPr>
  </w:style>
  <w:style w:type="paragraph" w:styleId="Titre9">
    <w:name w:val="heading 9"/>
    <w:basedOn w:val="Normal"/>
    <w:next w:val="Normal"/>
    <w:qFormat/>
    <w:pPr>
      <w:keepNext/>
      <w:keepLines/>
      <w:spacing w:before="200"/>
      <w:outlineLvl w:val="8"/>
    </w:pPr>
    <w:rPr>
      <w:rFonts w:ascii="Cambria" w:eastAsia="MS Gothic" w:hAnsi="Cambria"/>
      <w:i/>
      <w:iCs/>
      <w:color w:val="404040"/>
      <w:sz w:val="20"/>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unhideWhenUse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2"/>
    </w:pPr>
    <w:rPr>
      <w:rFonts w:ascii="Arial" w:hAnsi="Arial"/>
    </w:rPr>
  </w:style>
  <w:style w:type="character" w:customStyle="1" w:styleId="RetraitcorpsdetexteCar">
    <w:name w:val="Retrait corps de texte Car"/>
    <w:basedOn w:val="Policepardfaut"/>
    <w:semiHidden/>
    <w:rPr>
      <w:rFonts w:ascii="Arial" w:eastAsia="Times New Roman" w:hAnsi="Arial" w:cs="Times New Roman"/>
      <w:sz w:val="24"/>
      <w:szCs w:val="20"/>
      <w:lang w:eastAsia="fr-FR"/>
    </w:rPr>
  </w:style>
  <w:style w:type="paragraph" w:styleId="Paragraphedeliste">
    <w:name w:val="List Paragraph"/>
    <w:basedOn w:val="Normal"/>
    <w:qFormat/>
    <w:pPr>
      <w:ind w:left="720"/>
      <w:contextualSpacing/>
    </w:pPr>
  </w:style>
  <w:style w:type="paragraph" w:customStyle="1" w:styleId="Style">
    <w:name w:val="Style"/>
    <w:pPr>
      <w:widowControl w:val="0"/>
      <w:snapToGrid w:val="0"/>
    </w:pPr>
    <w:rPr>
      <w:rFonts w:ascii="Times New Roman" w:eastAsia="Times New Roman" w:hAnsi="Times New Roman"/>
      <w:sz w:val="24"/>
    </w:rPr>
  </w:style>
  <w:style w:type="character" w:customStyle="1" w:styleId="Titre1Car">
    <w:name w:val="Titre 1 Car"/>
    <w:basedOn w:val="Policepardfaut"/>
    <w:rPr>
      <w:rFonts w:ascii="Arial" w:eastAsia="Times New Roman" w:hAnsi="Arial" w:cs="Times New Roman"/>
      <w:b/>
      <w:sz w:val="24"/>
      <w:szCs w:val="20"/>
      <w:lang w:eastAsia="fr-FR"/>
    </w:rPr>
  </w:style>
  <w:style w:type="paragraph" w:styleId="En-tte">
    <w:name w:val="header"/>
    <w:basedOn w:val="Normal"/>
    <w:uiPriority w:val="99"/>
    <w:unhideWhenUsed/>
    <w:pPr>
      <w:tabs>
        <w:tab w:val="center" w:pos="4536"/>
        <w:tab w:val="right" w:pos="9072"/>
      </w:tabs>
    </w:pPr>
  </w:style>
  <w:style w:type="character" w:customStyle="1" w:styleId="En-tteCar">
    <w:name w:val="En-tête Car"/>
    <w:basedOn w:val="Policepardfaut"/>
    <w:uiPriority w:val="99"/>
    <w:rPr>
      <w:rFonts w:ascii="Times New Roman" w:eastAsia="Times New Roman" w:hAnsi="Times New Roman" w:cs="Times New Roman"/>
      <w:sz w:val="24"/>
      <w:szCs w:val="20"/>
      <w:lang w:eastAsia="fr-FR"/>
    </w:rPr>
  </w:style>
  <w:style w:type="paragraph" w:styleId="Pieddepage">
    <w:name w:val="footer"/>
    <w:basedOn w:val="Normal"/>
    <w:unhideWhenUsed/>
    <w:pPr>
      <w:tabs>
        <w:tab w:val="center" w:pos="4536"/>
        <w:tab w:val="right" w:pos="9072"/>
      </w:tabs>
    </w:pPr>
  </w:style>
  <w:style w:type="character" w:customStyle="1" w:styleId="PieddepageCar">
    <w:name w:val="Pied de page Car"/>
    <w:basedOn w:val="Policepardfaut"/>
    <w:rPr>
      <w:rFonts w:ascii="Times New Roman" w:eastAsia="Times New Roman" w:hAnsi="Times New Roman" w:cs="Times New Roman"/>
      <w:sz w:val="24"/>
      <w:szCs w:val="20"/>
      <w:lang w:eastAsia="fr-FR"/>
    </w:rPr>
  </w:style>
  <w:style w:type="character" w:customStyle="1" w:styleId="Titre3Car">
    <w:name w:val="Titre 3 Car"/>
    <w:basedOn w:val="Policepardfaut"/>
    <w:semiHidden/>
    <w:rPr>
      <w:rFonts w:ascii="Cambria" w:eastAsia="MS Gothic" w:hAnsi="Cambria" w:cs="Times New Roman"/>
      <w:b/>
      <w:bCs/>
      <w:color w:val="4F81BD"/>
      <w:sz w:val="24"/>
      <w:szCs w:val="20"/>
      <w:lang w:eastAsia="fr-FR"/>
    </w:rPr>
  </w:style>
  <w:style w:type="character" w:customStyle="1" w:styleId="Titre5Car">
    <w:name w:val="Titre 5 Car"/>
    <w:basedOn w:val="Policepardfaut"/>
    <w:semiHidden/>
    <w:rPr>
      <w:rFonts w:ascii="Cambria" w:eastAsia="MS Gothic" w:hAnsi="Cambria" w:cs="Times New Roman"/>
      <w:color w:val="243F60"/>
      <w:sz w:val="24"/>
      <w:szCs w:val="20"/>
      <w:lang w:eastAsia="fr-FR"/>
    </w:rPr>
  </w:style>
  <w:style w:type="character" w:customStyle="1" w:styleId="Titre6Car">
    <w:name w:val="Titre 6 Car"/>
    <w:basedOn w:val="Policepardfaut"/>
    <w:semiHidden/>
    <w:rPr>
      <w:rFonts w:ascii="Cambria" w:eastAsia="MS Gothic" w:hAnsi="Cambria" w:cs="Times New Roman"/>
      <w:i/>
      <w:iCs/>
      <w:color w:val="243F60"/>
      <w:sz w:val="24"/>
      <w:szCs w:val="20"/>
      <w:lang w:eastAsia="fr-FR"/>
    </w:rPr>
  </w:style>
  <w:style w:type="character" w:customStyle="1" w:styleId="Titre7Car">
    <w:name w:val="Titre 7 Car"/>
    <w:basedOn w:val="Policepardfaut"/>
    <w:semiHidden/>
    <w:rPr>
      <w:rFonts w:ascii="Cambria" w:eastAsia="MS Gothic" w:hAnsi="Cambria" w:cs="Times New Roman"/>
      <w:i/>
      <w:iCs/>
      <w:color w:val="404040"/>
      <w:sz w:val="24"/>
      <w:szCs w:val="20"/>
      <w:lang w:eastAsia="fr-FR"/>
    </w:rPr>
  </w:style>
  <w:style w:type="character" w:customStyle="1" w:styleId="Titre8Car">
    <w:name w:val="Titre 8 Car"/>
    <w:basedOn w:val="Policepardfaut"/>
    <w:rPr>
      <w:rFonts w:ascii="Cambria" w:eastAsia="MS Gothic" w:hAnsi="Cambria" w:cs="Times New Roman"/>
      <w:color w:val="404040"/>
      <w:sz w:val="20"/>
      <w:szCs w:val="20"/>
      <w:lang w:eastAsia="fr-FR"/>
    </w:rPr>
  </w:style>
  <w:style w:type="character" w:customStyle="1" w:styleId="Titre9Car">
    <w:name w:val="Titre 9 Car"/>
    <w:basedOn w:val="Policepardfaut"/>
    <w:semiHidden/>
    <w:rPr>
      <w:rFonts w:ascii="Cambria" w:eastAsia="MS Gothic" w:hAnsi="Cambria" w:cs="Times New Roman"/>
      <w:i/>
      <w:iCs/>
      <w:color w:val="404040"/>
      <w:sz w:val="20"/>
      <w:szCs w:val="20"/>
      <w:lang w:eastAsia="fr-FR"/>
    </w:rPr>
  </w:style>
  <w:style w:type="paragraph" w:styleId="Commentaire">
    <w:name w:val="annotation text"/>
    <w:basedOn w:val="Normal"/>
    <w:semiHidden/>
    <w:unhideWhenUsed/>
    <w:pPr>
      <w:widowControl w:val="0"/>
      <w:autoSpaceDE w:val="0"/>
      <w:autoSpaceDN w:val="0"/>
      <w:adjustRightInd w:val="0"/>
    </w:pPr>
    <w:rPr>
      <w:rFonts w:ascii="Arial" w:hAnsi="Arial" w:cs="Arial"/>
      <w:b/>
      <w:bCs/>
      <w:sz w:val="20"/>
    </w:rPr>
  </w:style>
  <w:style w:type="character" w:customStyle="1" w:styleId="CommentaireCar">
    <w:name w:val="Commentaire Car"/>
    <w:basedOn w:val="Policepardfaut"/>
    <w:semiHidden/>
    <w:rPr>
      <w:rFonts w:ascii="Arial" w:eastAsia="Times New Roman" w:hAnsi="Arial" w:cs="Arial"/>
      <w:b/>
      <w:bCs/>
      <w:sz w:val="20"/>
      <w:szCs w:val="20"/>
      <w:lang w:eastAsia="fr-FR"/>
    </w:rPr>
  </w:style>
  <w:style w:type="paragraph" w:styleId="Titre">
    <w:name w:val="Title"/>
    <w:basedOn w:val="Normal"/>
    <w:qFormat/>
    <w:pPr>
      <w:widowControl w:val="0"/>
      <w:overflowPunct w:val="0"/>
      <w:autoSpaceDE w:val="0"/>
      <w:autoSpaceDN w:val="0"/>
      <w:adjustRightInd w:val="0"/>
      <w:jc w:val="center"/>
    </w:pPr>
    <w:rPr>
      <w:noProof/>
      <w:sz w:val="28"/>
      <w:szCs w:val="28"/>
    </w:rPr>
  </w:style>
  <w:style w:type="character" w:customStyle="1" w:styleId="TitreCar">
    <w:name w:val="Titre Car"/>
    <w:basedOn w:val="Policepardfaut"/>
    <w:rPr>
      <w:rFonts w:ascii="Times New Roman" w:eastAsia="Times New Roman" w:hAnsi="Times New Roman" w:cs="Times New Roman"/>
      <w:noProof/>
      <w:sz w:val="28"/>
      <w:szCs w:val="28"/>
      <w:lang w:eastAsia="fr-FR"/>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szCs w:val="22"/>
    </w:rPr>
  </w:style>
  <w:style w:type="character" w:customStyle="1" w:styleId="Sous-titreCar">
    <w:name w:val="Sous-titre Car"/>
    <w:basedOn w:val="Policepardfaut"/>
    <w:rPr>
      <w:rFonts w:ascii="Arial" w:eastAsia="Times New Roman" w:hAnsi="Arial" w:cs="Arial"/>
      <w:b/>
      <w:bCs/>
      <w:color w:val="000000"/>
      <w:spacing w:val="-5"/>
      <w:shd w:val="clear" w:color="auto" w:fill="FFFFFF"/>
      <w:lang w:eastAsia="fr-FR"/>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basedOn w:val="Policepardfaut"/>
    <w:semiHidden/>
    <w:rPr>
      <w:rFonts w:ascii="Tahoma" w:eastAsia="Times New Roman" w:hAnsi="Tahoma" w:cs="Tahoma"/>
      <w:sz w:val="16"/>
      <w:szCs w:val="16"/>
      <w:lang w:eastAsia="fr-FR"/>
    </w:rPr>
  </w:style>
  <w:style w:type="paragraph" w:styleId="Corpsdetexte">
    <w:name w:val="Body Text"/>
    <w:basedOn w:val="Normal"/>
    <w:semiHidden/>
    <w:pPr>
      <w:tabs>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style>
  <w:style w:type="paragraph" w:styleId="Retraitcorpsdetexte2">
    <w:name w:val="Body Text Indent 2"/>
    <w:basedOn w:val="Normal"/>
    <w:semiHidden/>
    <w:pPr>
      <w:ind w:left="284"/>
    </w:pPr>
    <w:rPr>
      <w:b/>
      <w:bCs/>
      <w:szCs w:val="19"/>
    </w:rPr>
  </w:style>
  <w:style w:type="paragraph" w:styleId="Retraitcorpsdetexte3">
    <w:name w:val="Body Text Indent 3"/>
    <w:basedOn w:val="Normal"/>
    <w:semiHidden/>
    <w:pPr>
      <w:ind w:left="284" w:hanging="284"/>
      <w:jc w:val="both"/>
    </w:pPr>
    <w:rPr>
      <w:b/>
      <w:bCs/>
      <w:szCs w:val="19"/>
    </w:rPr>
  </w:style>
  <w:style w:type="character" w:styleId="Numrodepage">
    <w:name w:val="page number"/>
    <w:basedOn w:val="Policepardfaut"/>
    <w:semiHidden/>
  </w:style>
  <w:style w:type="paragraph" w:styleId="Corpsdetexte2">
    <w:name w:val="Body Text 2"/>
    <w:basedOn w:val="Normal"/>
    <w:semiHidden/>
    <w:pPr>
      <w:shd w:val="clear" w:color="auto" w:fill="FFFFFF"/>
      <w:tabs>
        <w:tab w:val="left" w:leader="dot" w:pos="8505"/>
      </w:tabs>
    </w:pPr>
    <w:rPr>
      <w:spacing w:val="-1"/>
      <w:sz w:val="22"/>
    </w:rPr>
  </w:style>
  <w:style w:type="character" w:styleId="Lienhypertexte">
    <w:name w:val="Hyperlink"/>
    <w:semiHidden/>
    <w:unhideWhenUsed/>
    <w:rsid w:val="002721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rPr>
  </w:style>
  <w:style w:type="paragraph" w:styleId="Titre1">
    <w:name w:val="heading 1"/>
    <w:basedOn w:val="Normal"/>
    <w:next w:val="Normal"/>
    <w:qFormat/>
    <w:pPr>
      <w:keepNext/>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outlineLvl w:val="0"/>
    </w:pPr>
    <w:rPr>
      <w:rFonts w:ascii="Arial" w:hAnsi="Arial"/>
      <w:b/>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keepLines/>
      <w:spacing w:before="200"/>
      <w:outlineLvl w:val="2"/>
    </w:pPr>
    <w:rPr>
      <w:rFonts w:ascii="Cambria" w:eastAsia="MS Gothic" w:hAnsi="Cambria"/>
      <w:b/>
      <w:bCs/>
      <w:color w:val="4F81BD"/>
    </w:rPr>
  </w:style>
  <w:style w:type="paragraph" w:styleId="Titre4">
    <w:name w:val="heading 4"/>
    <w:basedOn w:val="Normal"/>
    <w:next w:val="Normal"/>
    <w:qFormat/>
    <w:pPr>
      <w:keepNext/>
      <w:shd w:val="clear" w:color="auto" w:fill="FFFFFF"/>
      <w:jc w:val="center"/>
      <w:outlineLvl w:val="3"/>
    </w:pPr>
    <w:rPr>
      <w:b/>
      <w:bCs/>
      <w:i/>
      <w:iCs/>
      <w:color w:val="000000"/>
      <w:sz w:val="22"/>
    </w:rPr>
  </w:style>
  <w:style w:type="paragraph" w:styleId="Titre5">
    <w:name w:val="heading 5"/>
    <w:basedOn w:val="Normal"/>
    <w:next w:val="Normal"/>
    <w:qFormat/>
    <w:pPr>
      <w:keepNext/>
      <w:keepLines/>
      <w:spacing w:before="200"/>
      <w:outlineLvl w:val="4"/>
    </w:pPr>
    <w:rPr>
      <w:rFonts w:ascii="Cambria" w:eastAsia="MS Gothic" w:hAnsi="Cambria"/>
      <w:color w:val="243F60"/>
    </w:rPr>
  </w:style>
  <w:style w:type="paragraph" w:styleId="Titre6">
    <w:name w:val="heading 6"/>
    <w:basedOn w:val="Normal"/>
    <w:next w:val="Normal"/>
    <w:qFormat/>
    <w:pPr>
      <w:keepNext/>
      <w:keepLines/>
      <w:spacing w:before="200"/>
      <w:outlineLvl w:val="5"/>
    </w:pPr>
    <w:rPr>
      <w:rFonts w:ascii="Cambria" w:eastAsia="MS Gothic" w:hAnsi="Cambria"/>
      <w:i/>
      <w:iCs/>
      <w:color w:val="243F60"/>
    </w:rPr>
  </w:style>
  <w:style w:type="paragraph" w:styleId="Titre7">
    <w:name w:val="heading 7"/>
    <w:basedOn w:val="Normal"/>
    <w:next w:val="Normal"/>
    <w:qFormat/>
    <w:pPr>
      <w:keepNext/>
      <w:keepLines/>
      <w:spacing w:before="200"/>
      <w:outlineLvl w:val="6"/>
    </w:pPr>
    <w:rPr>
      <w:rFonts w:ascii="Cambria" w:eastAsia="MS Gothic" w:hAnsi="Cambria"/>
      <w:i/>
      <w:iCs/>
      <w:color w:val="404040"/>
    </w:rPr>
  </w:style>
  <w:style w:type="paragraph" w:styleId="Titre8">
    <w:name w:val="heading 8"/>
    <w:basedOn w:val="Normal"/>
    <w:next w:val="Normal"/>
    <w:qFormat/>
    <w:pPr>
      <w:keepNext/>
      <w:keepLines/>
      <w:spacing w:before="200"/>
      <w:outlineLvl w:val="7"/>
    </w:pPr>
    <w:rPr>
      <w:rFonts w:ascii="Cambria" w:eastAsia="MS Gothic" w:hAnsi="Cambria"/>
      <w:color w:val="404040"/>
      <w:sz w:val="20"/>
    </w:rPr>
  </w:style>
  <w:style w:type="paragraph" w:styleId="Titre9">
    <w:name w:val="heading 9"/>
    <w:basedOn w:val="Normal"/>
    <w:next w:val="Normal"/>
    <w:qFormat/>
    <w:pPr>
      <w:keepNext/>
      <w:keepLines/>
      <w:spacing w:before="200"/>
      <w:outlineLvl w:val="8"/>
    </w:pPr>
    <w:rPr>
      <w:rFonts w:ascii="Cambria" w:eastAsia="MS Gothic" w:hAnsi="Cambria"/>
      <w:i/>
      <w:iCs/>
      <w:color w:val="404040"/>
      <w:sz w:val="20"/>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unhideWhenUse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2"/>
    </w:pPr>
    <w:rPr>
      <w:rFonts w:ascii="Arial" w:hAnsi="Arial"/>
    </w:rPr>
  </w:style>
  <w:style w:type="character" w:customStyle="1" w:styleId="RetraitcorpsdetexteCar">
    <w:name w:val="Retrait corps de texte Car"/>
    <w:basedOn w:val="Policepardfaut"/>
    <w:semiHidden/>
    <w:rPr>
      <w:rFonts w:ascii="Arial" w:eastAsia="Times New Roman" w:hAnsi="Arial" w:cs="Times New Roman"/>
      <w:sz w:val="24"/>
      <w:szCs w:val="20"/>
      <w:lang w:eastAsia="fr-FR"/>
    </w:rPr>
  </w:style>
  <w:style w:type="paragraph" w:styleId="Paragraphedeliste">
    <w:name w:val="List Paragraph"/>
    <w:basedOn w:val="Normal"/>
    <w:qFormat/>
    <w:pPr>
      <w:ind w:left="720"/>
      <w:contextualSpacing/>
    </w:pPr>
  </w:style>
  <w:style w:type="paragraph" w:customStyle="1" w:styleId="Style">
    <w:name w:val="Style"/>
    <w:pPr>
      <w:widowControl w:val="0"/>
      <w:snapToGrid w:val="0"/>
    </w:pPr>
    <w:rPr>
      <w:rFonts w:ascii="Times New Roman" w:eastAsia="Times New Roman" w:hAnsi="Times New Roman"/>
      <w:sz w:val="24"/>
    </w:rPr>
  </w:style>
  <w:style w:type="character" w:customStyle="1" w:styleId="Titre1Car">
    <w:name w:val="Titre 1 Car"/>
    <w:basedOn w:val="Policepardfaut"/>
    <w:rPr>
      <w:rFonts w:ascii="Arial" w:eastAsia="Times New Roman" w:hAnsi="Arial" w:cs="Times New Roman"/>
      <w:b/>
      <w:sz w:val="24"/>
      <w:szCs w:val="20"/>
      <w:lang w:eastAsia="fr-FR"/>
    </w:rPr>
  </w:style>
  <w:style w:type="paragraph" w:styleId="En-tte">
    <w:name w:val="header"/>
    <w:basedOn w:val="Normal"/>
    <w:uiPriority w:val="99"/>
    <w:unhideWhenUsed/>
    <w:pPr>
      <w:tabs>
        <w:tab w:val="center" w:pos="4536"/>
        <w:tab w:val="right" w:pos="9072"/>
      </w:tabs>
    </w:pPr>
  </w:style>
  <w:style w:type="character" w:customStyle="1" w:styleId="En-tteCar">
    <w:name w:val="En-tête Car"/>
    <w:basedOn w:val="Policepardfaut"/>
    <w:uiPriority w:val="99"/>
    <w:rPr>
      <w:rFonts w:ascii="Times New Roman" w:eastAsia="Times New Roman" w:hAnsi="Times New Roman" w:cs="Times New Roman"/>
      <w:sz w:val="24"/>
      <w:szCs w:val="20"/>
      <w:lang w:eastAsia="fr-FR"/>
    </w:rPr>
  </w:style>
  <w:style w:type="paragraph" w:styleId="Pieddepage">
    <w:name w:val="footer"/>
    <w:basedOn w:val="Normal"/>
    <w:unhideWhenUsed/>
    <w:pPr>
      <w:tabs>
        <w:tab w:val="center" w:pos="4536"/>
        <w:tab w:val="right" w:pos="9072"/>
      </w:tabs>
    </w:pPr>
  </w:style>
  <w:style w:type="character" w:customStyle="1" w:styleId="PieddepageCar">
    <w:name w:val="Pied de page Car"/>
    <w:basedOn w:val="Policepardfaut"/>
    <w:rPr>
      <w:rFonts w:ascii="Times New Roman" w:eastAsia="Times New Roman" w:hAnsi="Times New Roman" w:cs="Times New Roman"/>
      <w:sz w:val="24"/>
      <w:szCs w:val="20"/>
      <w:lang w:eastAsia="fr-FR"/>
    </w:rPr>
  </w:style>
  <w:style w:type="character" w:customStyle="1" w:styleId="Titre3Car">
    <w:name w:val="Titre 3 Car"/>
    <w:basedOn w:val="Policepardfaut"/>
    <w:semiHidden/>
    <w:rPr>
      <w:rFonts w:ascii="Cambria" w:eastAsia="MS Gothic" w:hAnsi="Cambria" w:cs="Times New Roman"/>
      <w:b/>
      <w:bCs/>
      <w:color w:val="4F81BD"/>
      <w:sz w:val="24"/>
      <w:szCs w:val="20"/>
      <w:lang w:eastAsia="fr-FR"/>
    </w:rPr>
  </w:style>
  <w:style w:type="character" w:customStyle="1" w:styleId="Titre5Car">
    <w:name w:val="Titre 5 Car"/>
    <w:basedOn w:val="Policepardfaut"/>
    <w:semiHidden/>
    <w:rPr>
      <w:rFonts w:ascii="Cambria" w:eastAsia="MS Gothic" w:hAnsi="Cambria" w:cs="Times New Roman"/>
      <w:color w:val="243F60"/>
      <w:sz w:val="24"/>
      <w:szCs w:val="20"/>
      <w:lang w:eastAsia="fr-FR"/>
    </w:rPr>
  </w:style>
  <w:style w:type="character" w:customStyle="1" w:styleId="Titre6Car">
    <w:name w:val="Titre 6 Car"/>
    <w:basedOn w:val="Policepardfaut"/>
    <w:semiHidden/>
    <w:rPr>
      <w:rFonts w:ascii="Cambria" w:eastAsia="MS Gothic" w:hAnsi="Cambria" w:cs="Times New Roman"/>
      <w:i/>
      <w:iCs/>
      <w:color w:val="243F60"/>
      <w:sz w:val="24"/>
      <w:szCs w:val="20"/>
      <w:lang w:eastAsia="fr-FR"/>
    </w:rPr>
  </w:style>
  <w:style w:type="character" w:customStyle="1" w:styleId="Titre7Car">
    <w:name w:val="Titre 7 Car"/>
    <w:basedOn w:val="Policepardfaut"/>
    <w:semiHidden/>
    <w:rPr>
      <w:rFonts w:ascii="Cambria" w:eastAsia="MS Gothic" w:hAnsi="Cambria" w:cs="Times New Roman"/>
      <w:i/>
      <w:iCs/>
      <w:color w:val="404040"/>
      <w:sz w:val="24"/>
      <w:szCs w:val="20"/>
      <w:lang w:eastAsia="fr-FR"/>
    </w:rPr>
  </w:style>
  <w:style w:type="character" w:customStyle="1" w:styleId="Titre8Car">
    <w:name w:val="Titre 8 Car"/>
    <w:basedOn w:val="Policepardfaut"/>
    <w:rPr>
      <w:rFonts w:ascii="Cambria" w:eastAsia="MS Gothic" w:hAnsi="Cambria" w:cs="Times New Roman"/>
      <w:color w:val="404040"/>
      <w:sz w:val="20"/>
      <w:szCs w:val="20"/>
      <w:lang w:eastAsia="fr-FR"/>
    </w:rPr>
  </w:style>
  <w:style w:type="character" w:customStyle="1" w:styleId="Titre9Car">
    <w:name w:val="Titre 9 Car"/>
    <w:basedOn w:val="Policepardfaut"/>
    <w:semiHidden/>
    <w:rPr>
      <w:rFonts w:ascii="Cambria" w:eastAsia="MS Gothic" w:hAnsi="Cambria" w:cs="Times New Roman"/>
      <w:i/>
      <w:iCs/>
      <w:color w:val="404040"/>
      <w:sz w:val="20"/>
      <w:szCs w:val="20"/>
      <w:lang w:eastAsia="fr-FR"/>
    </w:rPr>
  </w:style>
  <w:style w:type="paragraph" w:styleId="Commentaire">
    <w:name w:val="annotation text"/>
    <w:basedOn w:val="Normal"/>
    <w:semiHidden/>
    <w:unhideWhenUsed/>
    <w:pPr>
      <w:widowControl w:val="0"/>
      <w:autoSpaceDE w:val="0"/>
      <w:autoSpaceDN w:val="0"/>
      <w:adjustRightInd w:val="0"/>
    </w:pPr>
    <w:rPr>
      <w:rFonts w:ascii="Arial" w:hAnsi="Arial" w:cs="Arial"/>
      <w:b/>
      <w:bCs/>
      <w:sz w:val="20"/>
    </w:rPr>
  </w:style>
  <w:style w:type="character" w:customStyle="1" w:styleId="CommentaireCar">
    <w:name w:val="Commentaire Car"/>
    <w:basedOn w:val="Policepardfaut"/>
    <w:semiHidden/>
    <w:rPr>
      <w:rFonts w:ascii="Arial" w:eastAsia="Times New Roman" w:hAnsi="Arial" w:cs="Arial"/>
      <w:b/>
      <w:bCs/>
      <w:sz w:val="20"/>
      <w:szCs w:val="20"/>
      <w:lang w:eastAsia="fr-FR"/>
    </w:rPr>
  </w:style>
  <w:style w:type="paragraph" w:styleId="Titre">
    <w:name w:val="Title"/>
    <w:basedOn w:val="Normal"/>
    <w:qFormat/>
    <w:pPr>
      <w:widowControl w:val="0"/>
      <w:overflowPunct w:val="0"/>
      <w:autoSpaceDE w:val="0"/>
      <w:autoSpaceDN w:val="0"/>
      <w:adjustRightInd w:val="0"/>
      <w:jc w:val="center"/>
    </w:pPr>
    <w:rPr>
      <w:noProof/>
      <w:sz w:val="28"/>
      <w:szCs w:val="28"/>
    </w:rPr>
  </w:style>
  <w:style w:type="character" w:customStyle="1" w:styleId="TitreCar">
    <w:name w:val="Titre Car"/>
    <w:basedOn w:val="Policepardfaut"/>
    <w:rPr>
      <w:rFonts w:ascii="Times New Roman" w:eastAsia="Times New Roman" w:hAnsi="Times New Roman" w:cs="Times New Roman"/>
      <w:noProof/>
      <w:sz w:val="28"/>
      <w:szCs w:val="28"/>
      <w:lang w:eastAsia="fr-FR"/>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szCs w:val="22"/>
    </w:rPr>
  </w:style>
  <w:style w:type="character" w:customStyle="1" w:styleId="Sous-titreCar">
    <w:name w:val="Sous-titre Car"/>
    <w:basedOn w:val="Policepardfaut"/>
    <w:rPr>
      <w:rFonts w:ascii="Arial" w:eastAsia="Times New Roman" w:hAnsi="Arial" w:cs="Arial"/>
      <w:b/>
      <w:bCs/>
      <w:color w:val="000000"/>
      <w:spacing w:val="-5"/>
      <w:shd w:val="clear" w:color="auto" w:fill="FFFFFF"/>
      <w:lang w:eastAsia="fr-FR"/>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basedOn w:val="Policepardfaut"/>
    <w:semiHidden/>
    <w:rPr>
      <w:rFonts w:ascii="Tahoma" w:eastAsia="Times New Roman" w:hAnsi="Tahoma" w:cs="Tahoma"/>
      <w:sz w:val="16"/>
      <w:szCs w:val="16"/>
      <w:lang w:eastAsia="fr-FR"/>
    </w:rPr>
  </w:style>
  <w:style w:type="paragraph" w:styleId="Corpsdetexte">
    <w:name w:val="Body Text"/>
    <w:basedOn w:val="Normal"/>
    <w:semiHidden/>
    <w:pPr>
      <w:tabs>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style>
  <w:style w:type="paragraph" w:styleId="Retraitcorpsdetexte2">
    <w:name w:val="Body Text Indent 2"/>
    <w:basedOn w:val="Normal"/>
    <w:semiHidden/>
    <w:pPr>
      <w:ind w:left="284"/>
    </w:pPr>
    <w:rPr>
      <w:b/>
      <w:bCs/>
      <w:szCs w:val="19"/>
    </w:rPr>
  </w:style>
  <w:style w:type="paragraph" w:styleId="Retraitcorpsdetexte3">
    <w:name w:val="Body Text Indent 3"/>
    <w:basedOn w:val="Normal"/>
    <w:semiHidden/>
    <w:pPr>
      <w:ind w:left="284" w:hanging="284"/>
      <w:jc w:val="both"/>
    </w:pPr>
    <w:rPr>
      <w:b/>
      <w:bCs/>
      <w:szCs w:val="19"/>
    </w:rPr>
  </w:style>
  <w:style w:type="character" w:styleId="Numrodepage">
    <w:name w:val="page number"/>
    <w:basedOn w:val="Policepardfaut"/>
    <w:semiHidden/>
  </w:style>
  <w:style w:type="paragraph" w:styleId="Corpsdetexte2">
    <w:name w:val="Body Text 2"/>
    <w:basedOn w:val="Normal"/>
    <w:semiHidden/>
    <w:pPr>
      <w:shd w:val="clear" w:color="auto" w:fill="FFFFFF"/>
      <w:tabs>
        <w:tab w:val="left" w:leader="dot" w:pos="8505"/>
      </w:tabs>
    </w:pPr>
    <w:rPr>
      <w:spacing w:val="-1"/>
      <w:sz w:val="22"/>
    </w:rPr>
  </w:style>
  <w:style w:type="character" w:styleId="Lienhypertexte">
    <w:name w:val="Hyperlink"/>
    <w:semiHidden/>
    <w:unhideWhenUsed/>
    <w:rsid w:val="002721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38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comptaz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3327</Words>
  <Characters>18302</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4</cp:revision>
  <cp:lastPrinted>2012-09-12T13:54:00Z</cp:lastPrinted>
  <dcterms:created xsi:type="dcterms:W3CDTF">2012-09-12T13:50:00Z</dcterms:created>
  <dcterms:modified xsi:type="dcterms:W3CDTF">2012-09-12T14:00:00Z</dcterms:modified>
</cp:coreProperties>
</file>