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32D" w:rsidRDefault="0089532D" w:rsidP="0089532D">
      <w:pPr>
        <w:spacing w:after="0" w:line="240" w:lineRule="auto"/>
        <w:ind w:left="284"/>
        <w:rPr>
          <w:b/>
          <w:bCs/>
          <w:sz w:val="20"/>
          <w:szCs w:val="20"/>
        </w:rPr>
      </w:pPr>
      <w:r>
        <w:rPr>
          <w:b/>
          <w:bCs/>
          <w:noProof/>
          <w:sz w:val="20"/>
          <w:szCs w:val="20"/>
        </w:rPr>
        <w:t>1410001</w:t>
      </w:r>
    </w:p>
    <w:p w:rsidR="0089532D" w:rsidRDefault="0089532D" w:rsidP="0089532D">
      <w:pPr>
        <w:tabs>
          <w:tab w:val="left" w:pos="8340"/>
        </w:tabs>
        <w:spacing w:before="60"/>
        <w:rPr>
          <w:b/>
          <w:sz w:val="20"/>
          <w:szCs w:val="20"/>
        </w:rPr>
      </w:pPr>
      <w:r>
        <w:rPr>
          <w:noProof/>
          <w:lang w:eastAsia="fr-FR"/>
        </w:rPr>
        <mc:AlternateContent>
          <mc:Choice Requires="wpg">
            <w:drawing>
              <wp:anchor distT="0" distB="0" distL="0" distR="0" simplePos="0" relativeHeight="251659264" behindDoc="0" locked="0" layoutInCell="1" allowOverlap="1">
                <wp:simplePos x="0" y="0"/>
                <wp:positionH relativeFrom="column">
                  <wp:posOffset>-509270</wp:posOffset>
                </wp:positionH>
                <wp:positionV relativeFrom="paragraph">
                  <wp:posOffset>-107315</wp:posOffset>
                </wp:positionV>
                <wp:extent cx="1881505" cy="749300"/>
                <wp:effectExtent l="0" t="0" r="0" b="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1505" cy="749300"/>
                          <a:chOff x="-990" y="-381"/>
                          <a:chExt cx="2962" cy="1179"/>
                        </a:xfrm>
                      </wpg:grpSpPr>
                      <wps:wsp>
                        <wps:cNvPr id="10" name="AutoShape 3"/>
                        <wps:cNvSpPr>
                          <a:spLocks noChangeArrowheads="1"/>
                        </wps:cNvSpPr>
                        <wps:spPr bwMode="auto">
                          <a:xfrm>
                            <a:off x="-860" y="-226"/>
                            <a:ext cx="2618" cy="878"/>
                          </a:xfrm>
                          <a:prstGeom prst="plus">
                            <a:avLst>
                              <a:gd name="adj" fmla="val 250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 name="Text Box 4"/>
                        <wps:cNvSpPr txBox="1">
                          <a:spLocks noChangeArrowheads="1"/>
                        </wps:cNvSpPr>
                        <wps:spPr bwMode="auto">
                          <a:xfrm>
                            <a:off x="-473" y="-110"/>
                            <a:ext cx="2063" cy="5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32D" w:rsidRDefault="0089532D" w:rsidP="0089532D">
                              <w:pPr>
                                <w:rPr>
                                  <w:b/>
                                  <w:bCs/>
                                  <w:sz w:val="40"/>
                                </w:rPr>
                              </w:pPr>
                              <w:r>
                                <w:rPr>
                                  <w:b/>
                                  <w:bCs/>
                                  <w:sz w:val="40"/>
                                </w:rPr>
                                <w:t xml:space="preserve">   DCG</w:t>
                              </w:r>
                            </w:p>
                          </w:txbxContent>
                        </wps:txbx>
                        <wps:bodyPr rot="0" vert="horz" wrap="square" lIns="91440" tIns="45720" rIns="91440" bIns="45720" anchor="t" anchorCtr="0">
                          <a:noAutofit/>
                        </wps:bodyPr>
                      </wps:wsp>
                      <wps:wsp>
                        <wps:cNvPr id="12" name="Text Box 5"/>
                        <wps:cNvSpPr txBox="1">
                          <a:spLocks noChangeArrowheads="1"/>
                        </wps:cNvSpPr>
                        <wps:spPr bwMode="auto">
                          <a:xfrm>
                            <a:off x="-990" y="-381"/>
                            <a:ext cx="503" cy="5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32D" w:rsidRDefault="0089532D" w:rsidP="0089532D">
                              <w:pPr>
                                <w:rPr>
                                  <w:sz w:val="32"/>
                                </w:rPr>
                              </w:pPr>
                              <w:r>
                                <w:rPr>
                                  <w:sz w:val="32"/>
                                </w:rPr>
                                <w:t>●</w:t>
                              </w:r>
                            </w:p>
                          </w:txbxContent>
                        </wps:txbx>
                        <wps:bodyPr rot="0" vert="horz" wrap="square" lIns="91440" tIns="45720" rIns="91440" bIns="45720" anchor="t" anchorCtr="0">
                          <a:noAutofit/>
                        </wps:bodyPr>
                      </wps:wsp>
                      <wps:wsp>
                        <wps:cNvPr id="13" name="Text Box 6"/>
                        <wps:cNvSpPr txBox="1">
                          <a:spLocks noChangeArrowheads="1"/>
                        </wps:cNvSpPr>
                        <wps:spPr bwMode="auto">
                          <a:xfrm>
                            <a:off x="1454" y="-381"/>
                            <a:ext cx="518" cy="5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32D" w:rsidRDefault="0089532D" w:rsidP="0089532D">
                              <w:pPr>
                                <w:rPr>
                                  <w:sz w:val="32"/>
                                </w:rPr>
                              </w:pPr>
                              <w:r>
                                <w:rPr>
                                  <w:sz w:val="32"/>
                                </w:rPr>
                                <w:t>●</w:t>
                              </w:r>
                            </w:p>
                          </w:txbxContent>
                        </wps:txbx>
                        <wps:bodyPr rot="0" vert="horz" wrap="square" lIns="91440" tIns="45720" rIns="91440" bIns="45720" anchor="t" anchorCtr="0">
                          <a:noAutofit/>
                        </wps:bodyPr>
                      </wps:wsp>
                      <wps:wsp>
                        <wps:cNvPr id="14" name="Text Box 7"/>
                        <wps:cNvSpPr txBox="1">
                          <a:spLocks noChangeArrowheads="1"/>
                        </wps:cNvSpPr>
                        <wps:spPr bwMode="auto">
                          <a:xfrm>
                            <a:off x="1455" y="280"/>
                            <a:ext cx="473" cy="5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32D" w:rsidRDefault="0089532D" w:rsidP="0089532D">
                              <w:pPr>
                                <w:rPr>
                                  <w:sz w:val="32"/>
                                </w:rPr>
                              </w:pPr>
                              <w:r>
                                <w:rPr>
                                  <w:sz w:val="32"/>
                                </w:rPr>
                                <w:t>●</w:t>
                              </w:r>
                            </w:p>
                          </w:txbxContent>
                        </wps:txbx>
                        <wps:bodyPr rot="0" vert="horz" wrap="square" lIns="91440" tIns="45720" rIns="91440" bIns="45720" anchor="t" anchorCtr="0">
                          <a:noAutofit/>
                        </wps:bodyPr>
                      </wps:wsp>
                      <wps:wsp>
                        <wps:cNvPr id="15" name="Text Box 8"/>
                        <wps:cNvSpPr txBox="1">
                          <a:spLocks noChangeArrowheads="1"/>
                        </wps:cNvSpPr>
                        <wps:spPr bwMode="auto">
                          <a:xfrm>
                            <a:off x="-970" y="295"/>
                            <a:ext cx="488" cy="5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32D" w:rsidRDefault="0089532D" w:rsidP="0089532D">
                              <w:pPr>
                                <w:rPr>
                                  <w:sz w:val="32"/>
                                </w:rPr>
                              </w:pPr>
                              <w:r>
                                <w:rPr>
                                  <w:sz w:val="32"/>
                                </w:rPr>
                                <w:t>●</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e 6" o:spid="_x0000_s1026" style="position:absolute;margin-left:-40.1pt;margin-top:-8.45pt;width:148.15pt;height:59pt;z-index:251659264;mso-wrap-distance-left:0;mso-wrap-distance-right:0" coordorigin="-990,-381" coordsize="2962,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860;top:-226;width:2618;height:87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HAsMA&#10;AADbAAAADwAAAGRycy9kb3ducmV2LnhtbESPQYvCMBCF74L/IYzgTVNXEKlGEUVYPa1dD3scmrEt&#10;NpPQRO3++53DgrcZ3pv3vllve9eqJ3Wx8WxgNs1AEZfeNlwZuH4fJ0tQMSFbbD2TgV+KsN0MB2vM&#10;rX/xhZ5FqpSEcMzRQJ1SyLWOZU0O49QHYtFuvnOYZO0qbTt8Sbhr9UeWLbTDhqWhxkD7msp78XAG&#10;fvrDaXE4h69HcMvsPD8V1e3aGDMe9bsVqER9epv/rz+t4Au9/CID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yHAsMAAADbAAAADwAAAAAAAAAAAAAAAACYAgAAZHJzL2Rv&#10;d25yZXYueG1sUEsFBgAAAAAEAAQA9QAAAIgDAAAAAA==&#10;" strokeweight=".26mm"/>
                <v:shapetype id="_x0000_t202" coordsize="21600,21600" o:spt="202" path="m,l,21600r21600,l21600,xe">
                  <v:stroke joinstyle="miter"/>
                  <v:path gradientshapeok="t" o:connecttype="rect"/>
                </v:shapetype>
                <v:shape id="Text Box 4" o:spid="_x0000_s1028" type="#_x0000_t202" style="position:absolute;left:-473;top:-110;width:2063;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stroke joinstyle="round"/>
                  <v:textbox>
                    <w:txbxContent>
                      <w:p w:rsidR="0089532D" w:rsidRDefault="0089532D" w:rsidP="0089532D">
                        <w:pPr>
                          <w:rPr>
                            <w:b/>
                            <w:bCs/>
                            <w:sz w:val="40"/>
                          </w:rPr>
                        </w:pPr>
                        <w:r>
                          <w:rPr>
                            <w:b/>
                            <w:bCs/>
                            <w:sz w:val="40"/>
                          </w:rPr>
                          <w:t xml:space="preserve">   DCG</w:t>
                        </w:r>
                      </w:p>
                    </w:txbxContent>
                  </v:textbox>
                </v:shape>
                <v:shape id="Text Box 5" o:spid="_x0000_s1029" type="#_x0000_t202" style="position:absolute;left:-990;top:-381;width:503;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stroke joinstyle="round"/>
                  <v:textbox>
                    <w:txbxContent>
                      <w:p w:rsidR="0089532D" w:rsidRDefault="0089532D" w:rsidP="0089532D">
                        <w:pPr>
                          <w:rPr>
                            <w:sz w:val="32"/>
                          </w:rPr>
                        </w:pPr>
                        <w:r>
                          <w:rPr>
                            <w:sz w:val="32"/>
                          </w:rPr>
                          <w:t>●</w:t>
                        </w:r>
                      </w:p>
                    </w:txbxContent>
                  </v:textbox>
                </v:shape>
                <v:shape id="Text Box 6" o:spid="_x0000_s1030" type="#_x0000_t202" style="position:absolute;left:1454;top:-381;width:51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stroke joinstyle="round"/>
                  <v:textbox>
                    <w:txbxContent>
                      <w:p w:rsidR="0089532D" w:rsidRDefault="0089532D" w:rsidP="0089532D">
                        <w:pPr>
                          <w:rPr>
                            <w:sz w:val="32"/>
                          </w:rPr>
                        </w:pPr>
                        <w:r>
                          <w:rPr>
                            <w:sz w:val="32"/>
                          </w:rPr>
                          <w:t>●</w:t>
                        </w:r>
                      </w:p>
                    </w:txbxContent>
                  </v:textbox>
                </v:shape>
                <v:shape id="Text Box 7" o:spid="_x0000_s1031" type="#_x0000_t202" style="position:absolute;left:1455;top:280;width:473;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stroke joinstyle="round"/>
                  <v:textbox>
                    <w:txbxContent>
                      <w:p w:rsidR="0089532D" w:rsidRDefault="0089532D" w:rsidP="0089532D">
                        <w:pPr>
                          <w:rPr>
                            <w:sz w:val="32"/>
                          </w:rPr>
                        </w:pPr>
                        <w:r>
                          <w:rPr>
                            <w:sz w:val="32"/>
                          </w:rPr>
                          <w:t>●</w:t>
                        </w:r>
                      </w:p>
                    </w:txbxContent>
                  </v:textbox>
                </v:shape>
                <v:shape id="Text Box 8" o:spid="_x0000_s1032" type="#_x0000_t202" style="position:absolute;left:-970;top:295;width:488;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stroke joinstyle="round"/>
                  <v:textbox>
                    <w:txbxContent>
                      <w:p w:rsidR="0089532D" w:rsidRDefault="0089532D" w:rsidP="0089532D">
                        <w:pPr>
                          <w:rPr>
                            <w:sz w:val="32"/>
                          </w:rPr>
                        </w:pPr>
                        <w:r>
                          <w:rPr>
                            <w:sz w:val="32"/>
                          </w:rPr>
                          <w:t>●</w:t>
                        </w:r>
                      </w:p>
                    </w:txbxContent>
                  </v:textbox>
                </v:shape>
              </v:group>
            </w:pict>
          </mc:Fallback>
        </mc:AlternateConten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26"/>
        <w:rPr>
          <w:rFonts w:ascii="Calibri" w:hAnsi="Calibri"/>
          <w:b/>
          <w:sz w:val="28"/>
          <w:szCs w:val="28"/>
          <w:lang w:val="fr-FR"/>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5"/>
        <w:jc w:val="center"/>
        <w:rPr>
          <w:sz w:val="28"/>
          <w:szCs w:val="28"/>
        </w:rPr>
      </w:pPr>
    </w:p>
    <w:p w:rsidR="0089532D" w:rsidRDefault="0089532D" w:rsidP="0089532D">
      <w:pPr>
        <w:spacing w:after="0" w:line="240" w:lineRule="auto"/>
        <w:ind w:right="-425"/>
        <w:jc w:val="center"/>
        <w:rPr>
          <w:sz w:val="28"/>
          <w:szCs w:val="28"/>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5"/>
        <w:jc w:val="center"/>
        <w:rPr>
          <w:sz w:val="28"/>
          <w:szCs w:val="28"/>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6"/>
        <w:jc w:val="center"/>
        <w:rPr>
          <w:b/>
          <w:szCs w:val="24"/>
        </w:rPr>
      </w:pPr>
      <w:r>
        <w:rPr>
          <w:b/>
          <w:szCs w:val="24"/>
        </w:rPr>
        <w:t>SESSION 2014</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6"/>
        <w:jc w:val="center"/>
        <w:rPr>
          <w:sz w:val="22"/>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6"/>
        <w:jc w:val="center"/>
        <w:rPr>
          <w:sz w:val="22"/>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 w:val="32"/>
          <w:szCs w:val="32"/>
        </w:rPr>
      </w:pPr>
      <w:r>
        <w:rPr>
          <w:b/>
          <w:sz w:val="32"/>
          <w:szCs w:val="32"/>
        </w:rPr>
        <w:t xml:space="preserve">UE1 - INTRODUCTION AU DROIT </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szCs w:val="24"/>
        </w:rPr>
      </w:pPr>
    </w:p>
    <w:p w:rsidR="0089532D" w:rsidRPr="003F534F" w:rsidRDefault="0089532D" w:rsidP="0089532D">
      <w:pPr>
        <w:tabs>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 w:val="22"/>
        </w:rPr>
      </w:pPr>
      <w:r w:rsidRPr="003F534F">
        <w:rPr>
          <w:b/>
          <w:sz w:val="22"/>
        </w:rPr>
        <w:t>DURÉE de l’épreuve : 3 heures – COEFFICIENT : 1</w:t>
      </w:r>
    </w:p>
    <w:p w:rsidR="0089532D" w:rsidRDefault="0089532D" w:rsidP="0089532D">
      <w:pPr>
        <w:pBdr>
          <w:bottom w:val="single" w:sz="4" w:space="0" w:color="auto"/>
        </w:pBdr>
        <w:tabs>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szCs w:val="24"/>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sz w:val="22"/>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b/>
          <w:sz w:val="22"/>
        </w:rPr>
      </w:pPr>
      <w:r>
        <w:rPr>
          <w:b/>
          <w:sz w:val="22"/>
        </w:rPr>
        <w:t>Aucun document ni aucun matériel n’est autorisé. En conséquence, tout usage d’une calculatrice est INTERDIT et constituerait une fraude.</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sz w:val="22"/>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b/>
          <w:sz w:val="22"/>
        </w:rPr>
      </w:pPr>
      <w:r>
        <w:rPr>
          <w:sz w:val="22"/>
        </w:rPr>
        <w:t xml:space="preserve">Document remis au candidat : </w:t>
      </w:r>
      <w:r>
        <w:rPr>
          <w:b/>
          <w:color w:val="000000"/>
          <w:sz w:val="22"/>
        </w:rPr>
        <w:t>le sujet comporte 5 pages numérotées de 1/5 à 5/5</w:t>
      </w:r>
      <w:r>
        <w:rPr>
          <w:b/>
          <w:sz w:val="22"/>
        </w:rPr>
        <w:t>.</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line="240" w:lineRule="auto"/>
        <w:jc w:val="both"/>
        <w:rPr>
          <w:b/>
          <w:sz w:val="22"/>
        </w:rPr>
      </w:pPr>
      <w:r>
        <w:rPr>
          <w:b/>
          <w:sz w:val="22"/>
        </w:rPr>
        <w:t>Il vous est demandé de vérifier que le sujet est complet dès sa mise à votre disposition.</w:t>
      </w:r>
    </w:p>
    <w:p w:rsidR="0089532D" w:rsidRDefault="0089532D" w:rsidP="0089532D">
      <w:pPr>
        <w:pBdr>
          <w:bottom w:val="single" w:sz="4" w:space="0" w:color="auto"/>
        </w:pBdr>
        <w:tabs>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szCs w:val="24"/>
        </w:rPr>
      </w:pPr>
    </w:p>
    <w:p w:rsidR="0089532D" w:rsidRDefault="0089532D" w:rsidP="0089532D">
      <w:pPr>
        <w:keepNext/>
        <w:tabs>
          <w:tab w:val="left" w:pos="1440"/>
          <w:tab w:val="left" w:pos="4896"/>
        </w:tabs>
        <w:spacing w:after="0" w:line="240" w:lineRule="auto"/>
        <w:ind w:right="-3"/>
        <w:jc w:val="center"/>
        <w:rPr>
          <w:rFonts w:eastAsia="Times New Roman"/>
          <w:b/>
          <w:i/>
          <w:sz w:val="22"/>
        </w:rPr>
      </w:pPr>
      <w:bookmarkStart w:id="0" w:name="_GoBack"/>
      <w:bookmarkEnd w:id="0"/>
    </w:p>
    <w:p w:rsidR="0089532D" w:rsidRDefault="0089532D" w:rsidP="0089532D">
      <w:pPr>
        <w:keepNext/>
        <w:tabs>
          <w:tab w:val="left" w:pos="1440"/>
          <w:tab w:val="left" w:pos="4896"/>
        </w:tabs>
        <w:spacing w:after="0" w:line="240" w:lineRule="auto"/>
        <w:ind w:right="-3"/>
        <w:jc w:val="center"/>
        <w:rPr>
          <w:rFonts w:eastAsia="Times New Roman"/>
          <w:b/>
          <w:i/>
          <w:sz w:val="22"/>
        </w:rPr>
      </w:pPr>
      <w:r>
        <w:rPr>
          <w:rFonts w:eastAsia="Times New Roman"/>
          <w:b/>
          <w:i/>
          <w:sz w:val="22"/>
        </w:rPr>
        <w:t>Le sujet se présente sous la forme de trois dossiers indépendants</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Cs w:val="24"/>
        </w:rPr>
      </w:pPr>
    </w:p>
    <w:p w:rsidR="0089532D" w:rsidRDefault="0089532D" w:rsidP="0089532D">
      <w:pPr>
        <w:shd w:val="clear" w:color="auto" w:fill="FFFFFF"/>
        <w:tabs>
          <w:tab w:val="left" w:leader="dot" w:pos="9072"/>
        </w:tabs>
        <w:spacing w:after="0" w:line="240" w:lineRule="auto"/>
        <w:ind w:left="34"/>
        <w:rPr>
          <w:b/>
          <w:bCs/>
          <w:color w:val="000000"/>
          <w:szCs w:val="24"/>
        </w:rPr>
      </w:pPr>
      <w:r>
        <w:rPr>
          <w:b/>
          <w:bCs/>
          <w:color w:val="000000"/>
          <w:szCs w:val="24"/>
        </w:rPr>
        <w:t>Page de garde</w:t>
      </w:r>
      <w:r w:rsidR="00322B88">
        <w:rPr>
          <w:b/>
          <w:bCs/>
          <w:color w:val="000000"/>
          <w:szCs w:val="24"/>
        </w:rPr>
        <w:t>……………………………………………………………………. …….</w:t>
      </w:r>
      <w:r>
        <w:rPr>
          <w:b/>
          <w:bCs/>
          <w:color w:val="000000"/>
          <w:szCs w:val="24"/>
        </w:rPr>
        <w:t>page 1</w:t>
      </w:r>
    </w:p>
    <w:p w:rsidR="0089532D" w:rsidRDefault="0089532D" w:rsidP="0089532D">
      <w:pPr>
        <w:shd w:val="clear" w:color="auto" w:fill="FFFFFF"/>
        <w:tabs>
          <w:tab w:val="left" w:leader="dot" w:pos="5387"/>
          <w:tab w:val="left" w:leader="dot" w:pos="9072"/>
        </w:tabs>
        <w:spacing w:after="0" w:line="240" w:lineRule="auto"/>
        <w:ind w:left="34"/>
        <w:rPr>
          <w:b/>
          <w:bCs/>
          <w:color w:val="000000"/>
          <w:szCs w:val="24"/>
        </w:rPr>
      </w:pPr>
      <w:r>
        <w:rPr>
          <w:b/>
          <w:bCs/>
          <w:color w:val="000000"/>
          <w:szCs w:val="24"/>
        </w:rPr>
        <w:t xml:space="preserve">DOSSIER 1 – Commentaire de document </w:t>
      </w:r>
      <w:r>
        <w:rPr>
          <w:b/>
          <w:bCs/>
          <w:color w:val="000000"/>
          <w:szCs w:val="24"/>
        </w:rPr>
        <w:tab/>
        <w:t>(4</w:t>
      </w:r>
      <w:r w:rsidR="00322B88">
        <w:rPr>
          <w:b/>
          <w:bCs/>
          <w:color w:val="000000"/>
          <w:szCs w:val="24"/>
        </w:rPr>
        <w:t xml:space="preserve"> points)..................................</w:t>
      </w:r>
      <w:r>
        <w:rPr>
          <w:b/>
          <w:bCs/>
          <w:color w:val="000000"/>
          <w:szCs w:val="24"/>
        </w:rPr>
        <w:t>page 2</w:t>
      </w:r>
    </w:p>
    <w:p w:rsidR="0089532D" w:rsidRDefault="0089532D" w:rsidP="0089532D">
      <w:pPr>
        <w:shd w:val="clear" w:color="auto" w:fill="FFFFFF"/>
        <w:tabs>
          <w:tab w:val="left" w:leader="dot" w:pos="5387"/>
          <w:tab w:val="left" w:leader="dot" w:pos="9072"/>
        </w:tabs>
        <w:spacing w:after="0" w:line="240" w:lineRule="auto"/>
        <w:ind w:left="34"/>
        <w:rPr>
          <w:b/>
          <w:bCs/>
          <w:color w:val="000000"/>
          <w:szCs w:val="24"/>
        </w:rPr>
      </w:pPr>
      <w:r>
        <w:rPr>
          <w:b/>
          <w:bCs/>
          <w:color w:val="000000"/>
          <w:szCs w:val="24"/>
        </w:rPr>
        <w:t xml:space="preserve">DOSSIER 2 – Situations pratiques </w:t>
      </w:r>
      <w:r>
        <w:rPr>
          <w:b/>
          <w:color w:val="000000"/>
          <w:szCs w:val="24"/>
        </w:rPr>
        <w:tab/>
        <w:t>(13</w:t>
      </w:r>
      <w:r w:rsidR="00322B88">
        <w:rPr>
          <w:b/>
          <w:color w:val="000000"/>
          <w:szCs w:val="24"/>
        </w:rPr>
        <w:t xml:space="preserve"> points)……………………</w:t>
      </w:r>
      <w:r>
        <w:rPr>
          <w:b/>
          <w:color w:val="000000"/>
          <w:szCs w:val="24"/>
        </w:rPr>
        <w:t>page</w:t>
      </w:r>
      <w:r>
        <w:rPr>
          <w:b/>
          <w:bCs/>
          <w:color w:val="000000"/>
          <w:szCs w:val="24"/>
        </w:rPr>
        <w:t xml:space="preserve"> 2</w:t>
      </w:r>
    </w:p>
    <w:p w:rsidR="0089532D" w:rsidRDefault="0089532D" w:rsidP="0089532D">
      <w:pPr>
        <w:shd w:val="clear" w:color="auto" w:fill="FFFFFF"/>
        <w:tabs>
          <w:tab w:val="left" w:leader="dot" w:pos="5387"/>
          <w:tab w:val="left" w:leader="dot" w:pos="9072"/>
        </w:tabs>
        <w:spacing w:after="0" w:line="240" w:lineRule="auto"/>
        <w:ind w:left="34"/>
        <w:rPr>
          <w:b/>
          <w:bCs/>
          <w:color w:val="000000"/>
          <w:szCs w:val="24"/>
        </w:rPr>
      </w:pPr>
      <w:r>
        <w:rPr>
          <w:b/>
          <w:bCs/>
          <w:color w:val="000000"/>
          <w:szCs w:val="24"/>
        </w:rPr>
        <w:t xml:space="preserve">DOSSIER 3 – </w:t>
      </w:r>
      <w:r w:rsidR="00322B88">
        <w:rPr>
          <w:b/>
          <w:color w:val="000000"/>
          <w:szCs w:val="24"/>
        </w:rPr>
        <w:t>Question……………………………….</w:t>
      </w:r>
      <w:r>
        <w:rPr>
          <w:b/>
          <w:color w:val="000000"/>
          <w:szCs w:val="24"/>
        </w:rPr>
        <w:t>(3</w:t>
      </w:r>
      <w:r w:rsidR="00322B88">
        <w:rPr>
          <w:b/>
          <w:color w:val="000000"/>
          <w:szCs w:val="24"/>
        </w:rPr>
        <w:t xml:space="preserve"> points)……………………..</w:t>
      </w:r>
      <w:r>
        <w:rPr>
          <w:b/>
          <w:color w:val="000000"/>
          <w:szCs w:val="24"/>
        </w:rPr>
        <w:t>page</w:t>
      </w:r>
      <w:r>
        <w:rPr>
          <w:b/>
          <w:bCs/>
          <w:color w:val="000000"/>
          <w:szCs w:val="24"/>
        </w:rPr>
        <w:t xml:space="preserve"> 4</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Cs w:val="24"/>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Cs w:val="24"/>
        </w:rPr>
      </w:pPr>
    </w:p>
    <w:p w:rsidR="0089532D" w:rsidRDefault="0089532D" w:rsidP="0089532D">
      <w:pPr>
        <w:tabs>
          <w:tab w:val="left" w:pos="4176"/>
          <w:tab w:val="right" w:leader="dot" w:pos="10656"/>
        </w:tabs>
        <w:spacing w:before="120" w:after="0" w:line="240" w:lineRule="auto"/>
        <w:jc w:val="center"/>
        <w:rPr>
          <w:rFonts w:eastAsia="Times New Roman"/>
          <w:b/>
          <w:szCs w:val="24"/>
        </w:rPr>
      </w:pPr>
      <w:r>
        <w:rPr>
          <w:rFonts w:eastAsia="Times New Roman"/>
          <w:b/>
          <w:szCs w:val="24"/>
        </w:rPr>
        <w:t>___________________________________________________________________________</w:t>
      </w:r>
    </w:p>
    <w:tbl>
      <w:tblPr>
        <w:tblW w:w="0" w:type="auto"/>
        <w:tblInd w:w="81" w:type="dxa"/>
        <w:tblLayout w:type="fixed"/>
        <w:tblCellMar>
          <w:left w:w="70" w:type="dxa"/>
          <w:right w:w="70" w:type="dxa"/>
        </w:tblCellMar>
        <w:tblLook w:val="0000" w:firstRow="0" w:lastRow="0" w:firstColumn="0" w:lastColumn="0" w:noHBand="0" w:noVBand="0"/>
      </w:tblPr>
      <w:tblGrid>
        <w:gridCol w:w="7920"/>
        <w:gridCol w:w="1209"/>
      </w:tblGrid>
      <w:tr w:rsidR="0089532D" w:rsidTr="00816CF5">
        <w:trPr>
          <w:cantSplit/>
        </w:trPr>
        <w:tc>
          <w:tcPr>
            <w:tcW w:w="7920" w:type="dxa"/>
            <w:shd w:val="clear" w:color="auto" w:fill="auto"/>
          </w:tcPr>
          <w:p w:rsidR="0089532D" w:rsidRDefault="0089532D" w:rsidP="00816CF5">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after="0" w:line="240" w:lineRule="auto"/>
              <w:ind w:right="-210"/>
              <w:rPr>
                <w:sz w:val="8"/>
                <w:szCs w:val="8"/>
              </w:rPr>
            </w:pPr>
          </w:p>
          <w:p w:rsidR="0089532D" w:rsidRDefault="0089532D" w:rsidP="00816CF5">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Cs w:val="24"/>
              </w:rPr>
            </w:pPr>
          </w:p>
          <w:p w:rsidR="0089532D" w:rsidRDefault="0089532D" w:rsidP="00816CF5">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Cs w:val="24"/>
              </w:rPr>
            </w:pPr>
            <w:r>
              <w:rPr>
                <w:szCs w:val="24"/>
              </w:rPr>
              <w:t>Le sujet comporte les annexes suivantes :</w:t>
            </w:r>
          </w:p>
          <w:p w:rsidR="0089532D" w:rsidRDefault="0089532D" w:rsidP="00816CF5">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Cs w:val="24"/>
              </w:rPr>
            </w:pPr>
          </w:p>
          <w:p w:rsidR="0089532D" w:rsidRDefault="0089532D" w:rsidP="00816CF5">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 w:val="12"/>
                <w:szCs w:val="12"/>
              </w:rPr>
            </w:pPr>
          </w:p>
          <w:p w:rsidR="0089532D" w:rsidRDefault="0089532D" w:rsidP="00816CF5">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b/>
                <w:szCs w:val="24"/>
              </w:rPr>
            </w:pPr>
            <w:r>
              <w:rPr>
                <w:b/>
                <w:szCs w:val="24"/>
              </w:rPr>
              <w:t>DOSSIER 1 :</w:t>
            </w:r>
          </w:p>
          <w:p w:rsidR="0089532D" w:rsidRDefault="0089532D" w:rsidP="00816CF5">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b/>
                <w:sz w:val="8"/>
                <w:szCs w:val="8"/>
              </w:rPr>
            </w:pPr>
          </w:p>
          <w:p w:rsidR="0089532D" w:rsidRDefault="0089532D" w:rsidP="00816CF5">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rFonts w:eastAsia="Times New Roman"/>
                <w:bCs/>
                <w:szCs w:val="24"/>
              </w:rPr>
            </w:pPr>
            <w:r>
              <w:rPr>
                <w:szCs w:val="24"/>
              </w:rPr>
              <w:t>Annexe 1 -</w:t>
            </w:r>
            <w:r>
              <w:rPr>
                <w:rFonts w:eastAsia="Times New Roman"/>
                <w:b/>
                <w:bCs/>
                <w:szCs w:val="24"/>
              </w:rPr>
              <w:t xml:space="preserve"> </w:t>
            </w:r>
            <w:r>
              <w:rPr>
                <w:rFonts w:eastAsia="Times New Roman"/>
                <w:bCs/>
                <w:szCs w:val="24"/>
              </w:rPr>
              <w:t>Cour de cassation, 1</w:t>
            </w:r>
            <w:r>
              <w:rPr>
                <w:rFonts w:eastAsia="Times New Roman"/>
                <w:bCs/>
                <w:szCs w:val="24"/>
                <w:vertAlign w:val="superscript"/>
              </w:rPr>
              <w:t>e</w:t>
            </w:r>
            <w:r>
              <w:rPr>
                <w:rFonts w:eastAsia="Times New Roman"/>
                <w:bCs/>
                <w:szCs w:val="24"/>
              </w:rPr>
              <w:t xml:space="preserve"> chambre civile, 17 octobre  2012</w:t>
            </w:r>
          </w:p>
          <w:p w:rsidR="0089532D" w:rsidRDefault="0089532D" w:rsidP="00816CF5">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rFonts w:eastAsia="Times New Roman"/>
                <w:bCs/>
                <w:szCs w:val="24"/>
              </w:rPr>
            </w:pPr>
          </w:p>
          <w:p w:rsidR="0089532D" w:rsidRDefault="0089532D" w:rsidP="00816CF5">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Cs w:val="24"/>
              </w:rPr>
            </w:pPr>
            <w:r>
              <w:rPr>
                <w:szCs w:val="24"/>
              </w:rPr>
              <w:t>Annexe 2 - Article L112-1 et L112-2 du code de la propriété intellectuelle</w:t>
            </w:r>
          </w:p>
          <w:p w:rsidR="0089532D" w:rsidRDefault="0089532D" w:rsidP="00816CF5">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b/>
                <w:bCs/>
                <w:szCs w:val="24"/>
              </w:rPr>
            </w:pPr>
          </w:p>
          <w:p w:rsidR="0089532D" w:rsidRDefault="0089532D" w:rsidP="00816CF5">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 w:val="12"/>
                <w:szCs w:val="12"/>
              </w:rPr>
            </w:pPr>
          </w:p>
        </w:tc>
        <w:tc>
          <w:tcPr>
            <w:tcW w:w="1209" w:type="dxa"/>
            <w:shd w:val="clear" w:color="auto" w:fill="auto"/>
          </w:tcPr>
          <w:p w:rsidR="0089532D" w:rsidRDefault="0089532D" w:rsidP="00816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after="0" w:line="240" w:lineRule="auto"/>
              <w:jc w:val="right"/>
              <w:rPr>
                <w:szCs w:val="24"/>
              </w:rPr>
            </w:pPr>
          </w:p>
        </w:tc>
      </w:tr>
    </w:tbl>
    <w:p w:rsidR="0089532D" w:rsidRDefault="0089532D" w:rsidP="0089532D">
      <w:pPr>
        <w:pBdr>
          <w:top w:val="single" w:sz="1" w:space="1" w:color="000000"/>
          <w:left w:val="single" w:sz="1" w:space="1" w:color="000000"/>
          <w:bottom w:val="single" w:sz="1" w:space="1" w:color="000000"/>
          <w:right w:val="single" w:sz="1" w:space="1" w:color="000000"/>
        </w:pBd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rPr>
          <w:b/>
          <w:sz w:val="22"/>
          <w:u w:val="single"/>
        </w:rPr>
      </w:pPr>
      <w:r>
        <w:rPr>
          <w:b/>
          <w:sz w:val="22"/>
          <w:u w:val="single"/>
        </w:rPr>
        <w:t>AVERTISSEMENT</w:t>
      </w:r>
    </w:p>
    <w:p w:rsidR="0089532D" w:rsidRDefault="0089532D" w:rsidP="0089532D">
      <w:pPr>
        <w:pBdr>
          <w:top w:val="single" w:sz="1" w:space="1" w:color="000000"/>
          <w:left w:val="single" w:sz="1" w:space="1" w:color="000000"/>
          <w:bottom w:val="single" w:sz="1" w:space="1" w:color="000000"/>
          <w:right w:val="single" w:sz="1" w:space="1" w:color="000000"/>
        </w:pBdr>
        <w:shd w:val="clear" w:color="auto" w:fill="FFFFFF"/>
        <w:tabs>
          <w:tab w:val="left" w:pos="1843"/>
          <w:tab w:val="left" w:pos="3024"/>
          <w:tab w:val="left" w:pos="8064"/>
        </w:tabs>
        <w:spacing w:after="0" w:line="240" w:lineRule="auto"/>
        <w:jc w:val="both"/>
        <w:rPr>
          <w:rFonts w:eastAsia="Times New Roman"/>
          <w:b/>
          <w:sz w:val="22"/>
        </w:rPr>
      </w:pPr>
      <w:r>
        <w:rPr>
          <w:rFonts w:eastAsia="Times New Roman"/>
          <w:b/>
          <w:sz w:val="22"/>
        </w:rPr>
        <w:t xml:space="preserve">Si le texte du sujet, de ses questions ou de ses annexes vous conduit à formuler une ou plusieurs hypothèses, il vous est demandé de la (ou les) formuler </w:t>
      </w:r>
      <w:r>
        <w:rPr>
          <w:rFonts w:eastAsia="Times New Roman"/>
          <w:b/>
          <w:i/>
          <w:sz w:val="22"/>
        </w:rPr>
        <w:t>explicitement</w:t>
      </w:r>
      <w:r>
        <w:rPr>
          <w:rFonts w:eastAsia="Times New Roman"/>
          <w:b/>
          <w:sz w:val="22"/>
        </w:rPr>
        <w:t xml:space="preserve"> dans votre copie. Toutes les réponses devront être justifiées.</w:t>
      </w:r>
    </w:p>
    <w:p w:rsidR="0089532D" w:rsidRDefault="0089532D" w:rsidP="0089532D">
      <w:pPr>
        <w:shd w:val="clear" w:color="auto" w:fill="FFFFFF"/>
        <w:tabs>
          <w:tab w:val="left" w:pos="1843"/>
          <w:tab w:val="left" w:pos="3024"/>
          <w:tab w:val="left" w:pos="8064"/>
        </w:tabs>
        <w:spacing w:after="0" w:line="240" w:lineRule="auto"/>
        <w:jc w:val="both"/>
      </w:pPr>
    </w:p>
    <w:p w:rsidR="0089532D" w:rsidRDefault="0089532D" w:rsidP="0089532D">
      <w:pPr>
        <w:pBdr>
          <w:top w:val="single" w:sz="4" w:space="1" w:color="000000"/>
          <w:left w:val="single" w:sz="4" w:space="4" w:color="000000"/>
          <w:bottom w:val="single" w:sz="4" w:space="1" w:color="000000"/>
          <w:right w:val="single" w:sz="4" w:space="4" w:color="000000"/>
        </w:pBdr>
        <w:shd w:val="clear" w:color="auto" w:fill="FFFFFF"/>
        <w:tabs>
          <w:tab w:val="left" w:pos="1843"/>
          <w:tab w:val="left" w:pos="3024"/>
          <w:tab w:val="left" w:pos="8064"/>
        </w:tabs>
        <w:spacing w:after="0" w:line="240" w:lineRule="auto"/>
        <w:jc w:val="center"/>
        <w:rPr>
          <w:rFonts w:eastAsia="Times New Roman"/>
          <w:b/>
          <w:color w:val="000000"/>
          <w:spacing w:val="-5"/>
          <w:sz w:val="22"/>
          <w:szCs w:val="24"/>
        </w:rPr>
      </w:pPr>
      <w:r>
        <w:rPr>
          <w:rFonts w:eastAsia="Times New Roman"/>
          <w:b/>
          <w:color w:val="000000"/>
          <w:spacing w:val="-5"/>
          <w:sz w:val="22"/>
          <w:szCs w:val="24"/>
        </w:rPr>
        <w:t>Il vous est demandé d’apporter un soin particulier à la présentation de votre copie et à la qualité rédactionnelle. Il sera tenu compte de ces éléments dans l’évaluation de votre travail.</w:t>
      </w:r>
    </w:p>
    <w:p w:rsidR="0089532D" w:rsidRDefault="0089532D" w:rsidP="0089532D">
      <w:pPr>
        <w:pStyle w:val="Titre1"/>
        <w:keepNext w:val="0"/>
        <w:pageBreakBefore/>
        <w:jc w:val="center"/>
        <w:rPr>
          <w:sz w:val="24"/>
        </w:rPr>
      </w:pPr>
      <w:r>
        <w:rPr>
          <w:sz w:val="24"/>
        </w:rPr>
        <w:lastRenderedPageBreak/>
        <w:t>SUJET</w:t>
      </w:r>
    </w:p>
    <w:p w:rsidR="0089532D" w:rsidRPr="003B7088" w:rsidRDefault="0089532D" w:rsidP="0089532D"/>
    <w:p w:rsidR="0089532D" w:rsidRDefault="0089532D" w:rsidP="0089532D">
      <w:pPr>
        <w:pBdr>
          <w:top w:val="single" w:sz="4" w:space="1" w:color="000000"/>
          <w:left w:val="single" w:sz="4" w:space="4" w:color="000000"/>
          <w:bottom w:val="single" w:sz="4" w:space="1" w:color="000000"/>
          <w:right w:val="single" w:sz="4" w:space="4" w:color="000000"/>
        </w:pBdr>
        <w:shd w:val="clear" w:color="auto" w:fill="BFBFBF"/>
        <w:spacing w:before="240" w:line="240" w:lineRule="auto"/>
        <w:jc w:val="center"/>
        <w:rPr>
          <w:rFonts w:eastAsia="Times New Roman"/>
          <w:b/>
          <w:bCs/>
          <w:sz w:val="28"/>
          <w:szCs w:val="28"/>
        </w:rPr>
      </w:pPr>
      <w:r>
        <w:rPr>
          <w:rFonts w:eastAsia="Times New Roman"/>
          <w:b/>
          <w:bCs/>
          <w:sz w:val="28"/>
          <w:szCs w:val="28"/>
        </w:rPr>
        <w:t>DOSSIER 1 – COMMENTAIRE DE DOCUMENT</w:t>
      </w:r>
    </w:p>
    <w:p w:rsidR="0089532D" w:rsidRDefault="0089532D" w:rsidP="0089532D">
      <w:pPr>
        <w:spacing w:after="0" w:line="240" w:lineRule="auto"/>
        <w:jc w:val="center"/>
        <w:rPr>
          <w:rFonts w:eastAsia="Times New Roman"/>
          <w:b/>
          <w:bCs/>
          <w:szCs w:val="24"/>
          <w:u w:val="single"/>
        </w:rPr>
      </w:pPr>
    </w:p>
    <w:p w:rsidR="0089532D" w:rsidRDefault="0089532D" w:rsidP="0089532D">
      <w:pPr>
        <w:spacing w:after="0" w:line="240" w:lineRule="auto"/>
        <w:jc w:val="center"/>
        <w:rPr>
          <w:rFonts w:eastAsia="Times New Roman"/>
          <w:b/>
          <w:bCs/>
          <w:szCs w:val="24"/>
          <w:u w:val="single"/>
        </w:rPr>
      </w:pPr>
      <w:r>
        <w:rPr>
          <w:rFonts w:eastAsia="Times New Roman"/>
          <w:b/>
          <w:bCs/>
          <w:szCs w:val="24"/>
          <w:u w:val="single"/>
        </w:rPr>
        <w:t>Travail à faire</w:t>
      </w:r>
    </w:p>
    <w:p w:rsidR="0089532D" w:rsidRDefault="0089532D" w:rsidP="0089532D">
      <w:pPr>
        <w:spacing w:after="0" w:line="240" w:lineRule="auto"/>
        <w:jc w:val="both"/>
        <w:rPr>
          <w:rFonts w:eastAsia="Times New Roman"/>
          <w:bCs/>
          <w:szCs w:val="24"/>
        </w:rPr>
      </w:pPr>
    </w:p>
    <w:p w:rsidR="0089532D" w:rsidRDefault="0089532D" w:rsidP="0089532D">
      <w:pPr>
        <w:spacing w:after="0" w:line="240" w:lineRule="auto"/>
        <w:jc w:val="both"/>
        <w:rPr>
          <w:rFonts w:eastAsia="Times New Roman"/>
          <w:bCs/>
          <w:szCs w:val="24"/>
        </w:rPr>
      </w:pPr>
      <w:r>
        <w:rPr>
          <w:rFonts w:eastAsia="Times New Roman"/>
          <w:bCs/>
          <w:szCs w:val="24"/>
        </w:rPr>
        <w:t>À partir des annexes 1 et 2, vous répondrez avec précision aux questions posées :</w:t>
      </w:r>
    </w:p>
    <w:p w:rsidR="0089532D" w:rsidRDefault="0089532D" w:rsidP="0089532D">
      <w:pPr>
        <w:spacing w:after="0" w:line="240" w:lineRule="auto"/>
        <w:jc w:val="both"/>
        <w:rPr>
          <w:rFonts w:eastAsia="Times New Roman"/>
          <w:b/>
          <w:bCs/>
          <w:szCs w:val="24"/>
        </w:rPr>
      </w:pPr>
    </w:p>
    <w:p w:rsidR="0089532D" w:rsidRDefault="0089532D" w:rsidP="0089532D">
      <w:pPr>
        <w:spacing w:after="120" w:line="240" w:lineRule="auto"/>
        <w:jc w:val="both"/>
        <w:rPr>
          <w:rFonts w:eastAsia="Times New Roman"/>
          <w:b/>
          <w:bCs/>
          <w:szCs w:val="24"/>
        </w:rPr>
      </w:pPr>
      <w:r>
        <w:rPr>
          <w:rFonts w:eastAsia="Times New Roman"/>
          <w:b/>
          <w:bCs/>
          <w:szCs w:val="24"/>
        </w:rPr>
        <w:t>1.1. Identifiez les parties. Présentez les faits et la procédure.</w:t>
      </w:r>
    </w:p>
    <w:p w:rsidR="0089532D" w:rsidRDefault="0089532D" w:rsidP="0089532D">
      <w:pPr>
        <w:spacing w:after="120" w:line="240" w:lineRule="auto"/>
        <w:jc w:val="both"/>
        <w:rPr>
          <w:rFonts w:eastAsia="Times New Roman"/>
          <w:b/>
          <w:bCs/>
          <w:szCs w:val="24"/>
        </w:rPr>
      </w:pPr>
      <w:r>
        <w:rPr>
          <w:rFonts w:eastAsia="Times New Roman"/>
          <w:b/>
          <w:bCs/>
          <w:szCs w:val="24"/>
        </w:rPr>
        <w:t xml:space="preserve">1.2. Exposez la différence entre la solution de la cour d'appel et celle de la Cour de cassation. </w:t>
      </w:r>
    </w:p>
    <w:p w:rsidR="0089532D" w:rsidRPr="00544208" w:rsidRDefault="0089532D" w:rsidP="0089532D">
      <w:pPr>
        <w:spacing w:after="0" w:line="240" w:lineRule="auto"/>
        <w:ind w:left="426" w:hanging="426"/>
        <w:jc w:val="both"/>
        <w:rPr>
          <w:rFonts w:eastAsia="Times New Roman"/>
          <w:b/>
          <w:bCs/>
          <w:color w:val="000000"/>
          <w:szCs w:val="24"/>
        </w:rPr>
      </w:pPr>
      <w:r>
        <w:rPr>
          <w:rFonts w:eastAsia="Times New Roman"/>
          <w:b/>
          <w:bCs/>
          <w:szCs w:val="24"/>
        </w:rPr>
        <w:t xml:space="preserve">1.3. </w:t>
      </w:r>
      <w:r>
        <w:rPr>
          <w:rFonts w:eastAsia="Times New Roman"/>
          <w:b/>
          <w:bCs/>
          <w:color w:val="000000"/>
          <w:szCs w:val="24"/>
        </w:rPr>
        <w:t>Quel est le risque auquel est exposée la société CODIX si la cour d’appel de Montpellier ne fait finalement pas droit à sa demande ?</w:t>
      </w:r>
    </w:p>
    <w:p w:rsidR="0089532D" w:rsidRDefault="0089532D" w:rsidP="0089532D">
      <w:pPr>
        <w:shd w:val="clear" w:color="auto" w:fill="FFFFFF"/>
        <w:ind w:right="567"/>
      </w:pPr>
    </w:p>
    <w:p w:rsidR="0089532D" w:rsidRDefault="0089532D" w:rsidP="0089532D">
      <w:pPr>
        <w:pBdr>
          <w:top w:val="single" w:sz="4" w:space="1" w:color="000000"/>
          <w:left w:val="single" w:sz="4" w:space="4" w:color="000000"/>
          <w:bottom w:val="single" w:sz="4" w:space="1" w:color="000000"/>
          <w:right w:val="single" w:sz="4" w:space="4" w:color="000000"/>
        </w:pBdr>
        <w:shd w:val="clear" w:color="auto" w:fill="BFBFBF"/>
        <w:spacing w:before="240" w:line="240" w:lineRule="auto"/>
        <w:jc w:val="center"/>
        <w:rPr>
          <w:rFonts w:eastAsia="Times New Roman"/>
          <w:b/>
          <w:bCs/>
          <w:sz w:val="28"/>
          <w:szCs w:val="28"/>
        </w:rPr>
      </w:pPr>
      <w:r>
        <w:rPr>
          <w:rFonts w:eastAsia="Times New Roman"/>
          <w:b/>
          <w:bCs/>
          <w:sz w:val="28"/>
          <w:szCs w:val="28"/>
        </w:rPr>
        <w:t>DOSSIER 2 – SITUATIONS PRATIQUES</w:t>
      </w:r>
    </w:p>
    <w:p w:rsidR="0089532D" w:rsidRDefault="0089532D" w:rsidP="0089532D">
      <w:pPr>
        <w:spacing w:after="120" w:line="200" w:lineRule="atLeast"/>
        <w:jc w:val="both"/>
        <w:rPr>
          <w:rFonts w:eastAsia="Times New Roman"/>
          <w:bCs/>
          <w:szCs w:val="24"/>
        </w:rPr>
      </w:pPr>
    </w:p>
    <w:p w:rsidR="0089532D" w:rsidRPr="00544208" w:rsidRDefault="0089532D" w:rsidP="0089532D">
      <w:pPr>
        <w:pBdr>
          <w:top w:val="single" w:sz="4" w:space="1" w:color="auto"/>
          <w:left w:val="single" w:sz="4" w:space="4" w:color="auto"/>
          <w:bottom w:val="single" w:sz="4" w:space="1" w:color="auto"/>
          <w:right w:val="single" w:sz="4" w:space="4" w:color="auto"/>
        </w:pBdr>
        <w:spacing w:after="120" w:line="200" w:lineRule="atLeast"/>
        <w:jc w:val="center"/>
        <w:rPr>
          <w:rFonts w:eastAsia="Times New Roman"/>
          <w:b/>
          <w:sz w:val="28"/>
          <w:szCs w:val="28"/>
        </w:rPr>
      </w:pPr>
      <w:r w:rsidRPr="00544208">
        <w:rPr>
          <w:rFonts w:eastAsia="Times New Roman"/>
          <w:b/>
          <w:sz w:val="28"/>
          <w:szCs w:val="28"/>
        </w:rPr>
        <w:t>CAS BERDURIN</w:t>
      </w:r>
    </w:p>
    <w:p w:rsidR="0089532D" w:rsidRDefault="0089532D" w:rsidP="0089532D">
      <w:pPr>
        <w:spacing w:after="120" w:line="200" w:lineRule="atLeast"/>
        <w:jc w:val="both"/>
        <w:rPr>
          <w:rFonts w:eastAsia="Times New Roman"/>
          <w:bCs/>
          <w:szCs w:val="24"/>
        </w:rPr>
      </w:pPr>
    </w:p>
    <w:p w:rsidR="0089532D" w:rsidRDefault="0089532D" w:rsidP="0089532D">
      <w:pPr>
        <w:spacing w:after="120" w:line="200" w:lineRule="atLeast"/>
        <w:jc w:val="both"/>
        <w:rPr>
          <w:rFonts w:eastAsia="Times New Roman"/>
          <w:bCs/>
          <w:szCs w:val="24"/>
        </w:rPr>
      </w:pPr>
      <w:r>
        <w:rPr>
          <w:rFonts w:eastAsia="Times New Roman"/>
          <w:bCs/>
          <w:szCs w:val="24"/>
        </w:rPr>
        <w:t>Fanny BERDURIN exploite avec l'aide de deux vendeuses, depuis une dizaine d'années, un fonds de commerce de  bijouterie dont elle est propriétaire au centre ville de Pau (Pyrénées-Atlantiques). Elle est domiciliée dans le logement situé au-dessus de son commerce.</w:t>
      </w:r>
    </w:p>
    <w:p w:rsidR="0089532D" w:rsidRDefault="0089532D" w:rsidP="0089532D">
      <w:pPr>
        <w:spacing w:line="200" w:lineRule="atLeast"/>
        <w:jc w:val="both"/>
      </w:pPr>
      <w:r>
        <w:t xml:space="preserve">Pour financer l’achat d’un véhicule pour ses besoins personnels, elle a emprunté une partie de la somme nécessaire à son concubin Thomas GUENOU, cadre dans une grande entreprise de bâtiment. Fanny vous informe qu'ils ont formalisé leur accord par une simple reconnaissance de dette libellée ainsi : </w:t>
      </w:r>
    </w:p>
    <w:p w:rsidR="0089532D" w:rsidRDefault="0089532D" w:rsidP="0089532D">
      <w:pPr>
        <w:spacing w:line="200" w:lineRule="atLeast"/>
        <w:jc w:val="both"/>
        <w:rPr>
          <w:i/>
          <w:iCs/>
          <w:color w:val="000000"/>
          <w:szCs w:val="24"/>
        </w:rPr>
      </w:pPr>
      <w:r>
        <w:rPr>
          <w:i/>
          <w:iCs/>
          <w:color w:val="000000"/>
          <w:szCs w:val="24"/>
        </w:rPr>
        <w:t>« Je, soussignée, Fanny BERDURIN, reconnais avoir reçu, à titre de prêt, la somme de quinze mille euros (15 000 €) de la part de Thomas GUENOU, afin de me permettre d’acheter mon véhicule personnel. »</w:t>
      </w:r>
    </w:p>
    <w:p w:rsidR="0089532D" w:rsidRDefault="0089532D" w:rsidP="0089532D">
      <w:pPr>
        <w:spacing w:line="200" w:lineRule="atLeast"/>
        <w:jc w:val="both"/>
        <w:rPr>
          <w:color w:val="000000"/>
          <w:szCs w:val="24"/>
        </w:rPr>
      </w:pPr>
      <w:r>
        <w:rPr>
          <w:color w:val="000000"/>
          <w:szCs w:val="24"/>
        </w:rPr>
        <w:t>Aucune modalité de remboursement n'a été précisée. L’acte a été passé en présence de Sophie ELVIRA, l’une des vendeuses de Fanny BERDURIN.</w:t>
      </w:r>
    </w:p>
    <w:p w:rsidR="0089532D" w:rsidRDefault="0089532D" w:rsidP="0089532D">
      <w:pPr>
        <w:spacing w:line="200" w:lineRule="atLeast"/>
        <w:jc w:val="both"/>
      </w:pPr>
      <w:r>
        <w:t>Malheureusement le couple vient de se séparer. Thomas GUENOU a déménagé à Toulouse et il réclame le remboursement immédiat des 15 000 €. Il menace d'intenter une action en justice en s’appuyant sur la reconnaissance de dette que lui a remise Fanny BERDURIN.</w:t>
      </w:r>
    </w:p>
    <w:p w:rsidR="0089532D" w:rsidRPr="00544208" w:rsidRDefault="0089532D" w:rsidP="0089532D">
      <w:pPr>
        <w:jc w:val="center"/>
        <w:rPr>
          <w:b/>
          <w:bCs/>
          <w:u w:val="single"/>
        </w:rPr>
      </w:pPr>
      <w:r>
        <w:rPr>
          <w:b/>
          <w:bCs/>
          <w:u w:val="single"/>
        </w:rPr>
        <w:t>Travail à faire</w:t>
      </w:r>
      <w:r w:rsidRPr="00544208">
        <w:rPr>
          <w:b/>
          <w:bCs/>
          <w:u w:val="single"/>
        </w:rPr>
        <w:t xml:space="preserve"> </w:t>
      </w:r>
    </w:p>
    <w:p w:rsidR="0089532D" w:rsidRDefault="0089532D" w:rsidP="0089532D">
      <w:pPr>
        <w:rPr>
          <w:b/>
          <w:bCs/>
        </w:rPr>
      </w:pPr>
      <w:r>
        <w:rPr>
          <w:b/>
          <w:bCs/>
        </w:rPr>
        <w:t>2.1. Quels moyens de preuve Thomas GUENOU peut-il utiliser à l’appui de sa demande ?</w:t>
      </w:r>
    </w:p>
    <w:p w:rsidR="0089532D" w:rsidRDefault="0089532D" w:rsidP="0089532D">
      <w:pPr>
        <w:rPr>
          <w:b/>
          <w:bCs/>
        </w:rPr>
      </w:pPr>
      <w:r>
        <w:rPr>
          <w:b/>
          <w:bCs/>
        </w:rPr>
        <w:t>2.2. Quelle juridiction Thomas GUENOU devra-t-il saisir ?</w:t>
      </w:r>
    </w:p>
    <w:p w:rsidR="0089532D" w:rsidRDefault="0089532D" w:rsidP="0089532D">
      <w:pPr>
        <w:rPr>
          <w:b/>
          <w:bCs/>
        </w:rPr>
      </w:pPr>
    </w:p>
    <w:p w:rsidR="0089532D" w:rsidRPr="00CC362F" w:rsidRDefault="0089532D" w:rsidP="0089532D">
      <w:pPr>
        <w:pBdr>
          <w:top w:val="single" w:sz="4" w:space="1" w:color="auto"/>
          <w:left w:val="single" w:sz="4" w:space="4" w:color="auto"/>
          <w:bottom w:val="single" w:sz="4" w:space="1" w:color="auto"/>
          <w:right w:val="single" w:sz="4" w:space="4" w:color="auto"/>
        </w:pBdr>
        <w:jc w:val="center"/>
        <w:rPr>
          <w:b/>
          <w:bCs/>
          <w:sz w:val="28"/>
          <w:szCs w:val="28"/>
        </w:rPr>
      </w:pPr>
      <w:r w:rsidRPr="00CC362F">
        <w:rPr>
          <w:b/>
          <w:bCs/>
          <w:sz w:val="28"/>
          <w:szCs w:val="28"/>
        </w:rPr>
        <w:t>CAS INFOTEC</w:t>
      </w:r>
    </w:p>
    <w:p w:rsidR="0089532D" w:rsidRDefault="0089532D" w:rsidP="0089532D">
      <w:pPr>
        <w:jc w:val="both"/>
        <w:rPr>
          <w:szCs w:val="24"/>
        </w:rPr>
      </w:pPr>
    </w:p>
    <w:p w:rsidR="0089532D" w:rsidRPr="001B7EB1" w:rsidRDefault="0089532D" w:rsidP="0089532D">
      <w:pPr>
        <w:jc w:val="both"/>
        <w:rPr>
          <w:szCs w:val="24"/>
        </w:rPr>
      </w:pPr>
      <w:r>
        <w:rPr>
          <w:szCs w:val="24"/>
        </w:rPr>
        <w:t>Alain SIRET, Eric CLAIRC et Arnaud MANGIN sont trois anciens camarades de promotion, diplômés d’une école d’expertise informatique. Ils souhaitent mettre en commun leurs moyens financiers et leurs connaissances dans l’installation et la gestion des systèmes informatiques pour pouvoir proposer aux particuliers et aux entreprises différents services tels que la mise en place de réseaux wifi professionnels, la gestion du stockage et de la sauvegarde des informations, les opérations de maintenance et d’assistance, l’installation de systèmes de gestion de caméras de surveillance…</w:t>
      </w:r>
    </w:p>
    <w:p w:rsidR="0089532D" w:rsidRDefault="0089532D" w:rsidP="0089532D">
      <w:pPr>
        <w:jc w:val="both"/>
        <w:rPr>
          <w:szCs w:val="24"/>
        </w:rPr>
      </w:pPr>
      <w:r>
        <w:rPr>
          <w:szCs w:val="24"/>
        </w:rPr>
        <w:t>Avec l’assistance de leur avocat, les trois camarades ont créé la SARL INFOTEC dont le siège social est à Aix-en-Provence. Le gérant est Alain SIRET.</w:t>
      </w:r>
    </w:p>
    <w:p w:rsidR="0089532D" w:rsidRDefault="0089532D" w:rsidP="0089532D">
      <w:pPr>
        <w:jc w:val="both"/>
        <w:rPr>
          <w:szCs w:val="24"/>
        </w:rPr>
      </w:pPr>
      <w:r>
        <w:rPr>
          <w:szCs w:val="24"/>
        </w:rPr>
        <w:t>La société INFOTEC passe avec la SARL Matériaux-BTP un contrat portant sur l’écriture et la mise au point, par INFOTEC, d’un logiciel destiné à la gestion des stocks. Elle s’engage à effectuer les travaux dans un délai de seize semaines à compter de la remise par le client du cahier des charges et de la totalité des informations nécessaires. Le contrat comporte une clause par laquelle INFOTEC s’exonère de toute responsabilité en cas de non fonctionnement du système.</w:t>
      </w:r>
    </w:p>
    <w:p w:rsidR="0089532D" w:rsidRDefault="0089532D" w:rsidP="0089532D">
      <w:pPr>
        <w:pStyle w:val="Titre1"/>
        <w:spacing w:after="200"/>
        <w:ind w:left="431" w:hanging="431"/>
        <w:jc w:val="center"/>
        <w:rPr>
          <w:sz w:val="24"/>
          <w:szCs w:val="24"/>
          <w:u w:val="single"/>
        </w:rPr>
      </w:pPr>
      <w:r w:rsidRPr="00666830">
        <w:rPr>
          <w:sz w:val="24"/>
          <w:szCs w:val="24"/>
          <w:u w:val="single"/>
        </w:rPr>
        <w:t>Travail à faire</w:t>
      </w:r>
    </w:p>
    <w:p w:rsidR="0089532D" w:rsidRDefault="0089532D" w:rsidP="0089532D">
      <w:pPr>
        <w:spacing w:line="240" w:lineRule="auto"/>
        <w:jc w:val="both"/>
        <w:rPr>
          <w:b/>
          <w:szCs w:val="24"/>
        </w:rPr>
      </w:pPr>
      <w:r>
        <w:rPr>
          <w:b/>
          <w:szCs w:val="24"/>
        </w:rPr>
        <w:t>2.3. Quelle est la nature du contrat qui lie les deux sociétés ? Justifiez votre réponse.</w:t>
      </w:r>
    </w:p>
    <w:p w:rsidR="0089532D" w:rsidRDefault="0089532D" w:rsidP="0089532D">
      <w:pPr>
        <w:spacing w:line="240" w:lineRule="auto"/>
        <w:jc w:val="both"/>
        <w:rPr>
          <w:b/>
          <w:szCs w:val="24"/>
        </w:rPr>
      </w:pPr>
      <w:r>
        <w:rPr>
          <w:b/>
          <w:szCs w:val="24"/>
        </w:rPr>
        <w:t xml:space="preserve">2.4. </w:t>
      </w:r>
      <w:r w:rsidRPr="00CA626A">
        <w:rPr>
          <w:b/>
          <w:szCs w:val="24"/>
        </w:rPr>
        <w:t>Quelles sont les obligations de chaque partie en vertu de ce contrat ?</w:t>
      </w:r>
    </w:p>
    <w:p w:rsidR="0089532D" w:rsidRPr="00CA626A" w:rsidRDefault="0089532D" w:rsidP="0089532D">
      <w:pPr>
        <w:tabs>
          <w:tab w:val="left" w:pos="2694"/>
        </w:tabs>
        <w:spacing w:after="0" w:line="240" w:lineRule="auto"/>
        <w:jc w:val="both"/>
        <w:rPr>
          <w:b/>
          <w:szCs w:val="24"/>
        </w:rPr>
      </w:pPr>
      <w:r>
        <w:rPr>
          <w:b/>
          <w:szCs w:val="24"/>
        </w:rPr>
        <w:t>2.5. La clause par laquelle INFOTEC s’exonère de toute responsabilité est-elle valable ?</w:t>
      </w:r>
    </w:p>
    <w:p w:rsidR="0089532D" w:rsidRDefault="0089532D" w:rsidP="0089532D">
      <w:pPr>
        <w:rPr>
          <w:szCs w:val="24"/>
        </w:rPr>
      </w:pPr>
    </w:p>
    <w:p w:rsidR="0089532D" w:rsidRDefault="0089532D" w:rsidP="0089532D">
      <w:pPr>
        <w:rPr>
          <w:szCs w:val="24"/>
        </w:rPr>
      </w:pPr>
    </w:p>
    <w:p w:rsidR="0089532D" w:rsidRDefault="0089532D" w:rsidP="0089532D">
      <w:pPr>
        <w:jc w:val="both"/>
        <w:rPr>
          <w:szCs w:val="24"/>
        </w:rPr>
      </w:pPr>
      <w:r>
        <w:rPr>
          <w:szCs w:val="24"/>
        </w:rPr>
        <w:t>Pour répondre aux besoins croissants de la clientèle, un des associés, Eric CLAIRC, s’est spécialisé, au sein de la société, dans la maintenance et l’assistance informatique professionnelle. Cette activité nécessite des déplacements incessants chez les clients. Alain SIRET réfléchit donc à la possibilité d’acquisition d’un véhicule utilitaire par la société. Cependant, les moyens financiers de la société ne permettent pas actuellement une telle dépense.</w:t>
      </w:r>
    </w:p>
    <w:p w:rsidR="0089532D" w:rsidRDefault="0089532D" w:rsidP="0089532D">
      <w:pPr>
        <w:jc w:val="both"/>
        <w:rPr>
          <w:szCs w:val="24"/>
        </w:rPr>
      </w:pPr>
      <w:r>
        <w:rPr>
          <w:szCs w:val="24"/>
        </w:rPr>
        <w:t>Les associés envisagent le recours au crédit-bail auprès du CREDIT AIXOIS qui propose ce type de financement. Le choix d’INFOTEC se porte sur un véhicule commercialisé par la société MARCHAND, concessionnaire de la marque Renault.</w:t>
      </w:r>
    </w:p>
    <w:p w:rsidR="0089532D" w:rsidRDefault="0089532D" w:rsidP="0089532D">
      <w:pPr>
        <w:pStyle w:val="Titre1"/>
        <w:spacing w:after="200"/>
        <w:ind w:left="431" w:hanging="431"/>
        <w:jc w:val="center"/>
        <w:rPr>
          <w:sz w:val="24"/>
          <w:szCs w:val="24"/>
          <w:u w:val="single"/>
        </w:rPr>
      </w:pPr>
      <w:r w:rsidRPr="00666830">
        <w:rPr>
          <w:sz w:val="24"/>
          <w:szCs w:val="24"/>
          <w:u w:val="single"/>
        </w:rPr>
        <w:t>Travail à faire</w:t>
      </w:r>
    </w:p>
    <w:p w:rsidR="0089532D" w:rsidRDefault="0089532D" w:rsidP="0089532D">
      <w:pPr>
        <w:spacing w:line="240" w:lineRule="auto"/>
        <w:ind w:left="426" w:hanging="426"/>
        <w:jc w:val="both"/>
        <w:rPr>
          <w:b/>
          <w:szCs w:val="24"/>
        </w:rPr>
      </w:pPr>
      <w:r>
        <w:rPr>
          <w:b/>
          <w:szCs w:val="24"/>
        </w:rPr>
        <w:t>2.6. En quoi consiste le crédit-bail ? Quels seront les liens contractuels entre ces différentes parties ?</w:t>
      </w:r>
    </w:p>
    <w:p w:rsidR="0089532D" w:rsidRPr="002B64EE" w:rsidRDefault="0089532D" w:rsidP="0089532D">
      <w:pPr>
        <w:tabs>
          <w:tab w:val="left" w:pos="426"/>
        </w:tabs>
        <w:spacing w:after="0" w:line="240" w:lineRule="auto"/>
        <w:jc w:val="both"/>
        <w:rPr>
          <w:b/>
          <w:szCs w:val="24"/>
        </w:rPr>
      </w:pPr>
      <w:r>
        <w:rPr>
          <w:b/>
          <w:szCs w:val="24"/>
        </w:rPr>
        <w:t>2.7. À la fin du contrat de crédit-bail, la société INFOTEC sera-t-elle propriétaire du véhicule ?</w:t>
      </w:r>
    </w:p>
    <w:p w:rsidR="0089532D" w:rsidRDefault="0089532D" w:rsidP="0089532D">
      <w:pPr>
        <w:rPr>
          <w:szCs w:val="24"/>
        </w:rPr>
      </w:pPr>
    </w:p>
    <w:p w:rsidR="0089532D" w:rsidRDefault="0089532D" w:rsidP="0089532D">
      <w:pPr>
        <w:jc w:val="both"/>
        <w:rPr>
          <w:szCs w:val="24"/>
        </w:rPr>
      </w:pPr>
      <w:r>
        <w:rPr>
          <w:szCs w:val="24"/>
        </w:rPr>
        <w:t>Afin de mieux faire connaître l’activité de maintenance et assistance informatique professionnelle, Alain SIRET a fait éditer des brochures publicitaires vantant la réactivité immédiate de la société face à toute défaillance technique matérielle ou logicielle. Les brochures précisent même : « possibilité d’intervention en 1 heure, dans la commune d’Aix-en-Provence ».</w:t>
      </w:r>
    </w:p>
    <w:p w:rsidR="0089532D" w:rsidRDefault="0089532D" w:rsidP="0089532D">
      <w:pPr>
        <w:jc w:val="both"/>
        <w:rPr>
          <w:szCs w:val="24"/>
        </w:rPr>
      </w:pPr>
      <w:r>
        <w:rPr>
          <w:szCs w:val="24"/>
        </w:rPr>
        <w:t>La société SUD-EST Distribution, séduite par ce message, avait confié la maintenance d’un  système informatique complexe à la société INFOTEC. Or la société INFOTEC n’est intervenue que le mercredi après-midi alors qu’une panne bloquant l’ensemble du système informatique leur avait été signalée dès le lundi matin. Ce délai dans l’intervention a entraîné une perte d’exploitation importante et des retards dans la réalisation des objectifs de vente de la société SUD-EST Distribution. Très en colère, le dirigeant de cette société accuse Alain SIRET, gérant de la société INFOTEC, de publicité trompeuse. Celle-ci étant réprimée par la loi, il menace de déposer une plainte auprès du Procureur de la République.</w:t>
      </w:r>
    </w:p>
    <w:p w:rsidR="0089532D" w:rsidRDefault="0089532D" w:rsidP="0089532D">
      <w:pPr>
        <w:pStyle w:val="Titre1"/>
        <w:spacing w:after="200"/>
        <w:ind w:left="431" w:hanging="431"/>
        <w:jc w:val="center"/>
        <w:rPr>
          <w:sz w:val="24"/>
          <w:szCs w:val="24"/>
          <w:u w:val="single"/>
        </w:rPr>
      </w:pPr>
      <w:r w:rsidRPr="00666830">
        <w:rPr>
          <w:sz w:val="24"/>
          <w:szCs w:val="24"/>
          <w:u w:val="single"/>
        </w:rPr>
        <w:t>Travail à faire</w:t>
      </w:r>
    </w:p>
    <w:p w:rsidR="0089532D" w:rsidRDefault="0089532D" w:rsidP="0089532D">
      <w:pPr>
        <w:ind w:left="426" w:hanging="426"/>
        <w:jc w:val="both"/>
        <w:rPr>
          <w:b/>
          <w:szCs w:val="24"/>
        </w:rPr>
      </w:pPr>
      <w:r w:rsidRPr="003B7088">
        <w:rPr>
          <w:b/>
          <w:bCs/>
        </w:rPr>
        <w:t xml:space="preserve">2.8. </w:t>
      </w:r>
      <w:r w:rsidRPr="003B7088">
        <w:rPr>
          <w:b/>
          <w:bCs/>
          <w:szCs w:val="24"/>
        </w:rPr>
        <w:t>La société INFOTEC peut-elle être reconnue pénalement responsable du fait des agissements</w:t>
      </w:r>
      <w:r>
        <w:rPr>
          <w:b/>
          <w:szCs w:val="24"/>
        </w:rPr>
        <w:t xml:space="preserve"> d’Alain SIRET ?</w:t>
      </w:r>
    </w:p>
    <w:p w:rsidR="0089532D" w:rsidRDefault="0089532D" w:rsidP="0089532D">
      <w:pPr>
        <w:spacing w:after="0"/>
        <w:ind w:left="567" w:hanging="567"/>
        <w:jc w:val="both"/>
        <w:rPr>
          <w:b/>
          <w:szCs w:val="24"/>
        </w:rPr>
      </w:pPr>
      <w:r>
        <w:rPr>
          <w:b/>
          <w:szCs w:val="24"/>
        </w:rPr>
        <w:t>2.9. Quelles sont les voies possibles pour que la société SUD-EST Distribution obtienne réparation du préjudice subi ?</w:t>
      </w:r>
    </w:p>
    <w:p w:rsidR="0089532D" w:rsidRDefault="0089532D" w:rsidP="0089532D">
      <w:pPr>
        <w:spacing w:after="0"/>
        <w:jc w:val="both"/>
        <w:rPr>
          <w:b/>
          <w:szCs w:val="24"/>
        </w:rPr>
      </w:pPr>
    </w:p>
    <w:p w:rsidR="0089532D" w:rsidRDefault="0089532D" w:rsidP="0089532D">
      <w:pPr>
        <w:spacing w:after="0"/>
        <w:jc w:val="both"/>
        <w:rPr>
          <w:b/>
          <w:szCs w:val="24"/>
        </w:rPr>
      </w:pPr>
    </w:p>
    <w:p w:rsidR="0089532D" w:rsidRDefault="0089532D" w:rsidP="0089532D">
      <w:pPr>
        <w:spacing w:after="0"/>
        <w:jc w:val="both"/>
        <w:rPr>
          <w:b/>
          <w:szCs w:val="24"/>
        </w:rPr>
      </w:pPr>
    </w:p>
    <w:p w:rsidR="0089532D" w:rsidRDefault="0089532D" w:rsidP="0089532D">
      <w:pPr>
        <w:spacing w:after="0"/>
        <w:jc w:val="both"/>
        <w:rPr>
          <w:b/>
          <w:szCs w:val="24"/>
        </w:rPr>
      </w:pPr>
    </w:p>
    <w:p w:rsidR="0089532D" w:rsidRDefault="0089532D" w:rsidP="0089532D">
      <w:pPr>
        <w:pBdr>
          <w:top w:val="single" w:sz="4" w:space="1" w:color="auto"/>
          <w:left w:val="single" w:sz="4" w:space="4" w:color="auto"/>
          <w:bottom w:val="single" w:sz="4" w:space="1" w:color="auto"/>
          <w:right w:val="single" w:sz="4" w:space="4" w:color="auto"/>
        </w:pBdr>
        <w:shd w:val="clear" w:color="auto" w:fill="A6A6A6"/>
        <w:spacing w:after="0"/>
        <w:jc w:val="center"/>
        <w:rPr>
          <w:rFonts w:eastAsia="Times New Roman"/>
          <w:b/>
          <w:bCs/>
          <w:sz w:val="28"/>
          <w:szCs w:val="28"/>
        </w:rPr>
      </w:pPr>
      <w:r>
        <w:rPr>
          <w:rFonts w:eastAsia="Times New Roman"/>
          <w:b/>
          <w:bCs/>
          <w:sz w:val="28"/>
          <w:szCs w:val="28"/>
        </w:rPr>
        <w:t>DOSSIER 3 – QUESTION</w:t>
      </w:r>
    </w:p>
    <w:p w:rsidR="0089532D" w:rsidRDefault="0089532D" w:rsidP="0089532D">
      <w:pPr>
        <w:pStyle w:val="Paragraphedeliste"/>
        <w:spacing w:after="0" w:line="240" w:lineRule="auto"/>
        <w:jc w:val="both"/>
      </w:pPr>
    </w:p>
    <w:p w:rsidR="0089532D" w:rsidRDefault="0089532D" w:rsidP="0089532D">
      <w:pPr>
        <w:pStyle w:val="Paragraphedeliste"/>
        <w:spacing w:after="0" w:line="240" w:lineRule="auto"/>
        <w:jc w:val="both"/>
      </w:pPr>
    </w:p>
    <w:p w:rsidR="0089532D" w:rsidRDefault="0089532D" w:rsidP="0089532D">
      <w:pPr>
        <w:spacing w:after="0" w:line="240" w:lineRule="auto"/>
        <w:jc w:val="center"/>
        <w:rPr>
          <w:rFonts w:eastAsia="Times New Roman"/>
          <w:b/>
          <w:bCs/>
          <w:color w:val="000000"/>
          <w:szCs w:val="24"/>
        </w:rPr>
      </w:pPr>
      <w:r>
        <w:rPr>
          <w:rFonts w:eastAsia="Times New Roman"/>
          <w:b/>
          <w:bCs/>
          <w:color w:val="000000"/>
          <w:szCs w:val="24"/>
        </w:rPr>
        <w:t>Quelles sont les conditions de mise en œuvre de la responsabilité du fait des produits défectueux ?</w:t>
      </w:r>
    </w:p>
    <w:p w:rsidR="0089532D" w:rsidRDefault="0089532D" w:rsidP="0089532D">
      <w:pPr>
        <w:spacing w:after="0" w:line="240" w:lineRule="auto"/>
        <w:jc w:val="center"/>
        <w:rPr>
          <w:rFonts w:eastAsia="Times New Roman"/>
          <w:b/>
          <w:bCs/>
          <w:color w:val="000000"/>
          <w:szCs w:val="24"/>
        </w:rPr>
      </w:pPr>
    </w:p>
    <w:p w:rsidR="0089532D" w:rsidRDefault="0089532D" w:rsidP="0089532D">
      <w:pPr>
        <w:spacing w:after="0" w:line="240" w:lineRule="auto"/>
        <w:jc w:val="center"/>
        <w:rPr>
          <w:rFonts w:eastAsia="Times New Roman"/>
          <w:b/>
          <w:bCs/>
          <w:color w:val="000000"/>
          <w:szCs w:val="24"/>
        </w:rPr>
      </w:pPr>
    </w:p>
    <w:p w:rsidR="0089532D" w:rsidRDefault="0089532D" w:rsidP="0089532D">
      <w:pPr>
        <w:pBdr>
          <w:top w:val="single" w:sz="4" w:space="1" w:color="auto"/>
          <w:left w:val="single" w:sz="4" w:space="4" w:color="auto"/>
          <w:bottom w:val="single" w:sz="4" w:space="1" w:color="auto"/>
          <w:right w:val="single" w:sz="4" w:space="4" w:color="auto"/>
        </w:pBdr>
        <w:spacing w:after="0" w:line="240" w:lineRule="auto"/>
        <w:jc w:val="center"/>
        <w:rPr>
          <w:b/>
          <w:bCs/>
          <w:szCs w:val="24"/>
        </w:rPr>
      </w:pPr>
      <w:r>
        <w:rPr>
          <w:rFonts w:eastAsia="Times New Roman"/>
          <w:b/>
          <w:bCs/>
          <w:color w:val="000000"/>
          <w:szCs w:val="24"/>
        </w:rPr>
        <w:br w:type="page"/>
      </w:r>
      <w:r>
        <w:rPr>
          <w:b/>
          <w:bCs/>
          <w:szCs w:val="24"/>
        </w:rPr>
        <w:t>Annexe 1</w:t>
      </w:r>
    </w:p>
    <w:p w:rsidR="0089532D" w:rsidRDefault="0089532D" w:rsidP="0089532D">
      <w:pPr>
        <w:spacing w:after="0" w:line="240" w:lineRule="auto"/>
        <w:jc w:val="center"/>
        <w:rPr>
          <w:b/>
          <w:bCs/>
          <w:szCs w:val="24"/>
        </w:rPr>
      </w:pPr>
    </w:p>
    <w:p w:rsidR="0089532D" w:rsidRDefault="0089532D" w:rsidP="0089532D">
      <w:pPr>
        <w:spacing w:after="0" w:line="240" w:lineRule="auto"/>
        <w:jc w:val="center"/>
        <w:rPr>
          <w:b/>
          <w:bCs/>
          <w:szCs w:val="24"/>
        </w:rPr>
      </w:pPr>
    </w:p>
    <w:p w:rsidR="0089532D" w:rsidRPr="00F8193B" w:rsidRDefault="0089532D" w:rsidP="0089532D">
      <w:pPr>
        <w:widowControl w:val="0"/>
        <w:autoSpaceDE w:val="0"/>
        <w:spacing w:after="0" w:line="240" w:lineRule="auto"/>
        <w:jc w:val="center"/>
        <w:rPr>
          <w:rFonts w:cs="Arial"/>
          <w:b/>
          <w:bCs/>
          <w:szCs w:val="24"/>
        </w:rPr>
      </w:pPr>
      <w:r w:rsidRPr="00F8193B">
        <w:rPr>
          <w:rFonts w:cs="Arial"/>
          <w:b/>
          <w:bCs/>
          <w:szCs w:val="24"/>
        </w:rPr>
        <w:t>Cour de cassation</w:t>
      </w:r>
      <w:r>
        <w:rPr>
          <w:rFonts w:cs="Arial"/>
          <w:b/>
          <w:bCs/>
          <w:szCs w:val="24"/>
        </w:rPr>
        <w:t>, 1</w:t>
      </w:r>
      <w:r w:rsidRPr="00F8193B">
        <w:rPr>
          <w:rFonts w:cs="Arial"/>
          <w:b/>
          <w:bCs/>
          <w:szCs w:val="24"/>
          <w:vertAlign w:val="superscript"/>
        </w:rPr>
        <w:t>e</w:t>
      </w:r>
      <w:r w:rsidRPr="00F8193B">
        <w:rPr>
          <w:rFonts w:cs="Arial"/>
          <w:b/>
          <w:bCs/>
          <w:szCs w:val="24"/>
        </w:rPr>
        <w:t xml:space="preserve"> chambre civile, 17 octobre 2012 </w:t>
      </w:r>
    </w:p>
    <w:p w:rsidR="0089532D" w:rsidRDefault="0089532D" w:rsidP="0089532D">
      <w:pPr>
        <w:widowControl w:val="0"/>
        <w:autoSpaceDE w:val="0"/>
        <w:spacing w:after="0" w:line="240" w:lineRule="auto"/>
        <w:rPr>
          <w:rFonts w:cs="Arial"/>
          <w:szCs w:val="24"/>
        </w:rPr>
      </w:pPr>
    </w:p>
    <w:p w:rsidR="0089532D" w:rsidRDefault="0089532D" w:rsidP="0089532D">
      <w:pPr>
        <w:widowControl w:val="0"/>
        <w:autoSpaceDE w:val="0"/>
        <w:spacing w:after="0" w:line="240" w:lineRule="auto"/>
        <w:rPr>
          <w:rFonts w:cs="Arial"/>
          <w:szCs w:val="24"/>
        </w:rPr>
      </w:pPr>
    </w:p>
    <w:p w:rsidR="0089532D" w:rsidRDefault="0089532D" w:rsidP="0089532D">
      <w:pPr>
        <w:widowControl w:val="0"/>
        <w:autoSpaceDE w:val="0"/>
        <w:spacing w:after="0" w:line="240" w:lineRule="auto"/>
        <w:jc w:val="both"/>
        <w:rPr>
          <w:rFonts w:cs="Arial"/>
          <w:szCs w:val="24"/>
        </w:rPr>
      </w:pPr>
      <w:r>
        <w:rPr>
          <w:rFonts w:cs="Arial"/>
          <w:szCs w:val="24"/>
        </w:rPr>
        <w:t>Sur le moyen unique, pris en sa première branche :</w:t>
      </w:r>
    </w:p>
    <w:p w:rsidR="0089532D" w:rsidRDefault="0089532D" w:rsidP="0089532D">
      <w:pPr>
        <w:widowControl w:val="0"/>
        <w:autoSpaceDE w:val="0"/>
        <w:spacing w:after="0" w:line="240" w:lineRule="auto"/>
        <w:jc w:val="both"/>
        <w:rPr>
          <w:rFonts w:cs="Arial"/>
          <w:szCs w:val="24"/>
        </w:rPr>
      </w:pPr>
    </w:p>
    <w:p w:rsidR="0089532D" w:rsidRDefault="0089532D" w:rsidP="0089532D">
      <w:pPr>
        <w:widowControl w:val="0"/>
        <w:autoSpaceDE w:val="0"/>
        <w:spacing w:after="0" w:line="240" w:lineRule="auto"/>
        <w:jc w:val="both"/>
        <w:rPr>
          <w:rFonts w:cs="Arial"/>
          <w:szCs w:val="24"/>
        </w:rPr>
      </w:pPr>
      <w:r>
        <w:rPr>
          <w:rFonts w:cs="Arial"/>
          <w:szCs w:val="24"/>
        </w:rPr>
        <w:t>Vu les articles L. 112-1 et L. 112-2 du code de la propriété intellectuelle ;</w:t>
      </w:r>
    </w:p>
    <w:p w:rsidR="0089532D" w:rsidRDefault="0089532D" w:rsidP="0089532D">
      <w:pPr>
        <w:widowControl w:val="0"/>
        <w:autoSpaceDE w:val="0"/>
        <w:spacing w:after="0" w:line="240" w:lineRule="auto"/>
        <w:jc w:val="both"/>
        <w:rPr>
          <w:rFonts w:cs="Arial"/>
          <w:szCs w:val="24"/>
        </w:rPr>
      </w:pPr>
    </w:p>
    <w:p w:rsidR="0089532D" w:rsidRDefault="0089532D" w:rsidP="0089532D">
      <w:pPr>
        <w:widowControl w:val="0"/>
        <w:autoSpaceDE w:val="0"/>
        <w:spacing w:after="0" w:line="240" w:lineRule="auto"/>
        <w:jc w:val="both"/>
        <w:rPr>
          <w:rFonts w:cs="Arial"/>
          <w:szCs w:val="24"/>
        </w:rPr>
      </w:pPr>
      <w:r>
        <w:rPr>
          <w:rFonts w:cs="Arial"/>
          <w:szCs w:val="24"/>
        </w:rPr>
        <w:t>Attendu, selon l’arrêt attaqué, que la société Compagnie de distribution informatique expert (Codix), affirmant être titulaire des droits d’auteur sur un logiciel dénommé CRX/HX, puis IMX, et soutenant que la société Alix services et développement, (...) à laquelle elle avait initialement consenti une licence d’utilisation de ce logiciel, exploitait celui-ci sans son autorisation, l’a fait assigner en contrefaçon aux côtés de la société d’huissiers de justice Tosello et Lilamand, liée à cette dernière par un contrat de prestations informatiques ;</w:t>
      </w:r>
    </w:p>
    <w:p w:rsidR="0089532D" w:rsidRDefault="0089532D" w:rsidP="0089532D">
      <w:pPr>
        <w:widowControl w:val="0"/>
        <w:autoSpaceDE w:val="0"/>
        <w:spacing w:after="0" w:line="240" w:lineRule="auto"/>
        <w:jc w:val="both"/>
        <w:rPr>
          <w:rFonts w:cs="Arial"/>
          <w:szCs w:val="24"/>
        </w:rPr>
      </w:pPr>
    </w:p>
    <w:p w:rsidR="0089532D" w:rsidRDefault="0089532D" w:rsidP="0089532D">
      <w:pPr>
        <w:widowControl w:val="0"/>
        <w:autoSpaceDE w:val="0"/>
        <w:spacing w:after="0" w:line="240" w:lineRule="auto"/>
        <w:jc w:val="both"/>
        <w:rPr>
          <w:rFonts w:cs="Arial"/>
          <w:szCs w:val="24"/>
        </w:rPr>
      </w:pPr>
      <w:r>
        <w:rPr>
          <w:rFonts w:cs="Arial"/>
          <w:szCs w:val="24"/>
        </w:rPr>
        <w:t>Attendu que pour retenir le grief de contrefaçon, l’arrêt énonce que le logiciel en cause est original "car apportant une solution particulière à la gestion des études d’huissiers de justice" ;</w:t>
      </w:r>
    </w:p>
    <w:p w:rsidR="0089532D" w:rsidRDefault="0089532D" w:rsidP="0089532D">
      <w:pPr>
        <w:widowControl w:val="0"/>
        <w:autoSpaceDE w:val="0"/>
        <w:spacing w:after="0" w:line="240" w:lineRule="auto"/>
        <w:jc w:val="both"/>
        <w:rPr>
          <w:rFonts w:cs="Arial"/>
          <w:szCs w:val="24"/>
        </w:rPr>
      </w:pPr>
    </w:p>
    <w:p w:rsidR="0089532D" w:rsidRDefault="0089532D" w:rsidP="0089532D">
      <w:pPr>
        <w:widowControl w:val="0"/>
        <w:autoSpaceDE w:val="0"/>
        <w:spacing w:after="0" w:line="240" w:lineRule="auto"/>
        <w:jc w:val="both"/>
        <w:rPr>
          <w:rFonts w:cs="Arial"/>
          <w:szCs w:val="24"/>
        </w:rPr>
      </w:pPr>
      <w:r>
        <w:rPr>
          <w:rFonts w:cs="Arial"/>
          <w:szCs w:val="24"/>
        </w:rPr>
        <w:t>Qu’en se déterminant ainsi, sans rechercher en quoi les choix opérés témoignaient d’un apport intellectuel propre et d’un effort personnalisé de celui qui avait élaboré le logiciel litigieux, seuls de nature à lui conférer le caractère d’une œuvre originale protégée, comme telle, par le droit d’auteur, la cour d’appel n’a pas donné de base légale à sa décision ;</w:t>
      </w:r>
    </w:p>
    <w:p w:rsidR="0089532D" w:rsidRDefault="0089532D" w:rsidP="0089532D">
      <w:pPr>
        <w:widowControl w:val="0"/>
        <w:autoSpaceDE w:val="0"/>
        <w:spacing w:after="0" w:line="240" w:lineRule="auto"/>
        <w:jc w:val="both"/>
        <w:rPr>
          <w:rFonts w:cs="Arial"/>
          <w:szCs w:val="24"/>
        </w:rPr>
      </w:pPr>
    </w:p>
    <w:p w:rsidR="0089532D" w:rsidRDefault="0089532D" w:rsidP="0089532D">
      <w:pPr>
        <w:widowControl w:val="0"/>
        <w:autoSpaceDE w:val="0"/>
        <w:spacing w:after="0" w:line="240" w:lineRule="auto"/>
        <w:jc w:val="both"/>
        <w:rPr>
          <w:rFonts w:cs="Arial"/>
          <w:szCs w:val="24"/>
        </w:rPr>
      </w:pPr>
      <w:r>
        <w:rPr>
          <w:rFonts w:cs="Arial"/>
          <w:szCs w:val="24"/>
        </w:rPr>
        <w:t>PAR CES MOTIFS :</w:t>
      </w:r>
    </w:p>
    <w:p w:rsidR="0089532D" w:rsidRDefault="0089532D" w:rsidP="0089532D">
      <w:pPr>
        <w:widowControl w:val="0"/>
        <w:autoSpaceDE w:val="0"/>
        <w:spacing w:after="0" w:line="240" w:lineRule="auto"/>
        <w:jc w:val="both"/>
        <w:rPr>
          <w:rFonts w:cs="Arial"/>
          <w:szCs w:val="24"/>
        </w:rPr>
      </w:pPr>
    </w:p>
    <w:p w:rsidR="0089532D" w:rsidRDefault="0089532D" w:rsidP="0089532D">
      <w:pPr>
        <w:widowControl w:val="0"/>
        <w:autoSpaceDE w:val="0"/>
        <w:spacing w:after="0" w:line="240" w:lineRule="auto"/>
        <w:jc w:val="both"/>
        <w:rPr>
          <w:rFonts w:cs="Arial"/>
          <w:szCs w:val="24"/>
        </w:rPr>
      </w:pPr>
      <w:r>
        <w:rPr>
          <w:rFonts w:cs="Arial"/>
          <w:szCs w:val="24"/>
        </w:rPr>
        <w:t>CASSE ET ANNULE, dans toutes ses dispositions, l’arrêt rendu le 11 mai 2011, entre les parties, par la cour d’appel d’Aix-en-Provence ; remet, en conséquence, la cause et les parties dans l’état où elles se trouvaient avant ledit arrêt et, pour être fait droit, les renvoie devant la cour d’appel de Montpellier.</w:t>
      </w:r>
    </w:p>
    <w:p w:rsidR="0089532D" w:rsidRDefault="0089532D" w:rsidP="0089532D">
      <w:pPr>
        <w:widowControl w:val="0"/>
        <w:autoSpaceDE w:val="0"/>
        <w:spacing w:after="0" w:line="240" w:lineRule="auto"/>
        <w:jc w:val="both"/>
        <w:rPr>
          <w:rFonts w:cs="Arial"/>
          <w:szCs w:val="24"/>
        </w:rPr>
      </w:pPr>
    </w:p>
    <w:p w:rsidR="0089532D" w:rsidRDefault="0089532D" w:rsidP="0089532D">
      <w:pPr>
        <w:widowControl w:val="0"/>
        <w:autoSpaceDE w:val="0"/>
        <w:spacing w:after="0" w:line="240" w:lineRule="auto"/>
        <w:jc w:val="both"/>
        <w:rPr>
          <w:rFonts w:cs="Arial"/>
          <w:szCs w:val="24"/>
        </w:rPr>
      </w:pPr>
    </w:p>
    <w:p w:rsidR="0089532D" w:rsidRDefault="0089532D" w:rsidP="0089532D">
      <w:pPr>
        <w:widowControl w:val="0"/>
        <w:autoSpaceDE w:val="0"/>
        <w:spacing w:after="0" w:line="240" w:lineRule="auto"/>
        <w:jc w:val="center"/>
        <w:rPr>
          <w:rFonts w:cs="Arial"/>
          <w:szCs w:val="24"/>
        </w:rPr>
      </w:pPr>
    </w:p>
    <w:p w:rsidR="0089532D" w:rsidRDefault="0089532D" w:rsidP="0089532D">
      <w:pPr>
        <w:widowControl w:val="0"/>
        <w:pBdr>
          <w:top w:val="single" w:sz="1" w:space="1" w:color="000000"/>
          <w:left w:val="single" w:sz="1" w:space="1" w:color="000000"/>
          <w:bottom w:val="single" w:sz="1" w:space="1" w:color="000000"/>
          <w:right w:val="single" w:sz="1" w:space="1" w:color="000000"/>
        </w:pBdr>
        <w:autoSpaceDE w:val="0"/>
        <w:spacing w:after="0" w:line="240" w:lineRule="auto"/>
        <w:jc w:val="center"/>
        <w:rPr>
          <w:rFonts w:cs="Arial"/>
          <w:b/>
          <w:bCs/>
          <w:szCs w:val="24"/>
        </w:rPr>
      </w:pPr>
      <w:r>
        <w:rPr>
          <w:rFonts w:cs="Arial"/>
          <w:b/>
          <w:bCs/>
          <w:szCs w:val="24"/>
        </w:rPr>
        <w:t>Annexe 2</w:t>
      </w:r>
    </w:p>
    <w:p w:rsidR="0089532D" w:rsidRDefault="0089532D" w:rsidP="0089532D">
      <w:pPr>
        <w:widowControl w:val="0"/>
        <w:autoSpaceDE w:val="0"/>
        <w:spacing w:after="0" w:line="240" w:lineRule="auto"/>
        <w:jc w:val="center"/>
        <w:rPr>
          <w:rFonts w:cs="Arial"/>
          <w:b/>
          <w:bCs/>
          <w:szCs w:val="24"/>
        </w:rPr>
      </w:pPr>
    </w:p>
    <w:p w:rsidR="0089532D" w:rsidRDefault="0089532D" w:rsidP="0089532D">
      <w:pPr>
        <w:widowControl w:val="0"/>
        <w:autoSpaceDE w:val="0"/>
        <w:spacing w:after="0" w:line="240" w:lineRule="auto"/>
        <w:jc w:val="center"/>
        <w:rPr>
          <w:rFonts w:cs="Arial"/>
          <w:b/>
          <w:bCs/>
          <w:szCs w:val="24"/>
        </w:rPr>
      </w:pPr>
      <w:r>
        <w:rPr>
          <w:rFonts w:cs="Arial"/>
          <w:b/>
          <w:bCs/>
          <w:szCs w:val="24"/>
        </w:rPr>
        <w:t>Extrait du Code de la propriété intellectuelle</w:t>
      </w:r>
    </w:p>
    <w:p w:rsidR="0089532D" w:rsidRDefault="0089532D" w:rsidP="0089532D">
      <w:pPr>
        <w:widowControl w:val="0"/>
        <w:autoSpaceDE w:val="0"/>
        <w:spacing w:after="0" w:line="240" w:lineRule="auto"/>
        <w:jc w:val="center"/>
        <w:rPr>
          <w:b/>
          <w:bCs/>
          <w:szCs w:val="24"/>
        </w:rPr>
      </w:pPr>
    </w:p>
    <w:p w:rsidR="0089532D" w:rsidRPr="00F8193B" w:rsidRDefault="0089532D" w:rsidP="0089532D">
      <w:pPr>
        <w:widowControl w:val="0"/>
        <w:autoSpaceDE w:val="0"/>
        <w:spacing w:after="0" w:line="240" w:lineRule="auto"/>
        <w:jc w:val="both"/>
        <w:rPr>
          <w:rFonts w:cs="Arial"/>
          <w:b/>
          <w:color w:val="000000"/>
          <w:szCs w:val="24"/>
        </w:rPr>
      </w:pPr>
      <w:r>
        <w:rPr>
          <w:rFonts w:cs="Arial"/>
          <w:b/>
        </w:rPr>
        <w:t xml:space="preserve">Article L112-1 – </w:t>
      </w:r>
      <w:r>
        <w:rPr>
          <w:shd w:val="clear" w:color="auto" w:fill="FFFFFF"/>
        </w:rPr>
        <w:t>Les dispositions du présent code protègent les droits des auteurs sur toutes les œuvres de l'esprit, quels qu'en soient le genre, la forme d'expression, le mérite ou la destination.</w:t>
      </w:r>
    </w:p>
    <w:p w:rsidR="0089532D" w:rsidRDefault="0089532D" w:rsidP="0089532D">
      <w:pPr>
        <w:widowControl w:val="0"/>
        <w:autoSpaceDE w:val="0"/>
        <w:spacing w:after="0" w:line="240" w:lineRule="auto"/>
        <w:jc w:val="both"/>
        <w:rPr>
          <w:szCs w:val="24"/>
        </w:rPr>
      </w:pPr>
    </w:p>
    <w:p w:rsidR="0089532D" w:rsidRDefault="0089532D" w:rsidP="0089532D">
      <w:pPr>
        <w:widowControl w:val="0"/>
        <w:autoSpaceDE w:val="0"/>
        <w:spacing w:after="0" w:line="240" w:lineRule="auto"/>
        <w:jc w:val="both"/>
        <w:rPr>
          <w:shd w:val="clear" w:color="auto" w:fill="FFFFFF"/>
        </w:rPr>
      </w:pPr>
      <w:r>
        <w:rPr>
          <w:rFonts w:cs="Arial"/>
          <w:b/>
        </w:rPr>
        <w:t xml:space="preserve">Article L112-2 – </w:t>
      </w:r>
      <w:r>
        <w:rPr>
          <w:shd w:val="clear" w:color="auto" w:fill="FFFFFF"/>
        </w:rPr>
        <w:t>Sont considérés notamment comme œuvres de l'esprit au sens du présent code :</w:t>
      </w:r>
    </w:p>
    <w:p w:rsidR="0089532D" w:rsidRDefault="0089532D" w:rsidP="0089532D">
      <w:pPr>
        <w:pStyle w:val="Corpsdetexte"/>
        <w:spacing w:after="0" w:line="200" w:lineRule="atLeast"/>
        <w:jc w:val="both"/>
        <w:rPr>
          <w:color w:val="000000"/>
          <w:szCs w:val="24"/>
          <w:shd w:val="clear" w:color="auto" w:fill="FFFFFF"/>
        </w:rPr>
      </w:pPr>
    </w:p>
    <w:p w:rsidR="0089532D" w:rsidRDefault="0089532D" w:rsidP="0089532D">
      <w:pPr>
        <w:pStyle w:val="Corpsdetexte"/>
        <w:spacing w:after="0" w:line="200" w:lineRule="atLeast"/>
        <w:jc w:val="both"/>
        <w:rPr>
          <w:color w:val="000000"/>
          <w:szCs w:val="24"/>
          <w:shd w:val="clear" w:color="auto" w:fill="FFFFFF"/>
        </w:rPr>
      </w:pPr>
      <w:r>
        <w:rPr>
          <w:color w:val="000000"/>
          <w:szCs w:val="24"/>
          <w:shd w:val="clear" w:color="auto" w:fill="FFFFFF"/>
        </w:rPr>
        <w:t>1° Les livres, brochures et autres écrits littéraires, artistiques et scientifiques ;</w:t>
      </w:r>
    </w:p>
    <w:p w:rsidR="0089532D" w:rsidRDefault="0089532D" w:rsidP="0089532D">
      <w:pPr>
        <w:pStyle w:val="Corpsdetexte"/>
        <w:spacing w:after="0" w:line="200" w:lineRule="atLeast"/>
        <w:jc w:val="both"/>
        <w:rPr>
          <w:color w:val="000000"/>
          <w:szCs w:val="24"/>
          <w:shd w:val="clear" w:color="auto" w:fill="FFFFFF"/>
        </w:rPr>
      </w:pPr>
      <w:r>
        <w:rPr>
          <w:color w:val="000000"/>
          <w:szCs w:val="24"/>
          <w:shd w:val="clear" w:color="auto" w:fill="FFFFFF"/>
        </w:rPr>
        <w:t>2° Les conférences, allocutions, sermons, plaidoiries et autres œuvres de même nature ;</w:t>
      </w:r>
    </w:p>
    <w:p w:rsidR="0089532D" w:rsidRDefault="0089532D" w:rsidP="0089532D">
      <w:pPr>
        <w:pStyle w:val="Corpsdetexte"/>
        <w:spacing w:after="0" w:line="200" w:lineRule="atLeast"/>
        <w:jc w:val="both"/>
        <w:rPr>
          <w:color w:val="000000"/>
          <w:szCs w:val="24"/>
          <w:shd w:val="clear" w:color="auto" w:fill="FFFFFF"/>
        </w:rPr>
      </w:pPr>
      <w:r>
        <w:rPr>
          <w:color w:val="000000"/>
          <w:szCs w:val="24"/>
          <w:shd w:val="clear" w:color="auto" w:fill="FFFFFF"/>
        </w:rPr>
        <w:t>3° (...)</w:t>
      </w:r>
    </w:p>
    <w:p w:rsidR="0089532D" w:rsidRDefault="0089532D" w:rsidP="0089532D">
      <w:pPr>
        <w:pStyle w:val="Corpsdetexte"/>
        <w:spacing w:after="0" w:line="200" w:lineRule="atLeast"/>
        <w:jc w:val="both"/>
        <w:rPr>
          <w:color w:val="000000"/>
          <w:szCs w:val="24"/>
          <w:shd w:val="clear" w:color="auto" w:fill="FFFFFF"/>
        </w:rPr>
      </w:pPr>
      <w:r>
        <w:rPr>
          <w:color w:val="000000"/>
          <w:szCs w:val="24"/>
          <w:shd w:val="clear" w:color="auto" w:fill="FFFFFF"/>
        </w:rPr>
        <w:t>13° Les logiciels, y compris le matériel de conception préparatoire ;</w:t>
      </w:r>
    </w:p>
    <w:p w:rsidR="0006536E" w:rsidRPr="0089532D" w:rsidRDefault="0089532D" w:rsidP="0089532D">
      <w:pPr>
        <w:pStyle w:val="Corpsdetexte"/>
        <w:spacing w:after="0" w:line="200" w:lineRule="atLeast"/>
        <w:jc w:val="both"/>
      </w:pPr>
      <w:r>
        <w:rPr>
          <w:shd w:val="clear" w:color="auto" w:fill="FFFFFF"/>
        </w:rPr>
        <w:t>14° (...)</w:t>
      </w:r>
    </w:p>
    <w:sectPr w:rsidR="0006536E" w:rsidRPr="0089532D" w:rsidSect="00037808">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7D1" w:rsidRDefault="000737D1" w:rsidP="00A424A9">
      <w:pPr>
        <w:spacing w:after="0" w:line="240" w:lineRule="auto"/>
      </w:pPr>
      <w:r>
        <w:separator/>
      </w:r>
    </w:p>
  </w:endnote>
  <w:endnote w:type="continuationSeparator" w:id="0">
    <w:p w:rsidR="000737D1" w:rsidRDefault="000737D1" w:rsidP="00A4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D8" w:rsidRDefault="000604D8" w:rsidP="000604D8">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0737D1">
      <w:rPr>
        <w:rStyle w:val="Numrodepage"/>
        <w:noProof/>
      </w:rPr>
      <w:t>1</w:t>
    </w:r>
    <w:r>
      <w:rPr>
        <w:rStyle w:val="Numrodepage"/>
      </w:rPr>
      <w:fldChar w:fldCharType="end"/>
    </w:r>
  </w:p>
  <w:p w:rsidR="008B657F" w:rsidRPr="000604D8" w:rsidRDefault="000604D8" w:rsidP="000604D8">
    <w:pPr>
      <w:pStyle w:val="Pieddepage"/>
      <w:tabs>
        <w:tab w:val="clear" w:pos="9072"/>
        <w:tab w:val="right" w:pos="9781"/>
      </w:tabs>
      <w:ind w:right="360"/>
      <w:rPr>
        <w:sz w:val="20"/>
      </w:rPr>
    </w:pPr>
    <w:r w:rsidRPr="00B2158F">
      <w:rPr>
        <w:sz w:val="20"/>
      </w:rPr>
      <w:t xml:space="preserve">©Comptazine – Reproduction Interdite </w:t>
    </w:r>
    <w:r w:rsidRPr="00B2158F">
      <w:rPr>
        <w:sz w:val="20"/>
      </w:rPr>
      <w:tab/>
    </w:r>
    <w:r>
      <w:rPr>
        <w:sz w:val="20"/>
      </w:rPr>
      <w:t xml:space="preserve">                                    DCG 20</w:t>
    </w:r>
    <w:r w:rsidR="0089532D">
      <w:rPr>
        <w:sz w:val="20"/>
      </w:rPr>
      <w:t>14</w:t>
    </w:r>
    <w:r>
      <w:rPr>
        <w:sz w:val="20"/>
      </w:rPr>
      <w:t xml:space="preserve"> UE1 – Introduction au droit </w:t>
    </w:r>
    <w:r>
      <w:rPr>
        <w:sz w:val="20"/>
      </w:rPr>
      <w:tab/>
    </w:r>
    <w:r>
      <w:rPr>
        <w:rStyle w:val="Numrodepage"/>
      </w:rPr>
      <w:fldChar w:fldCharType="begin"/>
    </w:r>
    <w:r>
      <w:rPr>
        <w:rStyle w:val="Numrodepage"/>
      </w:rPr>
      <w:instrText xml:space="preserve"> PAGE </w:instrText>
    </w:r>
    <w:r>
      <w:rPr>
        <w:rStyle w:val="Numrodepage"/>
      </w:rPr>
      <w:fldChar w:fldCharType="separate"/>
    </w:r>
    <w:r w:rsidR="000737D1">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0737D1">
      <w:rPr>
        <w:rStyle w:val="Numrodepage"/>
        <w:noProof/>
      </w:rPr>
      <w:t>1</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7D1" w:rsidRDefault="000737D1" w:rsidP="00A424A9">
      <w:pPr>
        <w:spacing w:after="0" w:line="240" w:lineRule="auto"/>
      </w:pPr>
      <w:r>
        <w:separator/>
      </w:r>
    </w:p>
  </w:footnote>
  <w:footnote w:type="continuationSeparator" w:id="0">
    <w:p w:rsidR="000737D1" w:rsidRDefault="000737D1" w:rsidP="00A42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D8" w:rsidRPr="000604D8" w:rsidRDefault="00801E41" w:rsidP="000604D8">
    <w:pPr>
      <w:pStyle w:val="En-tte"/>
      <w:ind w:right="849"/>
      <w:jc w:val="right"/>
    </w:pPr>
    <w:r>
      <w:rPr>
        <w:noProof/>
        <w:lang w:eastAsia="fr-FR"/>
      </w:rPr>
      <w:drawing>
        <wp:anchor distT="0" distB="0" distL="114300" distR="114300" simplePos="0" relativeHeight="251657216" behindDoc="1" locked="0" layoutInCell="1" allowOverlap="1">
          <wp:simplePos x="0" y="0"/>
          <wp:positionH relativeFrom="margin">
            <wp:posOffset>5968365</wp:posOffset>
          </wp:positionH>
          <wp:positionV relativeFrom="margin">
            <wp:posOffset>-619125</wp:posOffset>
          </wp:positionV>
          <wp:extent cx="381000" cy="381000"/>
          <wp:effectExtent l="0" t="0" r="0" b="0"/>
          <wp:wrapNone/>
          <wp:docPr id="2" name="Image 6" descr="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0604D8" w:rsidRPr="006E50E1">
        <w:rPr>
          <w:rStyle w:val="Lienhypertexte"/>
          <w:rFonts w:ascii="Calibri" w:hAnsi="Calibri" w:cs="Calibri"/>
          <w:color w:val="E36C0A"/>
          <w:sz w:val="18"/>
        </w:rPr>
        <w:t>www.comptazine.fr</w:t>
      </w:r>
    </w:hyperlink>
    <w:r w:rsidR="000737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85D"/>
    <w:multiLevelType w:val="hybridMultilevel"/>
    <w:tmpl w:val="400EAA66"/>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115D5A"/>
    <w:multiLevelType w:val="hybridMultilevel"/>
    <w:tmpl w:val="0D04969C"/>
    <w:lvl w:ilvl="0" w:tplc="79AC42A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057A58F9"/>
    <w:multiLevelType w:val="hybridMultilevel"/>
    <w:tmpl w:val="39D28FD0"/>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3A6A97"/>
    <w:multiLevelType w:val="hybridMultilevel"/>
    <w:tmpl w:val="F84E9392"/>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0A72E7"/>
    <w:multiLevelType w:val="hybridMultilevel"/>
    <w:tmpl w:val="B78C23DC"/>
    <w:lvl w:ilvl="0" w:tplc="79AC42AC">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5">
    <w:nsid w:val="19D4216B"/>
    <w:multiLevelType w:val="hybridMultilevel"/>
    <w:tmpl w:val="9FE487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F21C74"/>
    <w:multiLevelType w:val="hybridMultilevel"/>
    <w:tmpl w:val="74821D60"/>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40245C"/>
    <w:multiLevelType w:val="hybridMultilevel"/>
    <w:tmpl w:val="1F3A499C"/>
    <w:lvl w:ilvl="0" w:tplc="51BC17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E1E53DD"/>
    <w:multiLevelType w:val="multilevel"/>
    <w:tmpl w:val="FFC4A8B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4D272A7"/>
    <w:multiLevelType w:val="multilevel"/>
    <w:tmpl w:val="7946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1D1968"/>
    <w:multiLevelType w:val="hybridMultilevel"/>
    <w:tmpl w:val="AAF4C012"/>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CF35A20"/>
    <w:multiLevelType w:val="multilevel"/>
    <w:tmpl w:val="8758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CF7D60"/>
    <w:multiLevelType w:val="multilevel"/>
    <w:tmpl w:val="4B74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891FFC"/>
    <w:multiLevelType w:val="hybridMultilevel"/>
    <w:tmpl w:val="749027B2"/>
    <w:lvl w:ilvl="0" w:tplc="51BC17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ED45EDF"/>
    <w:multiLevelType w:val="hybridMultilevel"/>
    <w:tmpl w:val="932A47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7"/>
  </w:num>
  <w:num w:numId="5">
    <w:abstractNumId w:val="9"/>
  </w:num>
  <w:num w:numId="6">
    <w:abstractNumId w:val="13"/>
  </w:num>
  <w:num w:numId="7">
    <w:abstractNumId w:val="8"/>
  </w:num>
  <w:num w:numId="8">
    <w:abstractNumId w:val="5"/>
  </w:num>
  <w:num w:numId="9">
    <w:abstractNumId w:val="0"/>
  </w:num>
  <w:num w:numId="10">
    <w:abstractNumId w:val="1"/>
  </w:num>
  <w:num w:numId="11">
    <w:abstractNumId w:val="4"/>
  </w:num>
  <w:num w:numId="12">
    <w:abstractNumId w:val="3"/>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CF"/>
    <w:rsid w:val="00011F34"/>
    <w:rsid w:val="00012FC4"/>
    <w:rsid w:val="000142E6"/>
    <w:rsid w:val="00037808"/>
    <w:rsid w:val="00056C58"/>
    <w:rsid w:val="000604D8"/>
    <w:rsid w:val="0006536E"/>
    <w:rsid w:val="000737D1"/>
    <w:rsid w:val="00094DDA"/>
    <w:rsid w:val="000D74D8"/>
    <w:rsid w:val="000E1818"/>
    <w:rsid w:val="000E73B8"/>
    <w:rsid w:val="00102693"/>
    <w:rsid w:val="00102EB8"/>
    <w:rsid w:val="001308FC"/>
    <w:rsid w:val="00181282"/>
    <w:rsid w:val="001A4919"/>
    <w:rsid w:val="001B2DB7"/>
    <w:rsid w:val="001F389E"/>
    <w:rsid w:val="0020703F"/>
    <w:rsid w:val="002209CA"/>
    <w:rsid w:val="002835BC"/>
    <w:rsid w:val="00322B88"/>
    <w:rsid w:val="00344D2B"/>
    <w:rsid w:val="0035678A"/>
    <w:rsid w:val="003612A8"/>
    <w:rsid w:val="003631D6"/>
    <w:rsid w:val="003A2C74"/>
    <w:rsid w:val="003D0EA8"/>
    <w:rsid w:val="003F2167"/>
    <w:rsid w:val="004B05DC"/>
    <w:rsid w:val="004D06B0"/>
    <w:rsid w:val="004D726F"/>
    <w:rsid w:val="00514E33"/>
    <w:rsid w:val="00565171"/>
    <w:rsid w:val="005728C3"/>
    <w:rsid w:val="00575B1F"/>
    <w:rsid w:val="00594D92"/>
    <w:rsid w:val="00594ED4"/>
    <w:rsid w:val="006249EB"/>
    <w:rsid w:val="00633A3A"/>
    <w:rsid w:val="0065468E"/>
    <w:rsid w:val="00683470"/>
    <w:rsid w:val="006B22E0"/>
    <w:rsid w:val="006D4CAC"/>
    <w:rsid w:val="006E20D8"/>
    <w:rsid w:val="006F5A21"/>
    <w:rsid w:val="007007CF"/>
    <w:rsid w:val="007022D0"/>
    <w:rsid w:val="007666BD"/>
    <w:rsid w:val="00781D4A"/>
    <w:rsid w:val="0078472E"/>
    <w:rsid w:val="007B752D"/>
    <w:rsid w:val="007D3A18"/>
    <w:rsid w:val="007E32CE"/>
    <w:rsid w:val="007F2BB6"/>
    <w:rsid w:val="00801E41"/>
    <w:rsid w:val="00804FC9"/>
    <w:rsid w:val="00811E36"/>
    <w:rsid w:val="00835CE9"/>
    <w:rsid w:val="0085298B"/>
    <w:rsid w:val="00863026"/>
    <w:rsid w:val="00882EA0"/>
    <w:rsid w:val="0089532D"/>
    <w:rsid w:val="008B657F"/>
    <w:rsid w:val="008C42EE"/>
    <w:rsid w:val="009003D0"/>
    <w:rsid w:val="00933B7D"/>
    <w:rsid w:val="0094240C"/>
    <w:rsid w:val="009610CF"/>
    <w:rsid w:val="0099262D"/>
    <w:rsid w:val="00996788"/>
    <w:rsid w:val="00997A8D"/>
    <w:rsid w:val="009A2471"/>
    <w:rsid w:val="009E228E"/>
    <w:rsid w:val="009F01E2"/>
    <w:rsid w:val="009F4A78"/>
    <w:rsid w:val="00A10B2B"/>
    <w:rsid w:val="00A34717"/>
    <w:rsid w:val="00A424A9"/>
    <w:rsid w:val="00A444E5"/>
    <w:rsid w:val="00A93A76"/>
    <w:rsid w:val="00AA6638"/>
    <w:rsid w:val="00AB3706"/>
    <w:rsid w:val="00AB5341"/>
    <w:rsid w:val="00AD696C"/>
    <w:rsid w:val="00B72419"/>
    <w:rsid w:val="00B83100"/>
    <w:rsid w:val="00B84A4B"/>
    <w:rsid w:val="00B94DF9"/>
    <w:rsid w:val="00BD17F0"/>
    <w:rsid w:val="00BF4C7E"/>
    <w:rsid w:val="00BF69A9"/>
    <w:rsid w:val="00C1772A"/>
    <w:rsid w:val="00C227DA"/>
    <w:rsid w:val="00C65E6A"/>
    <w:rsid w:val="00C96733"/>
    <w:rsid w:val="00CA3A07"/>
    <w:rsid w:val="00CF16B9"/>
    <w:rsid w:val="00D457F1"/>
    <w:rsid w:val="00D8618F"/>
    <w:rsid w:val="00DE6C75"/>
    <w:rsid w:val="00E16588"/>
    <w:rsid w:val="00E16F81"/>
    <w:rsid w:val="00E52485"/>
    <w:rsid w:val="00E7178C"/>
    <w:rsid w:val="00F10509"/>
    <w:rsid w:val="00F57F22"/>
    <w:rsid w:val="00F70B3C"/>
    <w:rsid w:val="00F80F31"/>
    <w:rsid w:val="00F8489B"/>
    <w:rsid w:val="00FE37E6"/>
    <w:rsid w:val="00FF5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7F65E07-283C-47EB-AFB3-614D850B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lang w:eastAsia="en-US"/>
    </w:rPr>
  </w:style>
  <w:style w:type="paragraph" w:styleId="Titre1">
    <w:name w:val="heading 1"/>
    <w:basedOn w:val="Normal"/>
    <w:next w:val="Normal"/>
    <w:link w:val="Titre1Car"/>
    <w:qFormat/>
    <w:rsid w:val="007022D0"/>
    <w:pPr>
      <w:keepNext/>
      <w:spacing w:after="0" w:line="240" w:lineRule="auto"/>
      <w:jc w:val="both"/>
      <w:outlineLvl w:val="0"/>
    </w:pPr>
    <w:rPr>
      <w:rFonts w:eastAsia="Times New Roman"/>
      <w:b/>
      <w:bCs/>
      <w:sz w:val="36"/>
      <w:szCs w:val="36"/>
      <w:lang w:eastAsia="fr-FR"/>
    </w:rPr>
  </w:style>
  <w:style w:type="paragraph" w:styleId="Titre3">
    <w:name w:val="heading 3"/>
    <w:basedOn w:val="Normal"/>
    <w:next w:val="Normal"/>
    <w:link w:val="Titre3Car"/>
    <w:unhideWhenUsed/>
    <w:qFormat/>
    <w:rsid w:val="007022D0"/>
    <w:pPr>
      <w:keepNext/>
      <w:spacing w:after="0" w:line="256" w:lineRule="auto"/>
      <w:jc w:val="center"/>
      <w:outlineLvl w:val="2"/>
    </w:pPr>
    <w:rPr>
      <w:rFonts w:eastAsia="Times New Roman"/>
      <w:b/>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10CF"/>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610CF"/>
    <w:rPr>
      <w:rFonts w:ascii="Tahoma" w:hAnsi="Tahoma" w:cs="Tahoma"/>
      <w:sz w:val="16"/>
      <w:szCs w:val="16"/>
    </w:rPr>
  </w:style>
  <w:style w:type="character" w:customStyle="1" w:styleId="apple-converted-space">
    <w:name w:val="apple-converted-space"/>
    <w:basedOn w:val="Policepardfaut"/>
    <w:rsid w:val="00AB5341"/>
  </w:style>
  <w:style w:type="character" w:styleId="Lienhypertexte">
    <w:name w:val="Hyperlink"/>
    <w:uiPriority w:val="99"/>
    <w:semiHidden/>
    <w:unhideWhenUsed/>
    <w:rsid w:val="00AB5341"/>
    <w:rPr>
      <w:color w:val="0000FF"/>
      <w:u w:val="single"/>
    </w:rPr>
  </w:style>
  <w:style w:type="character" w:customStyle="1" w:styleId="definition">
    <w:name w:val="definition"/>
    <w:basedOn w:val="Policepardfaut"/>
    <w:rsid w:val="00AB5341"/>
  </w:style>
  <w:style w:type="paragraph" w:styleId="Paragraphedeliste">
    <w:name w:val="List Paragraph"/>
    <w:basedOn w:val="Normal"/>
    <w:qFormat/>
    <w:rsid w:val="009F4A78"/>
    <w:pPr>
      <w:ind w:left="720"/>
      <w:contextualSpacing/>
    </w:pPr>
  </w:style>
  <w:style w:type="paragraph" w:styleId="En-tte">
    <w:name w:val="header"/>
    <w:basedOn w:val="Normal"/>
    <w:link w:val="En-tteCar"/>
    <w:uiPriority w:val="99"/>
    <w:unhideWhenUsed/>
    <w:rsid w:val="00A424A9"/>
    <w:pPr>
      <w:tabs>
        <w:tab w:val="center" w:pos="4536"/>
        <w:tab w:val="right" w:pos="9072"/>
      </w:tabs>
      <w:spacing w:after="0" w:line="240" w:lineRule="auto"/>
    </w:pPr>
  </w:style>
  <w:style w:type="character" w:customStyle="1" w:styleId="En-tteCar">
    <w:name w:val="En-tête Car"/>
    <w:basedOn w:val="Policepardfaut"/>
    <w:link w:val="En-tte"/>
    <w:uiPriority w:val="99"/>
    <w:rsid w:val="00A424A9"/>
  </w:style>
  <w:style w:type="paragraph" w:styleId="Pieddepage">
    <w:name w:val="footer"/>
    <w:basedOn w:val="Normal"/>
    <w:link w:val="PieddepageCar"/>
    <w:unhideWhenUsed/>
    <w:rsid w:val="00A424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24A9"/>
  </w:style>
  <w:style w:type="character" w:customStyle="1" w:styleId="Titre1Car">
    <w:name w:val="Titre 1 Car"/>
    <w:basedOn w:val="Policepardfaut"/>
    <w:link w:val="Titre1"/>
    <w:rsid w:val="007022D0"/>
    <w:rPr>
      <w:rFonts w:eastAsia="Times New Roman"/>
      <w:b/>
      <w:bCs/>
      <w:sz w:val="36"/>
      <w:szCs w:val="36"/>
    </w:rPr>
  </w:style>
  <w:style w:type="character" w:customStyle="1" w:styleId="Titre3Car">
    <w:name w:val="Titre 3 Car"/>
    <w:basedOn w:val="Policepardfaut"/>
    <w:link w:val="Titre3"/>
    <w:semiHidden/>
    <w:rsid w:val="007022D0"/>
    <w:rPr>
      <w:rFonts w:eastAsia="Times New Roman"/>
      <w:b/>
      <w:sz w:val="32"/>
      <w:szCs w:val="32"/>
    </w:rPr>
  </w:style>
  <w:style w:type="paragraph" w:styleId="Titre">
    <w:name w:val="Title"/>
    <w:basedOn w:val="Normal"/>
    <w:link w:val="TitreCar"/>
    <w:qFormat/>
    <w:rsid w:val="007022D0"/>
    <w:pPr>
      <w:widowControl w:val="0"/>
      <w:overflowPunct w:val="0"/>
      <w:autoSpaceDE w:val="0"/>
      <w:autoSpaceDN w:val="0"/>
      <w:adjustRightInd w:val="0"/>
      <w:spacing w:after="0" w:line="240" w:lineRule="auto"/>
      <w:jc w:val="center"/>
    </w:pPr>
    <w:rPr>
      <w:rFonts w:eastAsia="Times New Roman"/>
      <w:noProof/>
      <w:sz w:val="28"/>
      <w:szCs w:val="28"/>
      <w:lang w:eastAsia="fr-FR"/>
    </w:rPr>
  </w:style>
  <w:style w:type="character" w:customStyle="1" w:styleId="TitreCar">
    <w:name w:val="Titre Car"/>
    <w:basedOn w:val="Policepardfaut"/>
    <w:link w:val="Titre"/>
    <w:rsid w:val="007022D0"/>
    <w:rPr>
      <w:rFonts w:eastAsia="Times New Roman"/>
      <w:noProof/>
      <w:sz w:val="28"/>
      <w:szCs w:val="28"/>
    </w:rPr>
  </w:style>
  <w:style w:type="character" w:customStyle="1" w:styleId="surligne">
    <w:name w:val="surligne"/>
    <w:basedOn w:val="Policepardfaut"/>
    <w:rsid w:val="00FF500D"/>
  </w:style>
  <w:style w:type="paragraph" w:styleId="NormalWeb">
    <w:name w:val="Normal (Web)"/>
    <w:basedOn w:val="Normal"/>
    <w:uiPriority w:val="99"/>
    <w:unhideWhenUsed/>
    <w:rsid w:val="00FF500D"/>
    <w:pPr>
      <w:spacing w:before="100" w:beforeAutospacing="1" w:after="100" w:afterAutospacing="1" w:line="240" w:lineRule="auto"/>
    </w:pPr>
    <w:rPr>
      <w:rFonts w:eastAsia="Times New Roman"/>
      <w:szCs w:val="24"/>
      <w:lang w:eastAsia="fr-FR"/>
    </w:rPr>
  </w:style>
  <w:style w:type="character" w:styleId="Numrodepage">
    <w:name w:val="page number"/>
    <w:rsid w:val="000604D8"/>
  </w:style>
  <w:style w:type="paragraph" w:styleId="Corpsdetexte">
    <w:name w:val="Body Text"/>
    <w:basedOn w:val="Normal"/>
    <w:link w:val="CorpsdetexteCar"/>
    <w:rsid w:val="0089532D"/>
    <w:pPr>
      <w:suppressAutoHyphens/>
      <w:spacing w:after="120"/>
    </w:pPr>
    <w:rPr>
      <w:lang w:eastAsia="ar-SA"/>
    </w:rPr>
  </w:style>
  <w:style w:type="character" w:customStyle="1" w:styleId="CorpsdetexteCar">
    <w:name w:val="Corps de texte Car"/>
    <w:basedOn w:val="Policepardfaut"/>
    <w:link w:val="Corpsdetexte"/>
    <w:rsid w:val="0089532D"/>
    <w:rPr>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2725">
      <w:bodyDiv w:val="1"/>
      <w:marLeft w:val="0"/>
      <w:marRight w:val="0"/>
      <w:marTop w:val="0"/>
      <w:marBottom w:val="0"/>
      <w:divBdr>
        <w:top w:val="none" w:sz="0" w:space="0" w:color="auto"/>
        <w:left w:val="none" w:sz="0" w:space="0" w:color="auto"/>
        <w:bottom w:val="none" w:sz="0" w:space="0" w:color="auto"/>
        <w:right w:val="none" w:sz="0" w:space="0" w:color="auto"/>
      </w:divBdr>
    </w:div>
    <w:div w:id="554121587">
      <w:bodyDiv w:val="1"/>
      <w:marLeft w:val="0"/>
      <w:marRight w:val="0"/>
      <w:marTop w:val="0"/>
      <w:marBottom w:val="0"/>
      <w:divBdr>
        <w:top w:val="none" w:sz="0" w:space="0" w:color="auto"/>
        <w:left w:val="none" w:sz="0" w:space="0" w:color="auto"/>
        <w:bottom w:val="none" w:sz="0" w:space="0" w:color="auto"/>
        <w:right w:val="none" w:sz="0" w:space="0" w:color="auto"/>
      </w:divBdr>
      <w:divsChild>
        <w:div w:id="76369674">
          <w:marLeft w:val="0"/>
          <w:marRight w:val="0"/>
          <w:marTop w:val="0"/>
          <w:marBottom w:val="150"/>
          <w:divBdr>
            <w:top w:val="none" w:sz="0" w:space="0" w:color="auto"/>
            <w:left w:val="none" w:sz="0" w:space="0" w:color="auto"/>
            <w:bottom w:val="none" w:sz="0" w:space="0" w:color="auto"/>
            <w:right w:val="none" w:sz="0" w:space="0" w:color="auto"/>
          </w:divBdr>
        </w:div>
        <w:div w:id="1070083069">
          <w:marLeft w:val="0"/>
          <w:marRight w:val="0"/>
          <w:marTop w:val="150"/>
          <w:marBottom w:val="0"/>
          <w:divBdr>
            <w:top w:val="none" w:sz="0" w:space="0" w:color="auto"/>
            <w:left w:val="none" w:sz="0" w:space="0" w:color="auto"/>
            <w:bottom w:val="none" w:sz="0" w:space="0" w:color="auto"/>
            <w:right w:val="none" w:sz="0" w:space="0" w:color="auto"/>
          </w:divBdr>
        </w:div>
      </w:divsChild>
    </w:div>
    <w:div w:id="1379284656">
      <w:bodyDiv w:val="1"/>
      <w:marLeft w:val="0"/>
      <w:marRight w:val="0"/>
      <w:marTop w:val="0"/>
      <w:marBottom w:val="0"/>
      <w:divBdr>
        <w:top w:val="none" w:sz="0" w:space="0" w:color="auto"/>
        <w:left w:val="none" w:sz="0" w:space="0" w:color="auto"/>
        <w:bottom w:val="none" w:sz="0" w:space="0" w:color="auto"/>
        <w:right w:val="none" w:sz="0" w:space="0" w:color="auto"/>
      </w:divBdr>
      <w:divsChild>
        <w:div w:id="40791717">
          <w:marLeft w:val="0"/>
          <w:marRight w:val="0"/>
          <w:marTop w:val="0"/>
          <w:marBottom w:val="0"/>
          <w:divBdr>
            <w:top w:val="none" w:sz="0" w:space="0" w:color="auto"/>
            <w:left w:val="none" w:sz="0" w:space="0" w:color="auto"/>
            <w:bottom w:val="none" w:sz="0" w:space="0" w:color="auto"/>
            <w:right w:val="none" w:sz="0" w:space="0" w:color="auto"/>
          </w:divBdr>
        </w:div>
        <w:div w:id="786463238">
          <w:marLeft w:val="0"/>
          <w:marRight w:val="0"/>
          <w:marTop w:val="120"/>
          <w:marBottom w:val="0"/>
          <w:divBdr>
            <w:top w:val="none" w:sz="0" w:space="0" w:color="auto"/>
            <w:left w:val="none" w:sz="0" w:space="0" w:color="auto"/>
            <w:bottom w:val="none" w:sz="0" w:space="0" w:color="auto"/>
            <w:right w:val="none" w:sz="0" w:space="0" w:color="auto"/>
          </w:divBdr>
        </w:div>
        <w:div w:id="1664966432">
          <w:marLeft w:val="225"/>
          <w:marRight w:val="0"/>
          <w:marTop w:val="0"/>
          <w:marBottom w:val="0"/>
          <w:divBdr>
            <w:top w:val="none" w:sz="0" w:space="0" w:color="auto"/>
            <w:left w:val="none" w:sz="0" w:space="0" w:color="auto"/>
            <w:bottom w:val="none" w:sz="0" w:space="0" w:color="auto"/>
            <w:right w:val="none" w:sz="0" w:space="0" w:color="auto"/>
          </w:divBdr>
          <w:divsChild>
            <w:div w:id="1417050753">
              <w:marLeft w:val="0"/>
              <w:marRight w:val="0"/>
              <w:marTop w:val="0"/>
              <w:marBottom w:val="75"/>
              <w:divBdr>
                <w:top w:val="none" w:sz="0" w:space="0" w:color="auto"/>
                <w:left w:val="none" w:sz="0" w:space="0" w:color="auto"/>
                <w:bottom w:val="none" w:sz="0" w:space="0" w:color="auto"/>
                <w:right w:val="none" w:sz="0" w:space="0" w:color="auto"/>
              </w:divBdr>
              <w:divsChild>
                <w:div w:id="166216384">
                  <w:marLeft w:val="0"/>
                  <w:marRight w:val="0"/>
                  <w:marTop w:val="0"/>
                  <w:marBottom w:val="0"/>
                  <w:divBdr>
                    <w:top w:val="none" w:sz="0" w:space="0" w:color="auto"/>
                    <w:left w:val="none" w:sz="0" w:space="0" w:color="auto"/>
                    <w:bottom w:val="none" w:sz="0" w:space="0" w:color="auto"/>
                    <w:right w:val="none" w:sz="0" w:space="0" w:color="auto"/>
                  </w:divBdr>
                </w:div>
              </w:divsChild>
            </w:div>
            <w:div w:id="1821992913">
              <w:marLeft w:val="0"/>
              <w:marRight w:val="0"/>
              <w:marTop w:val="0"/>
              <w:marBottom w:val="225"/>
              <w:divBdr>
                <w:top w:val="none" w:sz="0" w:space="0" w:color="auto"/>
                <w:left w:val="none" w:sz="0" w:space="0" w:color="auto"/>
                <w:bottom w:val="none" w:sz="0" w:space="0" w:color="auto"/>
                <w:right w:val="none" w:sz="0" w:space="0" w:color="auto"/>
              </w:divBdr>
            </w:div>
          </w:divsChild>
        </w:div>
        <w:div w:id="1919362354">
          <w:marLeft w:val="0"/>
          <w:marRight w:val="0"/>
          <w:marTop w:val="0"/>
          <w:marBottom w:val="0"/>
          <w:divBdr>
            <w:top w:val="none" w:sz="0" w:space="0" w:color="auto"/>
            <w:left w:val="none" w:sz="0" w:space="0" w:color="auto"/>
            <w:bottom w:val="none" w:sz="0" w:space="0" w:color="auto"/>
            <w:right w:val="none" w:sz="0" w:space="0" w:color="auto"/>
          </w:divBdr>
        </w:div>
        <w:div w:id="1930380884">
          <w:marLeft w:val="0"/>
          <w:marRight w:val="0"/>
          <w:marTop w:val="0"/>
          <w:marBottom w:val="225"/>
          <w:divBdr>
            <w:top w:val="none" w:sz="0" w:space="0" w:color="auto"/>
            <w:left w:val="none" w:sz="0" w:space="0" w:color="auto"/>
            <w:bottom w:val="none" w:sz="0" w:space="0" w:color="auto"/>
            <w:right w:val="none" w:sz="0" w:space="0" w:color="auto"/>
          </w:divBdr>
        </w:div>
      </w:divsChild>
    </w:div>
    <w:div w:id="1956016022">
      <w:bodyDiv w:val="1"/>
      <w:marLeft w:val="0"/>
      <w:marRight w:val="0"/>
      <w:marTop w:val="0"/>
      <w:marBottom w:val="0"/>
      <w:divBdr>
        <w:top w:val="none" w:sz="0" w:space="0" w:color="auto"/>
        <w:left w:val="none" w:sz="0" w:space="0" w:color="auto"/>
        <w:bottom w:val="none" w:sz="0" w:space="0" w:color="auto"/>
        <w:right w:val="none" w:sz="0" w:space="0" w:color="auto"/>
      </w:divBdr>
      <w:divsChild>
        <w:div w:id="132134572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1446</Words>
  <Characters>7959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9387</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2014-04-04T19:40:00Z</cp:lastPrinted>
  <dcterms:created xsi:type="dcterms:W3CDTF">2015-05-02T06:27:00Z</dcterms:created>
  <dcterms:modified xsi:type="dcterms:W3CDTF">2015-05-02T06:30:00Z</dcterms:modified>
</cp:coreProperties>
</file>