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27" w:rsidRDefault="00E02F21" w:rsidP="00331127">
      <w:pPr>
        <w:jc w:val="lef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48260</wp:posOffset>
                </wp:positionV>
                <wp:extent cx="1885950" cy="752475"/>
                <wp:effectExtent l="0" t="0" r="0" b="0"/>
                <wp:wrapNone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1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DA345E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DA345E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DA345E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DA345E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DA345E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42.55pt;margin-top:3.8pt;width:148.5pt;height:59.25pt;z-index:251657216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CPWAQAALYaAAAOAAAAZHJzL2Uyb0RvYy54bWzsWduO2zYQfS/QfyD47rUoU7IkrDbY9WVR&#10;YNsGSPoBtO6tJKqkvPKm6L93SF0s22iTOIiBAvKDIYq3mTOHh0Pq/t2hyNFrJGTGSx+TOwOjqAx4&#10;mJWJj3/7uJ05GMmalSHLeRn5+C2S+N3Djz/cN5UXmTzleRgJBIOU0msqH6d1XXnzuQzSqGDyjldR&#10;CZUxFwWroSiSeShYA6MX+dw0DHvecBFWggeRlPB23VbiBz1+HEdB/Wscy6hGuY/Btlr/C/2/U//z&#10;h3vmJYJVaRZ0ZrArrChYVsKkw1BrVjO0F9nFUEUWCC55XN8FvJjzOM6CSPsA3hDjzJtnwfeV9iXx&#10;mqQaYAJoz3C6etjgl9f3AmWhj12MSlZAiPSsiFgKm6ZKPGjyLKoP1XvROgiPLzz4Q0L1/LxelZO2&#10;Mdo1P/MQxmP7mmtsDrEo1BDgNTroELwNIYgONQrgJXEcy7UgUgHULS2TLrUdzAtSCKTqRohlYQS1&#10;hCy7+AXpputuuvBO9yXE0T3nzGvn1bZ2tinHgG/yCKn8Nkg/pKyKdKSkwquDlIAtLaaPgIFug4jd&#10;4qrb9aDKFlFU8lXKyiR6FII3acRCMIuo9mD8qIMqSIjHZyEm5tJusVq08WReD7RpmwCjQhkQ11P0&#10;QDGvErJ+jniB1IOPq3wvdQDZ64usNQnCzi8W/o5RXOSwZl5ZjkzLMHRMAPWuMTz1w6mekudZuM3y&#10;XBdEslvlAkFXH2/1r7PkpFleogb4aYHB/z0ETH6c/2SIIqtBZvKsAHeHRsxTEG/KUItAzbK8fQaT&#10;87LDXMHcsmXHwzeAXPBWQ0Dz4CHl4hNGDeiHj+WfeyYijPKfSgibSyhVgqML1FqaUBDjmt24hpUB&#10;DOXjGqP2cVW3IrWvRJakMBPRvpdcMSnO6p4TrVWdsUDoWzGb9Mz+qAj1xA+ILM+IjeoDvO8t/24U&#10;t+2O4nTRScVAcaMXA0Udhdi/UlzARnGkeNt0TNuSK85qnihqMG940ZFFL6xudaj5tfb/5Rruxtk4&#10;dEZNezOjxno9e9yu6MzekqW1XqxXqzX5W81LqJdmYRiVapp+HyL0y0Sp2xHbHWTYiU74L79kpc1P&#10;zdB4gS/K3ZFLxKTGk+nOtraznNEttWaguc7MIO6TaxvUpevtqUsvWRl9u0u3loAhIsr8IxQQbsBC&#10;B1pr8lEf6sPuoDfSRb8OJsUY74XmpWI4PVKwZaqt8EaKcZlAKHqr7MNSO7baEyfBmATjK3OG6wXD&#10;7JfBJBhjwVhcCobbI3VTwVjYkNSenjgGweiTaAsOJVOG8blcfsowRoeM6wVDHwnVIXASjLFg0AvB&#10;gEMXLMrR2fk2GcZRMJxFd0XRCwZ1+gwDUo1JMCbB+IpbiasEo+P/pBRjpYCbr/Zebri9MAdNvWlq&#10;oe8wdWrh0LPbC+p293PqUDIpxaQU31sp9OWFJuH/KbXQ1/rwcURf0XQfctTXl3EZnsefmx7+AQAA&#10;//8DAFBLAwQUAAYACAAAACEAyUtFM+AAAAAJAQAADwAAAGRycy9kb3ducmV2LnhtbEyPQUvDQBCF&#10;74L/YRnBW7vZSGMbsymlqKci2ArS2zSZJqHZ2ZDdJum/dz3pcXgf732TrSfTioF611jWoOYRCOLC&#10;lg1XGr4Ob7MlCOeRS2wtk4YbOVjn93cZpqUd+ZOGva9EKGGXooba+y6V0hU1GXRz2xGH7Gx7gz6c&#10;fSXLHsdQbloZR1EiDTYcFmrsaFtTcdlfjYb3EcfNk3oddpfz9nY8LD6+d4q0fnyYNi8gPE3+D4Zf&#10;/aAOeXA62SuXTrQaZsuFCqiG5wREyGOlViBOAYwTBTLP5P8P8h8AAAD//wMAUEsBAi0AFAAGAAgA&#10;AAAhALaDOJL+AAAA4QEAABMAAAAAAAAAAAAAAAAAAAAAAFtDb250ZW50X1R5cGVzXS54bWxQSwEC&#10;LQAUAAYACAAAACEAOP0h/9YAAACUAQAACwAAAAAAAAAAAAAAAAAvAQAAX3JlbHMvLnJlbHNQSwEC&#10;LQAUAAYACAAAACEAEnHAj1gEAAC2GgAADgAAAAAAAAAAAAAAAAAuAgAAZHJzL2Uyb0RvYy54bWxQ&#10;SwECLQAUAAYACAAAACEAyUtFM+AAAAAJAQAADwAAAAAAAAAAAAAAAACyBgAAZHJzL2Rvd25yZXYu&#10;eG1sUEsFBgAAAAAEAAQA8wAAAL8HAAAAAA=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16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tZsUA&#10;AADbAAAADwAAAGRycy9kb3ducmV2LnhtbESPQWvCQBCF74X+h2UKvdVNPYhEVxFpsND2oK3gccyO&#10;2WB2NmS3SfrvOwfB2wzvzXvfLNejb1RPXawDG3idZKCIy2Brrgz8fBcvc1AxIVtsApOBP4qwXj0+&#10;LDG3YeA99YdUKQnhmKMBl1Kbax1LRx7jJLTEol1C5zHJ2lXadjhIuG/0NMtm2mPN0uCwpa2j8nr4&#10;9QY+P4ZLPO9OX+W02KE7FvWsf9sa8/w0bhagEo3pbr5dv1vBF3r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21mxQAAANsAAAAPAAAAAAAAAAAAAAAAAJgCAABkcnMv&#10;ZG93bnJldi54bWxQSwUGAAAAAAQABAD1AAAAi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665F1" w:rsidRDefault="008665F1" w:rsidP="00DA345E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18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8665F1" w:rsidRDefault="008665F1" w:rsidP="00DA345E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19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8665F1" w:rsidRDefault="008665F1" w:rsidP="00DA345E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0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8665F1" w:rsidRDefault="008665F1" w:rsidP="00DA345E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1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8665F1" w:rsidRDefault="008665F1" w:rsidP="00DA345E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127">
        <w:rPr>
          <w:b/>
          <w:bCs/>
          <w:sz w:val="20"/>
          <w:szCs w:val="20"/>
        </w:rPr>
        <w:t xml:space="preserve">    </w:t>
      </w:r>
    </w:p>
    <w:p w:rsidR="00DA345E" w:rsidRDefault="00DA345E" w:rsidP="00CB576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</w:p>
    <w:p w:rsidR="00DA345E" w:rsidRDefault="00DA345E" w:rsidP="00DA345E">
      <w:pPr>
        <w:pStyle w:val="Titre1"/>
      </w:pPr>
    </w:p>
    <w:p w:rsidR="00DA345E" w:rsidRDefault="00DA345E" w:rsidP="00DA345E">
      <w:pPr>
        <w:pStyle w:val="Titre1"/>
      </w:pPr>
    </w:p>
    <w:p w:rsidR="00DA345E" w:rsidRDefault="00DA345E" w:rsidP="00DA345E">
      <w:pPr>
        <w:jc w:val="center"/>
        <w:rPr>
          <w:sz w:val="28"/>
          <w:szCs w:val="28"/>
        </w:rPr>
      </w:pPr>
    </w:p>
    <w:p w:rsidR="00DA345E" w:rsidRDefault="00DA345E" w:rsidP="00DA345E">
      <w:pPr>
        <w:jc w:val="center"/>
        <w:rPr>
          <w:sz w:val="28"/>
          <w:szCs w:val="28"/>
        </w:rPr>
      </w:pPr>
    </w:p>
    <w:p w:rsidR="00DA345E" w:rsidRDefault="00DA345E" w:rsidP="00DA345E">
      <w:pPr>
        <w:jc w:val="center"/>
        <w:rPr>
          <w:sz w:val="28"/>
          <w:szCs w:val="28"/>
        </w:rPr>
      </w:pPr>
    </w:p>
    <w:p w:rsidR="00DA345E" w:rsidRDefault="00DA345E" w:rsidP="00DA345E">
      <w:pPr>
        <w:pStyle w:val="Titre1"/>
        <w:rPr>
          <w:sz w:val="48"/>
          <w:szCs w:val="48"/>
        </w:rPr>
      </w:pPr>
    </w:p>
    <w:p w:rsidR="00DA345E" w:rsidRDefault="00DA345E" w:rsidP="00DA345E"/>
    <w:p w:rsidR="00DA345E" w:rsidRPr="00882087" w:rsidRDefault="00DA345E" w:rsidP="00DA345E"/>
    <w:p w:rsidR="00DA345E" w:rsidRDefault="00DA345E" w:rsidP="00DA345E">
      <w:pPr>
        <w:pStyle w:val="Titre"/>
        <w:rPr>
          <w:b/>
          <w:bCs/>
          <w:caps/>
          <w:sz w:val="52"/>
          <w:szCs w:val="52"/>
        </w:rPr>
      </w:pPr>
      <w:r w:rsidRPr="00360118">
        <w:rPr>
          <w:b/>
          <w:bCs/>
          <w:caps/>
          <w:sz w:val="52"/>
          <w:szCs w:val="52"/>
        </w:rPr>
        <w:t>SESSION 201</w:t>
      </w:r>
      <w:r>
        <w:rPr>
          <w:b/>
          <w:bCs/>
          <w:caps/>
          <w:sz w:val="52"/>
          <w:szCs w:val="52"/>
        </w:rPr>
        <w:t>1</w:t>
      </w:r>
    </w:p>
    <w:p w:rsidR="00DA345E" w:rsidRDefault="00DA345E" w:rsidP="00DA345E">
      <w:pPr>
        <w:pStyle w:val="Titre"/>
        <w:rPr>
          <w:b/>
          <w:bCs/>
          <w:caps/>
          <w:sz w:val="52"/>
          <w:szCs w:val="52"/>
        </w:rPr>
      </w:pPr>
    </w:p>
    <w:p w:rsidR="00DA345E" w:rsidRDefault="00DA345E" w:rsidP="00DA345E">
      <w:pPr>
        <w:pStyle w:val="Titre"/>
        <w:rPr>
          <w:b/>
          <w:bCs/>
          <w:caps/>
          <w:sz w:val="52"/>
          <w:szCs w:val="52"/>
        </w:rPr>
      </w:pPr>
    </w:p>
    <w:p w:rsidR="00DA345E" w:rsidRDefault="00DA345E" w:rsidP="00DA345E">
      <w:pPr>
        <w:jc w:val="center"/>
        <w:rPr>
          <w:sz w:val="22"/>
        </w:rPr>
      </w:pPr>
    </w:p>
    <w:p w:rsidR="00DA345E" w:rsidRDefault="00DA345E" w:rsidP="00DA345E">
      <w:pPr>
        <w:jc w:val="center"/>
        <w:rPr>
          <w:sz w:val="22"/>
        </w:rPr>
      </w:pPr>
    </w:p>
    <w:p w:rsidR="00DA345E" w:rsidRDefault="00DA345E" w:rsidP="00DA345E">
      <w:pPr>
        <w:spacing w:line="259" w:lineRule="auto"/>
        <w:jc w:val="center"/>
        <w:rPr>
          <w:b/>
          <w:sz w:val="22"/>
        </w:rPr>
      </w:pPr>
    </w:p>
    <w:p w:rsidR="00DA345E" w:rsidRPr="00360118" w:rsidRDefault="00DA345E" w:rsidP="00DA345E">
      <w:pPr>
        <w:pStyle w:val="Titre3"/>
        <w:rPr>
          <w:sz w:val="52"/>
          <w:szCs w:val="52"/>
        </w:rPr>
      </w:pPr>
      <w:r w:rsidRPr="00360118">
        <w:rPr>
          <w:sz w:val="52"/>
          <w:szCs w:val="52"/>
        </w:rPr>
        <w:t>UE</w:t>
      </w:r>
      <w:r>
        <w:rPr>
          <w:sz w:val="52"/>
          <w:szCs w:val="52"/>
        </w:rPr>
        <w:t xml:space="preserve"> </w:t>
      </w:r>
      <w:r w:rsidR="00D3387F">
        <w:rPr>
          <w:sz w:val="52"/>
          <w:szCs w:val="52"/>
        </w:rPr>
        <w:t>9</w:t>
      </w:r>
      <w:r w:rsidRPr="00360118">
        <w:rPr>
          <w:sz w:val="52"/>
          <w:szCs w:val="52"/>
        </w:rPr>
        <w:t xml:space="preserve"> – </w:t>
      </w:r>
      <w:r w:rsidR="00D3387F">
        <w:rPr>
          <w:sz w:val="52"/>
          <w:szCs w:val="52"/>
        </w:rPr>
        <w:t xml:space="preserve">INTRODUCTION À </w:t>
      </w:r>
      <w:smartTag w:uri="urn:schemas-microsoft-com:office:smarttags" w:element="PersonName">
        <w:smartTagPr>
          <w:attr w:name="ProductID" w:val="LA COMPTABILIT￉"/>
        </w:smartTagPr>
        <w:r w:rsidR="00D3387F">
          <w:rPr>
            <w:sz w:val="52"/>
            <w:szCs w:val="52"/>
          </w:rPr>
          <w:t>LA COMPTABILITÉ</w:t>
        </w:r>
      </w:smartTag>
    </w:p>
    <w:p w:rsidR="00DA345E" w:rsidRDefault="00DA345E" w:rsidP="00DA345E"/>
    <w:p w:rsidR="00DA345E" w:rsidRDefault="00DA345E" w:rsidP="00DA345E"/>
    <w:p w:rsidR="00DA345E" w:rsidRDefault="00DA345E" w:rsidP="00DA345E"/>
    <w:p w:rsidR="00DA345E" w:rsidRPr="00360118" w:rsidRDefault="00DA345E" w:rsidP="00DA345E">
      <w:pPr>
        <w:tabs>
          <w:tab w:val="left" w:pos="8340"/>
        </w:tabs>
        <w:spacing w:before="60"/>
        <w:jc w:val="center"/>
        <w:rPr>
          <w:b/>
          <w:sz w:val="36"/>
          <w:szCs w:val="36"/>
        </w:rPr>
      </w:pPr>
      <w:r w:rsidRPr="00360118">
        <w:rPr>
          <w:b/>
          <w:sz w:val="36"/>
          <w:szCs w:val="36"/>
        </w:rPr>
        <w:t xml:space="preserve">Durée de l’épreuve : </w:t>
      </w:r>
      <w:r w:rsidR="00EE0402">
        <w:rPr>
          <w:b/>
          <w:sz w:val="36"/>
          <w:szCs w:val="36"/>
        </w:rPr>
        <w:t>3</w:t>
      </w:r>
      <w:r w:rsidRPr="00360118">
        <w:rPr>
          <w:b/>
          <w:sz w:val="36"/>
          <w:szCs w:val="36"/>
        </w:rPr>
        <w:t xml:space="preserve"> heures     -     </w:t>
      </w:r>
      <w:r>
        <w:rPr>
          <w:b/>
          <w:sz w:val="36"/>
          <w:szCs w:val="36"/>
        </w:rPr>
        <w:t>C</w:t>
      </w:r>
      <w:r w:rsidRPr="00360118">
        <w:rPr>
          <w:b/>
          <w:sz w:val="36"/>
          <w:szCs w:val="36"/>
        </w:rPr>
        <w:t>oefficient : 1</w:t>
      </w:r>
    </w:p>
    <w:p w:rsidR="00DA345E" w:rsidRDefault="00DA345E" w:rsidP="00DA345E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DA345E" w:rsidRDefault="00DA345E" w:rsidP="00DA345E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DA345E" w:rsidRDefault="00DA345E" w:rsidP="00DA345E">
      <w:pPr>
        <w:tabs>
          <w:tab w:val="left" w:pos="8340"/>
        </w:tabs>
        <w:spacing w:before="60"/>
        <w:jc w:val="center"/>
        <w:rPr>
          <w:b/>
          <w:szCs w:val="24"/>
        </w:rPr>
      </w:pPr>
    </w:p>
    <w:p w:rsidR="00572BEF" w:rsidRDefault="00572BEF" w:rsidP="00DA345E">
      <w:pPr>
        <w:tabs>
          <w:tab w:val="left" w:pos="8340"/>
        </w:tabs>
        <w:spacing w:before="60"/>
        <w:jc w:val="center"/>
        <w:rPr>
          <w:b/>
          <w:szCs w:val="24"/>
        </w:rPr>
        <w:sectPr w:rsidR="00572BEF" w:rsidSect="00736FB5">
          <w:headerReference w:type="default" r:id="rId8"/>
          <w:footerReference w:type="even" r:id="rId9"/>
          <w:footerReference w:type="default" r:id="rId10"/>
          <w:pgSz w:w="11906" w:h="16838" w:code="9"/>
          <w:pgMar w:top="680" w:right="567" w:bottom="425" w:left="1134" w:header="227" w:footer="567" w:gutter="0"/>
          <w:cols w:space="720"/>
          <w:docGrid w:linePitch="326"/>
        </w:sectPr>
      </w:pPr>
    </w:p>
    <w:p w:rsidR="00C05DE5" w:rsidRDefault="00E02F21" w:rsidP="00C05DE5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48260</wp:posOffset>
                </wp:positionV>
                <wp:extent cx="1885950" cy="752475"/>
                <wp:effectExtent l="0" t="0" r="0" b="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C05DE5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5F1" w:rsidRDefault="008665F1" w:rsidP="00C05DE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3" style="position:absolute;left:0;text-align:left;margin-left:-42.55pt;margin-top:3.8pt;width:148.5pt;height:59.25pt;z-index:251658240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f3RAQAALcaAAAOAAAAZHJzL2Uyb0RvYy54bWzsWduO2zYQfS/QfyD07rUoU7IkrDbY9WVR&#10;YNsGSPIBtO6tRKqkvPKm6L93SF0se5MmcVAXBeQHgxRvM2cOD0fU7ZtDWaDnWMics8DAN6aBYhby&#10;KGdpYHx4v525BpI1ZREtOIsD4yWWxpu7H3+4bSo/tnjGiygWCCZh0m+qwMjquvLncxlmcUnlDa9i&#10;Bo0JFyWtoSrSeSRoA7OXxdwyTWfecBFVgoexlPB03TYad3r+JInD+tckkXGNisAA22r9L/T/Tv3P&#10;726pnwpaZXnYmUEvsKKkOYNFh6nWtKZoL/JXU5V5KLjkSX0T8nLOkyQPY+0DeIPNM28eBd9X2pfU&#10;b9JqgAmgPcPp4mnDX57fCpRHEDsDMVpCiPSqyLIUNk2V+tDlUVTvqreidRCKTzz8XULz/Lxd1dO2&#10;M9o1P/MI5qP7mmtsDoko1RTgNTroELwMIYgPNQrhIXZd27MhUiG0LW2LLO02RmEGgVTDMLZtA0Er&#10;xssufmG26YZbHjzTYzF29cg59dt1ta2dbcox4Js8Qiq/D9J3Ga1iHSmp8OogtXpI7wEC3QVZixZW&#10;3a3HVLaAIsZXGWVpfC8Eb7KYRmAVVv3B9tEAVZEQji8ijK2l00K1wB2MPc6WYwGKCmQAXC/R40T9&#10;Ssj6MeYlUoXAqIq91PGjz0+y1hyIOqrQ6DcDJWUBW+aZFsiyTVOHBEDvOkOpn06NlLzIo21eFLoi&#10;0t2qEAiGBsZW/zpLTroVDDWB4dlg8D9PAYsf1z+ZosxrUJkiL8HdoRP1FcQbFmkNqGletGUwuWAd&#10;5grmliw7Hr0A5IK3EgKSB4WMi48GakA+AkP+saciNlDxE4OweZgQpTe6QuylBRUxbtmNWygLYarA&#10;qA3UFld1q1H7SuRpBith7TvjiklJXvecaK3qjAU+X4nYi57Y7xWfHvgBWeSM16g+wPPe8H+N4Y7T&#10;MZwszhlu9lKgmKMA+yzDBRwTR4a3XcesZVxRVtNEMYP6w4OOK9QHHLrNoRDRyv+nZ3obd+OSGbGc&#10;zYyY6/XsfrsiM2eLl/Z6sV6t1vgvtS4mfpZHUczUMv0phMnXSVJ3Hrbnx3AOndBffs1Gm5+aofEC&#10;X5S7I5ewRcwHy5ttHXc5I1tiz0Bx3ZmJvQfPMYlH1ttTl55yFn+/S9dWgCEiyvwjFBDuPtBako/y&#10;UB92B32MDvtgEozRSQhnTZtcHAVD78nRuXYlwXidPSh2q9TDxl3qMOnFpBffmDFcrhdOf25OejHS&#10;CzjUz/ViAArya5U4X0cvFg5ktKdvG4Ne9Bm0DS8kU37xpUR+yi9GbxiX68Vy0otPvGkvX+vFANR/&#10;pBfuorud6PWCuH1+AYnGpBeTXnzDjcTleuFOevEJvYBb6fP8YgDqqnqhLzF1fuGSswsM4nU3dOrF&#10;ZNKLSS+uohfe/00v9L0+fB3RtzTdlxz1+WVch/L4e9Pd3wAAAP//AwBQSwMEFAAGAAgAAAAhAMlL&#10;RTPgAAAACQEAAA8AAABkcnMvZG93bnJldi54bWxMj0FLw0AQhe+C/2EZwVu72UhjG7MppainItgK&#10;0ts0mSah2dmQ3Sbpv3c96XF4H+99k60n04qBetdY1qDmEQjiwpYNVxq+Dm+zJQjnkUtsLZOGGzlY&#10;5/d3GaalHfmThr2vRChhl6KG2vsuldIVNRl0c9sRh+xse4M+nH0lyx7HUG5aGUdRIg02HBZq7Ghb&#10;U3HZX42G9xHHzZN6HXaX8/Z2PCw+vneKtH58mDYvIDxN/g+GX/2gDnlwOtkrl060GmbLhQqohucE&#10;RMhjpVYgTgGMEwUyz+T/D/IfAAAA//8DAFBLAQItABQABgAIAAAAIQC2gziS/gAAAOEBAAATAAAA&#10;AAAAAAAAAAAAAAAAAABbQ29udGVudF9UeXBlc10ueG1sUEsBAi0AFAAGAAgAAAAhADj9If/WAAAA&#10;lAEAAAsAAAAAAAAAAAAAAAAALwEAAF9yZWxzLy5yZWxzUEsBAi0AFAAGAAgAAAAhAHRfp/dEBAAA&#10;txoAAA4AAAAAAAAAAAAAAAAALgIAAGRycy9lMm9Eb2MueG1sUEsBAi0AFAAGAAgAAAAhAMlLRTPg&#10;AAAACQEAAA8AAAAAAAAAAAAAAAAAngYAAGRycy9kb3ducmV2LnhtbFBLBQYAAAAABAAEAPMAAACr&#10;BwAAAAA=&#10;">
                <v:shape id="AutoShape 23" o:spid="_x0000_s1034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SL8MA&#10;AADaAAAADwAAAGRycy9kb3ducmV2LnhtbESPT2vCQBTE7wW/w/KE3urGHKREVxExKLQ91D/g8Zl9&#10;ZoPZtyG7TeK3dwuFHoeZ+Q2zWA22Fh21vnKsYDpJQBAXTldcKjgd87d3ED4ga6wdk4IHeVgtRy8L&#10;zLTr+Zu6QyhFhLDPUIEJocmk9IUhi37iGuLo3VxrMUTZllK32Ee4rWWaJDNpseK4YLChjaHifvix&#10;Cj4/+pu/7i5fRZrv0JzzatZtN0q9jof1HESgIfyH/9p7rSCF3yvx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vSL8MAAADaAAAADwAAAAAAAAAAAAAAAACYAgAAZHJzL2Rv&#10;d25yZXYueG1sUEsFBgAAAAAEAAQA9QAAAIgDAAAAAA==&#10;"/>
                <v:shape id="Text Box 24" o:spid="_x0000_s1035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665F1" w:rsidRDefault="008665F1" w:rsidP="00C05DE5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25" o:spid="_x0000_s1036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665F1" w:rsidRDefault="008665F1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6" o:spid="_x0000_s1037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665F1" w:rsidRDefault="008665F1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7" o:spid="_x0000_s1038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8665F1" w:rsidRDefault="008665F1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8" o:spid="_x0000_s1039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8665F1" w:rsidRDefault="008665F1" w:rsidP="00C05DE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DE5">
        <w:rPr>
          <w:b/>
          <w:bCs/>
          <w:sz w:val="20"/>
          <w:szCs w:val="20"/>
        </w:rPr>
        <w:t xml:space="preserve">    </w:t>
      </w:r>
    </w:p>
    <w:p w:rsidR="00C05DE5" w:rsidRDefault="00C05DE5" w:rsidP="00C05DE5">
      <w:pPr>
        <w:pStyle w:val="Titre1"/>
      </w:pPr>
    </w:p>
    <w:p w:rsidR="00C05DE5" w:rsidRDefault="00C05DE5" w:rsidP="00C05DE5">
      <w:pPr>
        <w:pStyle w:val="Titre1"/>
      </w:pPr>
    </w:p>
    <w:p w:rsidR="00C05DE5" w:rsidRDefault="00C05DE5" w:rsidP="00C05DE5">
      <w:pPr>
        <w:jc w:val="center"/>
        <w:rPr>
          <w:sz w:val="28"/>
          <w:szCs w:val="28"/>
        </w:rPr>
      </w:pPr>
    </w:p>
    <w:p w:rsidR="00C05DE5" w:rsidRDefault="00C05DE5" w:rsidP="00C05DE5">
      <w:pPr>
        <w:jc w:val="center"/>
        <w:rPr>
          <w:sz w:val="28"/>
          <w:szCs w:val="28"/>
        </w:rPr>
      </w:pPr>
    </w:p>
    <w:p w:rsidR="00C05DE5" w:rsidRDefault="00C05DE5" w:rsidP="00C05DE5">
      <w:pPr>
        <w:jc w:val="center"/>
        <w:rPr>
          <w:sz w:val="28"/>
          <w:szCs w:val="28"/>
        </w:rPr>
      </w:pPr>
    </w:p>
    <w:p w:rsidR="00FE109E" w:rsidRDefault="00FE109E">
      <w:pPr>
        <w:pStyle w:val="Titre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SESSION 201</w:t>
      </w:r>
      <w:r w:rsidR="00F53C71">
        <w:rPr>
          <w:b/>
          <w:bCs/>
          <w:caps/>
          <w:sz w:val="24"/>
        </w:rPr>
        <w:t>1</w:t>
      </w:r>
    </w:p>
    <w:p w:rsidR="00FE109E" w:rsidRDefault="00FE109E">
      <w:pPr>
        <w:spacing w:line="259" w:lineRule="auto"/>
        <w:jc w:val="center"/>
        <w:rPr>
          <w:b/>
          <w:sz w:val="22"/>
        </w:rPr>
      </w:pPr>
    </w:p>
    <w:p w:rsidR="00D035F0" w:rsidRPr="00EE0402" w:rsidRDefault="00EE0402" w:rsidP="00D035F0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caps/>
          <w:sz w:val="32"/>
          <w:szCs w:val="32"/>
        </w:rPr>
      </w:pPr>
      <w:r w:rsidRPr="00EE0402">
        <w:rPr>
          <w:b/>
          <w:caps/>
          <w:sz w:val="32"/>
          <w:szCs w:val="32"/>
        </w:rPr>
        <w:t>Introduction à la comptabilité</w:t>
      </w:r>
    </w:p>
    <w:p w:rsidR="009F2243" w:rsidRPr="009F2243" w:rsidRDefault="009F2243" w:rsidP="00D035F0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sz w:val="32"/>
          <w:szCs w:val="32"/>
        </w:rPr>
      </w:pPr>
    </w:p>
    <w:p w:rsidR="00FE109E" w:rsidRDefault="00FE109E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  <w:r>
        <w:rPr>
          <w:sz w:val="22"/>
        </w:rPr>
        <w:t xml:space="preserve">Durée de l’épreuve : </w:t>
      </w:r>
      <w:r w:rsidR="00557BEF">
        <w:rPr>
          <w:sz w:val="22"/>
        </w:rPr>
        <w:t>3</w:t>
      </w:r>
      <w:r>
        <w:rPr>
          <w:sz w:val="22"/>
        </w:rPr>
        <w:t xml:space="preserve"> heures     -     coefficient : </w:t>
      </w:r>
      <w:r w:rsidR="00F53C71">
        <w:rPr>
          <w:sz w:val="22"/>
        </w:rPr>
        <w:t>1</w:t>
      </w:r>
    </w:p>
    <w:p w:rsidR="00FE109E" w:rsidRDefault="00FE109E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autorisé :</w:t>
      </w:r>
    </w:p>
    <w:p w:rsidR="00FE109E" w:rsidRDefault="00FE109E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Liste des comptes du plan comptable général, à l’exclusion de toute autre information.</w:t>
      </w:r>
    </w:p>
    <w:p w:rsidR="00FE109E" w:rsidRDefault="00FE109E">
      <w:pPr>
        <w:pStyle w:val="Titre"/>
        <w:ind w:firstLine="284"/>
        <w:jc w:val="both"/>
        <w:rPr>
          <w:b/>
          <w:bCs/>
          <w:sz w:val="10"/>
          <w:szCs w:val="10"/>
        </w:rPr>
      </w:pPr>
    </w:p>
    <w:p w:rsidR="00FE109E" w:rsidRDefault="00FE109E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Matériel autorisé :</w:t>
      </w:r>
    </w:p>
    <w:p w:rsidR="00FE109E" w:rsidRPr="00BB6182" w:rsidRDefault="00BB6182" w:rsidP="00BB6182">
      <w:pPr>
        <w:pStyle w:val="Titre"/>
        <w:jc w:val="both"/>
        <w:rPr>
          <w:b/>
          <w:bCs/>
          <w:sz w:val="10"/>
          <w:szCs w:val="10"/>
        </w:rPr>
      </w:pPr>
      <w:r w:rsidRPr="00BB6182">
        <w:rPr>
          <w:b/>
          <w:bCs/>
          <w:sz w:val="22"/>
          <w:szCs w:val="22"/>
        </w:rPr>
        <w:t>Aucun matériel n’est autorisé. En conséquence, tout usage d’une calculatrice est interdit et constituerait une fraude (le sujet e</w:t>
      </w:r>
      <w:r w:rsidR="000B1F7D">
        <w:rPr>
          <w:b/>
          <w:bCs/>
          <w:sz w:val="22"/>
          <w:szCs w:val="22"/>
        </w:rPr>
        <w:t>st adapté à cette interdiction).</w:t>
      </w:r>
    </w:p>
    <w:p w:rsidR="00BB6182" w:rsidRDefault="00BB6182">
      <w:pPr>
        <w:pStyle w:val="Titre"/>
        <w:jc w:val="both"/>
        <w:rPr>
          <w:sz w:val="22"/>
          <w:szCs w:val="22"/>
        </w:rPr>
      </w:pPr>
    </w:p>
    <w:p w:rsidR="00FE109E" w:rsidRDefault="00FE109E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remis au candidat :</w:t>
      </w:r>
    </w:p>
    <w:p w:rsidR="00FE109E" w:rsidRPr="00BB6182" w:rsidRDefault="00BB6182" w:rsidP="00BB6182">
      <w:pPr>
        <w:pStyle w:val="Titre"/>
        <w:jc w:val="both"/>
        <w:rPr>
          <w:b/>
          <w:bCs/>
          <w:sz w:val="22"/>
          <w:szCs w:val="22"/>
        </w:rPr>
      </w:pPr>
      <w:r w:rsidRPr="00BB6182">
        <w:rPr>
          <w:b/>
          <w:bCs/>
          <w:sz w:val="22"/>
          <w:szCs w:val="22"/>
        </w:rPr>
        <w:t xml:space="preserve">Le sujet comporte </w:t>
      </w:r>
      <w:r w:rsidR="007D3702">
        <w:rPr>
          <w:b/>
          <w:bCs/>
          <w:sz w:val="22"/>
          <w:szCs w:val="22"/>
        </w:rPr>
        <w:t>7</w:t>
      </w:r>
      <w:r w:rsidRPr="00BB6182">
        <w:rPr>
          <w:b/>
          <w:bCs/>
          <w:sz w:val="22"/>
          <w:szCs w:val="22"/>
        </w:rPr>
        <w:t xml:space="preserve"> pages numérotées de 1</w:t>
      </w:r>
      <w:r w:rsidR="007D3702">
        <w:rPr>
          <w:b/>
          <w:bCs/>
          <w:sz w:val="22"/>
          <w:szCs w:val="22"/>
        </w:rPr>
        <w:t>/7</w:t>
      </w:r>
      <w:r w:rsidRPr="00BB6182">
        <w:rPr>
          <w:b/>
          <w:bCs/>
          <w:sz w:val="22"/>
          <w:szCs w:val="22"/>
        </w:rPr>
        <w:t xml:space="preserve"> à </w:t>
      </w:r>
      <w:r w:rsidR="007D3702">
        <w:rPr>
          <w:b/>
          <w:bCs/>
          <w:sz w:val="22"/>
          <w:szCs w:val="22"/>
        </w:rPr>
        <w:t>7/7</w:t>
      </w:r>
      <w:r w:rsidR="00FE109E" w:rsidRPr="00BB6182">
        <w:rPr>
          <w:b/>
          <w:bCs/>
          <w:sz w:val="22"/>
          <w:szCs w:val="22"/>
        </w:rPr>
        <w:t xml:space="preserve"> dont</w:t>
      </w:r>
      <w:r w:rsidRPr="00BB6182">
        <w:rPr>
          <w:b/>
          <w:bCs/>
          <w:sz w:val="22"/>
          <w:szCs w:val="22"/>
        </w:rPr>
        <w:t xml:space="preserve"> </w:t>
      </w:r>
      <w:r w:rsidR="006024FB">
        <w:rPr>
          <w:b/>
          <w:bCs/>
          <w:sz w:val="22"/>
          <w:szCs w:val="22"/>
        </w:rPr>
        <w:t>3</w:t>
      </w:r>
      <w:r w:rsidR="00FE109E" w:rsidRPr="00BB6182">
        <w:rPr>
          <w:b/>
          <w:bCs/>
          <w:sz w:val="22"/>
          <w:szCs w:val="22"/>
        </w:rPr>
        <w:t xml:space="preserve"> annexes à rendre notées </w:t>
      </w:r>
      <w:r w:rsidRPr="00BB6182">
        <w:rPr>
          <w:b/>
          <w:bCs/>
          <w:sz w:val="22"/>
          <w:szCs w:val="22"/>
        </w:rPr>
        <w:t>A</w:t>
      </w:r>
      <w:r w:rsidR="006024FB">
        <w:rPr>
          <w:b/>
          <w:bCs/>
          <w:sz w:val="22"/>
          <w:szCs w:val="22"/>
        </w:rPr>
        <w:t>, B</w:t>
      </w:r>
      <w:r w:rsidRPr="00BB6182">
        <w:rPr>
          <w:b/>
          <w:bCs/>
          <w:sz w:val="22"/>
          <w:szCs w:val="22"/>
        </w:rPr>
        <w:t xml:space="preserve"> et </w:t>
      </w:r>
      <w:r w:rsidR="006024FB">
        <w:rPr>
          <w:b/>
          <w:bCs/>
          <w:sz w:val="22"/>
          <w:szCs w:val="22"/>
        </w:rPr>
        <w:t>C</w:t>
      </w:r>
      <w:r w:rsidRPr="00BB6182">
        <w:rPr>
          <w:b/>
          <w:bCs/>
          <w:sz w:val="22"/>
          <w:szCs w:val="22"/>
        </w:rPr>
        <w:t>.</w:t>
      </w:r>
    </w:p>
    <w:p w:rsidR="00FE109E" w:rsidRDefault="00FE109E">
      <w:pPr>
        <w:pStyle w:val="Titre"/>
        <w:jc w:val="both"/>
        <w:rPr>
          <w:b/>
          <w:bCs/>
          <w:sz w:val="10"/>
          <w:szCs w:val="10"/>
        </w:rPr>
      </w:pPr>
    </w:p>
    <w:p w:rsidR="00BB6182" w:rsidRDefault="00BB6182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FE109E" w:rsidRDefault="00FE109E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 vous est demandé de vérifier que le sujet est complet dès sa mise à votre disposition.</w:t>
      </w:r>
    </w:p>
    <w:p w:rsidR="00FE109E" w:rsidRDefault="00FE109E">
      <w:pPr>
        <w:pStyle w:val="Sous-titre"/>
        <w:spacing w:befor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suje</w:t>
      </w:r>
      <w:r w:rsidR="00157C8E">
        <w:rPr>
          <w:rFonts w:ascii="Times New Roman" w:hAnsi="Times New Roman" w:cs="Times New Roman"/>
          <w:i/>
          <w:iCs/>
        </w:rPr>
        <w:t>t se présente sous la forme de 4</w:t>
      </w:r>
      <w:r w:rsidR="00284FD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dossiers indépendants</w:t>
      </w:r>
    </w:p>
    <w:p w:rsidR="00FE109E" w:rsidRDefault="00FE109E" w:rsidP="00191640">
      <w:pPr>
        <w:shd w:val="clear" w:color="auto" w:fill="FFFFFF"/>
        <w:tabs>
          <w:tab w:val="right" w:leader="dot" w:pos="10065"/>
        </w:tabs>
        <w:ind w:left="29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Page de garde</w:t>
      </w:r>
      <w:r>
        <w:rPr>
          <w:b/>
          <w:bCs/>
          <w:color w:val="000000"/>
          <w:sz w:val="22"/>
        </w:rPr>
        <w:tab/>
        <w:t>page 1</w:t>
      </w:r>
    </w:p>
    <w:p w:rsidR="00FE109E" w:rsidRDefault="00FE109E" w:rsidP="00191640">
      <w:pPr>
        <w:shd w:val="clear" w:color="auto" w:fill="FFFFFF"/>
        <w:tabs>
          <w:tab w:val="right" w:leader="dot" w:pos="10065"/>
        </w:tabs>
        <w:ind w:left="29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Présentation du sujet......................................................................................................................……</w:t>
      </w:r>
      <w:r>
        <w:rPr>
          <w:b/>
          <w:bCs/>
          <w:color w:val="000000"/>
          <w:sz w:val="22"/>
        </w:rPr>
        <w:tab/>
        <w:t>page 2</w:t>
      </w:r>
    </w:p>
    <w:p w:rsidR="00FE109E" w:rsidRDefault="00FE109E" w:rsidP="00191640">
      <w:pPr>
        <w:shd w:val="clear" w:color="auto" w:fill="FFFFFF"/>
        <w:tabs>
          <w:tab w:val="left" w:leader="dot" w:pos="5387"/>
          <w:tab w:val="right" w:leader="dot" w:pos="10065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1 </w:t>
      </w:r>
      <w:r w:rsidR="000B1F7D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</w:t>
      </w:r>
      <w:r w:rsidR="00157C8E">
        <w:rPr>
          <w:color w:val="000000"/>
          <w:sz w:val="22"/>
        </w:rPr>
        <w:t xml:space="preserve">Opérations </w:t>
      </w:r>
      <w:r w:rsidR="006024FB">
        <w:rPr>
          <w:color w:val="000000"/>
          <w:sz w:val="22"/>
        </w:rPr>
        <w:t>courantes.</w:t>
      </w:r>
      <w:r w:rsidR="00157C8E">
        <w:rPr>
          <w:color w:val="000000"/>
          <w:sz w:val="22"/>
        </w:rPr>
        <w:tab/>
      </w:r>
      <w:r w:rsidR="000D0D08">
        <w:rPr>
          <w:color w:val="000000"/>
          <w:sz w:val="22"/>
        </w:rPr>
        <w:t xml:space="preserve">    </w:t>
      </w:r>
      <w:r w:rsidR="00BF09AE">
        <w:rPr>
          <w:color w:val="000000"/>
          <w:sz w:val="22"/>
        </w:rPr>
        <w:t xml:space="preserve"> </w:t>
      </w:r>
      <w:r w:rsidR="00157C8E">
        <w:rPr>
          <w:color w:val="000000"/>
          <w:sz w:val="22"/>
        </w:rPr>
        <w:t>(</w:t>
      </w:r>
      <w:r w:rsidR="00467455">
        <w:rPr>
          <w:color w:val="000000"/>
          <w:sz w:val="22"/>
        </w:rPr>
        <w:t>7.5</w:t>
      </w:r>
      <w:r w:rsidR="00157C8E">
        <w:rPr>
          <w:color w:val="000000"/>
          <w:sz w:val="22"/>
        </w:rPr>
        <w:t xml:space="preserve"> </w:t>
      </w:r>
      <w:r w:rsidR="00191640">
        <w:rPr>
          <w:color w:val="000000"/>
          <w:sz w:val="22"/>
        </w:rPr>
        <w:t>points)</w:t>
      </w:r>
      <w:r w:rsidR="00191640">
        <w:rPr>
          <w:color w:val="000000"/>
          <w:sz w:val="22"/>
        </w:rPr>
        <w:tab/>
      </w:r>
      <w:r>
        <w:rPr>
          <w:color w:val="000000"/>
          <w:sz w:val="22"/>
        </w:rPr>
        <w:t xml:space="preserve">page </w:t>
      </w:r>
      <w:r w:rsidR="00157C8E">
        <w:rPr>
          <w:color w:val="000000"/>
          <w:sz w:val="22"/>
        </w:rPr>
        <w:t>2</w:t>
      </w:r>
    </w:p>
    <w:p w:rsidR="00FE109E" w:rsidRDefault="00FE109E" w:rsidP="00191640">
      <w:pPr>
        <w:shd w:val="clear" w:color="auto" w:fill="FFFFFF"/>
        <w:tabs>
          <w:tab w:val="left" w:pos="5387"/>
          <w:tab w:val="right" w:leader="dot" w:pos="10065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2 </w:t>
      </w:r>
      <w:r w:rsidR="000B1F7D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</w:t>
      </w:r>
      <w:r w:rsidR="00157C8E" w:rsidRPr="00157C8E">
        <w:rPr>
          <w:color w:val="000000"/>
          <w:sz w:val="22"/>
        </w:rPr>
        <w:t>Production d’une immobilisation corporelle</w:t>
      </w:r>
      <w:r w:rsidR="00157C8E">
        <w:rPr>
          <w:color w:val="000000"/>
          <w:sz w:val="22"/>
        </w:rPr>
        <w:t>...</w:t>
      </w:r>
      <w:r w:rsidR="00157C8E">
        <w:rPr>
          <w:color w:val="000000"/>
          <w:sz w:val="22"/>
        </w:rPr>
        <w:tab/>
      </w:r>
      <w:r w:rsidR="000D0D08">
        <w:rPr>
          <w:color w:val="000000"/>
          <w:sz w:val="22"/>
        </w:rPr>
        <w:t xml:space="preserve">    </w:t>
      </w:r>
      <w:r w:rsidR="00BF09AE">
        <w:rPr>
          <w:color w:val="000000"/>
          <w:sz w:val="22"/>
        </w:rPr>
        <w:t xml:space="preserve"> </w:t>
      </w:r>
      <w:r w:rsidR="00157C8E">
        <w:rPr>
          <w:color w:val="000000"/>
          <w:sz w:val="22"/>
        </w:rPr>
        <w:t>(</w:t>
      </w:r>
      <w:r w:rsidR="00467455">
        <w:rPr>
          <w:color w:val="000000"/>
          <w:sz w:val="22"/>
        </w:rPr>
        <w:t>3</w:t>
      </w:r>
      <w:r w:rsidR="00191640">
        <w:rPr>
          <w:color w:val="000000"/>
          <w:sz w:val="22"/>
        </w:rPr>
        <w:t xml:space="preserve"> points)</w:t>
      </w:r>
      <w:r>
        <w:rPr>
          <w:color w:val="000000"/>
          <w:sz w:val="22"/>
        </w:rPr>
        <w:tab/>
        <w:t>page</w:t>
      </w:r>
      <w:r>
        <w:rPr>
          <w:b/>
          <w:bCs/>
          <w:color w:val="000000"/>
          <w:sz w:val="22"/>
        </w:rPr>
        <w:t xml:space="preserve"> </w:t>
      </w:r>
      <w:r w:rsidR="00157C8E" w:rsidRPr="00157C8E">
        <w:rPr>
          <w:color w:val="000000"/>
          <w:sz w:val="22"/>
        </w:rPr>
        <w:t>3</w:t>
      </w:r>
    </w:p>
    <w:p w:rsidR="00FE109E" w:rsidRDefault="00FE109E" w:rsidP="00191640">
      <w:pPr>
        <w:shd w:val="clear" w:color="auto" w:fill="FFFFFF"/>
        <w:tabs>
          <w:tab w:val="left" w:pos="5387"/>
          <w:tab w:val="right" w:leader="dot" w:pos="10065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3 </w:t>
      </w:r>
      <w:r w:rsidR="000B1F7D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</w:t>
      </w:r>
      <w:r w:rsidR="00157C8E">
        <w:rPr>
          <w:color w:val="000000"/>
          <w:sz w:val="22"/>
        </w:rPr>
        <w:t>Portefeuille-</w:t>
      </w:r>
      <w:r>
        <w:rPr>
          <w:color w:val="000000"/>
          <w:sz w:val="22"/>
        </w:rPr>
        <w:t>titre</w:t>
      </w:r>
      <w:r w:rsidR="00157C8E">
        <w:rPr>
          <w:color w:val="000000"/>
          <w:sz w:val="22"/>
        </w:rPr>
        <w:t>s</w:t>
      </w:r>
      <w:r>
        <w:rPr>
          <w:color w:val="000000"/>
          <w:sz w:val="22"/>
        </w:rPr>
        <w:t>.....………..</w:t>
      </w:r>
      <w:r w:rsidR="00157C8E">
        <w:rPr>
          <w:color w:val="000000"/>
          <w:sz w:val="22"/>
        </w:rPr>
        <w:t>..........................</w:t>
      </w:r>
      <w:r w:rsidR="000D0D08">
        <w:rPr>
          <w:color w:val="000000"/>
          <w:sz w:val="22"/>
        </w:rPr>
        <w:t xml:space="preserve">     </w:t>
      </w:r>
      <w:r>
        <w:rPr>
          <w:color w:val="000000"/>
          <w:sz w:val="22"/>
        </w:rPr>
        <w:t>(</w:t>
      </w:r>
      <w:r w:rsidR="00467455">
        <w:rPr>
          <w:color w:val="000000"/>
          <w:sz w:val="22"/>
        </w:rPr>
        <w:t>5.5</w:t>
      </w:r>
      <w:r w:rsidR="00157C8E">
        <w:rPr>
          <w:color w:val="000000"/>
          <w:sz w:val="22"/>
        </w:rPr>
        <w:t xml:space="preserve"> </w:t>
      </w:r>
      <w:r w:rsidR="00191640">
        <w:rPr>
          <w:color w:val="000000"/>
          <w:sz w:val="22"/>
        </w:rPr>
        <w:t>points)</w:t>
      </w:r>
      <w:r w:rsidR="00191640">
        <w:rPr>
          <w:color w:val="000000"/>
          <w:sz w:val="22"/>
        </w:rPr>
        <w:tab/>
      </w:r>
      <w:r>
        <w:rPr>
          <w:color w:val="000000"/>
          <w:sz w:val="22"/>
        </w:rPr>
        <w:t>page</w:t>
      </w:r>
      <w:r>
        <w:rPr>
          <w:b/>
          <w:bCs/>
          <w:color w:val="000000"/>
          <w:sz w:val="22"/>
        </w:rPr>
        <w:t xml:space="preserve"> </w:t>
      </w:r>
      <w:r w:rsidR="00157C8E" w:rsidRPr="00157C8E">
        <w:rPr>
          <w:color w:val="000000"/>
          <w:sz w:val="22"/>
        </w:rPr>
        <w:t>4</w:t>
      </w:r>
    </w:p>
    <w:p w:rsidR="00157C8E" w:rsidRDefault="00BB6182" w:rsidP="00191640">
      <w:pPr>
        <w:shd w:val="clear" w:color="auto" w:fill="FFFFFF"/>
        <w:tabs>
          <w:tab w:val="left" w:leader="dot" w:pos="5387"/>
          <w:tab w:val="right" w:leader="dot" w:pos="10065"/>
        </w:tabs>
        <w:ind w:left="32" w:right="-1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4 </w:t>
      </w:r>
      <w:r w:rsidR="000B1F7D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</w:t>
      </w:r>
      <w:r w:rsidR="006024FB" w:rsidRPr="00B34F0F">
        <w:rPr>
          <w:bCs/>
          <w:color w:val="000000"/>
          <w:sz w:val="22"/>
        </w:rPr>
        <w:t>I</w:t>
      </w:r>
      <w:r w:rsidRPr="00157C8E">
        <w:rPr>
          <w:color w:val="000000"/>
          <w:sz w:val="22"/>
        </w:rPr>
        <w:t xml:space="preserve">mmobilisation </w:t>
      </w:r>
      <w:r w:rsidR="006024FB">
        <w:rPr>
          <w:color w:val="000000"/>
          <w:sz w:val="22"/>
        </w:rPr>
        <w:t>par composants……………</w:t>
      </w:r>
      <w:r w:rsidR="006024FB">
        <w:rPr>
          <w:color w:val="000000"/>
          <w:sz w:val="22"/>
        </w:rPr>
        <w:tab/>
      </w:r>
      <w:r>
        <w:rPr>
          <w:color w:val="000000"/>
          <w:sz w:val="22"/>
        </w:rPr>
        <w:t xml:space="preserve"> </w:t>
      </w:r>
      <w:r w:rsidR="006024FB">
        <w:rPr>
          <w:color w:val="000000"/>
          <w:sz w:val="22"/>
        </w:rPr>
        <w:t xml:space="preserve">    </w:t>
      </w:r>
      <w:r w:rsidR="00191640">
        <w:rPr>
          <w:color w:val="000000"/>
          <w:sz w:val="22"/>
        </w:rPr>
        <w:t>(</w:t>
      </w:r>
      <w:r w:rsidR="00467455">
        <w:rPr>
          <w:color w:val="000000"/>
          <w:sz w:val="22"/>
        </w:rPr>
        <w:t>4</w:t>
      </w:r>
      <w:r w:rsidR="00191640">
        <w:rPr>
          <w:color w:val="000000"/>
          <w:sz w:val="22"/>
        </w:rPr>
        <w:t xml:space="preserve"> points)</w:t>
      </w:r>
      <w:r>
        <w:rPr>
          <w:color w:val="000000"/>
          <w:sz w:val="22"/>
        </w:rPr>
        <w:tab/>
        <w:t>page</w:t>
      </w:r>
      <w:r>
        <w:rPr>
          <w:b/>
          <w:bCs/>
          <w:color w:val="000000"/>
          <w:sz w:val="22"/>
        </w:rPr>
        <w:t xml:space="preserve"> </w:t>
      </w:r>
      <w:r w:rsidR="00A7296B">
        <w:rPr>
          <w:color w:val="000000"/>
          <w:sz w:val="22"/>
        </w:rPr>
        <w:t>4</w:t>
      </w:r>
    </w:p>
    <w:p w:rsidR="00FE109E" w:rsidRDefault="00FE109E">
      <w:pPr>
        <w:shd w:val="clear" w:color="auto" w:fill="FFFFFF"/>
        <w:jc w:val="center"/>
        <w:rPr>
          <w:b/>
          <w:bCs/>
          <w:color w:val="000000"/>
          <w:spacing w:val="-7"/>
          <w:sz w:val="22"/>
        </w:rPr>
      </w:pPr>
      <w:r>
        <w:rPr>
          <w:b/>
          <w:bCs/>
          <w:color w:val="000000"/>
          <w:spacing w:val="-7"/>
          <w:sz w:val="22"/>
        </w:rPr>
        <w:t>______________________________________________________________________________________________</w:t>
      </w:r>
    </w:p>
    <w:p w:rsidR="00FE109E" w:rsidRPr="00B34F0F" w:rsidRDefault="00FE109E">
      <w:pPr>
        <w:shd w:val="clear" w:color="auto" w:fill="FFFFFF"/>
        <w:jc w:val="center"/>
        <w:rPr>
          <w:b/>
          <w:i/>
          <w:iCs/>
          <w:sz w:val="22"/>
        </w:rPr>
      </w:pPr>
      <w:r w:rsidRPr="00B34F0F">
        <w:rPr>
          <w:b/>
          <w:i/>
          <w:iCs/>
          <w:color w:val="000000"/>
          <w:spacing w:val="-7"/>
          <w:sz w:val="22"/>
        </w:rPr>
        <w:t>Le sujet comporte les annexes suivantes</w:t>
      </w:r>
    </w:p>
    <w:p w:rsidR="00B34F0F" w:rsidRDefault="00B34F0F">
      <w:pPr>
        <w:pStyle w:val="Titre6"/>
      </w:pPr>
    </w:p>
    <w:p w:rsidR="00FE109E" w:rsidRDefault="00FE109E">
      <w:pPr>
        <w:pStyle w:val="Titre6"/>
      </w:pPr>
      <w:r>
        <w:t>DOSSIER 1</w:t>
      </w:r>
    </w:p>
    <w:p w:rsidR="00FE109E" w:rsidRDefault="00FE109E" w:rsidP="00191640">
      <w:pPr>
        <w:tabs>
          <w:tab w:val="left" w:pos="284"/>
          <w:tab w:val="left" w:pos="709"/>
          <w:tab w:val="right" w:leader="dot" w:pos="10065"/>
        </w:tabs>
        <w:rPr>
          <w:sz w:val="22"/>
        </w:rPr>
      </w:pPr>
      <w:r>
        <w:rPr>
          <w:spacing w:val="-1"/>
          <w:sz w:val="22"/>
        </w:rPr>
        <w:tab/>
      </w:r>
      <w:r>
        <w:rPr>
          <w:spacing w:val="-15"/>
          <w:sz w:val="22"/>
        </w:rPr>
        <w:t>Annexe 1</w:t>
      </w:r>
      <w:r>
        <w:rPr>
          <w:spacing w:val="-1"/>
          <w:sz w:val="22"/>
        </w:rPr>
        <w:t> </w:t>
      </w:r>
      <w:r w:rsidR="000B1F7D">
        <w:rPr>
          <w:spacing w:val="-1"/>
          <w:sz w:val="22"/>
        </w:rPr>
        <w:t>-</w:t>
      </w:r>
      <w:r>
        <w:rPr>
          <w:spacing w:val="-1"/>
          <w:sz w:val="22"/>
        </w:rPr>
        <w:t xml:space="preserve"> </w:t>
      </w:r>
      <w:r w:rsidR="00B337C8">
        <w:rPr>
          <w:spacing w:val="-1"/>
          <w:sz w:val="22"/>
        </w:rPr>
        <w:t xml:space="preserve">Opérations </w:t>
      </w:r>
      <w:r w:rsidR="006024FB">
        <w:rPr>
          <w:spacing w:val="-1"/>
          <w:sz w:val="22"/>
        </w:rPr>
        <w:t>courantes de décembre 2010</w:t>
      </w:r>
      <w:r w:rsidR="00191640">
        <w:rPr>
          <w:spacing w:val="-1"/>
          <w:sz w:val="22"/>
        </w:rPr>
        <w:tab/>
      </w:r>
      <w:r>
        <w:rPr>
          <w:sz w:val="22"/>
        </w:rPr>
        <w:t xml:space="preserve">page </w:t>
      </w:r>
      <w:r w:rsidR="00A7296B">
        <w:rPr>
          <w:sz w:val="22"/>
        </w:rPr>
        <w:t>5</w:t>
      </w:r>
    </w:p>
    <w:p w:rsidR="006024FB" w:rsidRDefault="006024FB" w:rsidP="00191640">
      <w:pPr>
        <w:pStyle w:val="Titre6"/>
        <w:tabs>
          <w:tab w:val="right" w:pos="10065"/>
        </w:tabs>
      </w:pPr>
    </w:p>
    <w:p w:rsidR="006024FB" w:rsidRDefault="006024FB" w:rsidP="00191640">
      <w:pPr>
        <w:pStyle w:val="Titre6"/>
        <w:tabs>
          <w:tab w:val="right" w:pos="10065"/>
        </w:tabs>
      </w:pPr>
      <w:r>
        <w:t>DOSSIER 2</w:t>
      </w:r>
    </w:p>
    <w:p w:rsidR="006024FB" w:rsidRDefault="006024FB" w:rsidP="00191640">
      <w:pPr>
        <w:tabs>
          <w:tab w:val="left" w:pos="284"/>
          <w:tab w:val="left" w:pos="709"/>
          <w:tab w:val="right" w:leader="dot" w:pos="10065"/>
        </w:tabs>
        <w:rPr>
          <w:sz w:val="22"/>
        </w:rPr>
      </w:pPr>
      <w:r>
        <w:rPr>
          <w:spacing w:val="-1"/>
          <w:sz w:val="22"/>
        </w:rPr>
        <w:tab/>
      </w:r>
      <w:r>
        <w:rPr>
          <w:spacing w:val="-15"/>
          <w:sz w:val="22"/>
        </w:rPr>
        <w:t>Annexe 2</w:t>
      </w:r>
      <w:r>
        <w:rPr>
          <w:spacing w:val="-1"/>
          <w:sz w:val="22"/>
        </w:rPr>
        <w:t> </w:t>
      </w:r>
      <w:r w:rsidR="000B1F7D">
        <w:rPr>
          <w:spacing w:val="-1"/>
          <w:sz w:val="22"/>
        </w:rPr>
        <w:t>-</w:t>
      </w:r>
      <w:r>
        <w:rPr>
          <w:spacing w:val="-1"/>
          <w:sz w:val="22"/>
        </w:rPr>
        <w:t xml:space="preserve"> Charges de production du présentoir</w:t>
      </w:r>
      <w:r>
        <w:rPr>
          <w:sz w:val="22"/>
        </w:rPr>
        <w:tab/>
        <w:t xml:space="preserve">page </w:t>
      </w:r>
      <w:r w:rsidR="00A7296B">
        <w:rPr>
          <w:sz w:val="22"/>
        </w:rPr>
        <w:t>5</w:t>
      </w:r>
    </w:p>
    <w:p w:rsidR="00FE109E" w:rsidRDefault="006024FB" w:rsidP="00191640">
      <w:pPr>
        <w:tabs>
          <w:tab w:val="right" w:pos="10065"/>
        </w:tabs>
        <w:rPr>
          <w:b/>
          <w:bCs/>
          <w:sz w:val="16"/>
          <w:szCs w:val="16"/>
        </w:rPr>
      </w:pPr>
      <w:r>
        <w:tab/>
      </w:r>
    </w:p>
    <w:p w:rsidR="00FE109E" w:rsidRDefault="00B337C8" w:rsidP="00191640">
      <w:pPr>
        <w:pStyle w:val="Titre7"/>
        <w:tabs>
          <w:tab w:val="right" w:pos="10065"/>
        </w:tabs>
      </w:pPr>
      <w:r>
        <w:t>DOSSIER 3</w:t>
      </w:r>
    </w:p>
    <w:p w:rsidR="00FE109E" w:rsidRDefault="00FE109E" w:rsidP="000C6397">
      <w:pPr>
        <w:tabs>
          <w:tab w:val="left" w:pos="284"/>
          <w:tab w:val="left" w:pos="709"/>
          <w:tab w:val="right" w:leader="dot" w:pos="10065"/>
        </w:tabs>
        <w:rPr>
          <w:sz w:val="22"/>
        </w:rPr>
      </w:pPr>
      <w:r>
        <w:rPr>
          <w:spacing w:val="-1"/>
          <w:sz w:val="22"/>
        </w:rPr>
        <w:tab/>
        <w:t xml:space="preserve">Annexe </w:t>
      </w:r>
      <w:r w:rsidR="006024FB">
        <w:rPr>
          <w:spacing w:val="-1"/>
          <w:sz w:val="22"/>
        </w:rPr>
        <w:t>3</w:t>
      </w:r>
      <w:r>
        <w:rPr>
          <w:spacing w:val="-1"/>
          <w:sz w:val="22"/>
        </w:rPr>
        <w:t> </w:t>
      </w:r>
      <w:r w:rsidR="000B1F7D">
        <w:rPr>
          <w:spacing w:val="-1"/>
          <w:sz w:val="22"/>
        </w:rPr>
        <w:t>-</w:t>
      </w:r>
      <w:r>
        <w:rPr>
          <w:spacing w:val="-1"/>
          <w:sz w:val="22"/>
        </w:rPr>
        <w:t xml:space="preserve"> </w:t>
      </w:r>
      <w:r w:rsidR="00B337C8">
        <w:rPr>
          <w:spacing w:val="-1"/>
          <w:sz w:val="22"/>
        </w:rPr>
        <w:t xml:space="preserve">Cessions de titres en juin 2010  </w:t>
      </w:r>
      <w:r w:rsidR="000C6397">
        <w:rPr>
          <w:spacing w:val="-1"/>
          <w:sz w:val="22"/>
        </w:rPr>
        <w:tab/>
      </w:r>
      <w:r>
        <w:rPr>
          <w:sz w:val="22"/>
        </w:rPr>
        <w:t>page</w:t>
      </w:r>
      <w:r w:rsidR="00B337C8">
        <w:rPr>
          <w:sz w:val="22"/>
        </w:rPr>
        <w:t xml:space="preserve"> </w:t>
      </w:r>
      <w:r w:rsidR="00A7296B">
        <w:rPr>
          <w:sz w:val="22"/>
        </w:rPr>
        <w:t>6</w:t>
      </w:r>
    </w:p>
    <w:p w:rsidR="00B337C8" w:rsidRDefault="00B337C8" w:rsidP="000C6397">
      <w:pPr>
        <w:tabs>
          <w:tab w:val="left" w:pos="284"/>
          <w:tab w:val="left" w:pos="709"/>
          <w:tab w:val="right" w:leader="dot" w:pos="10065"/>
        </w:tabs>
        <w:rPr>
          <w:sz w:val="22"/>
        </w:rPr>
      </w:pPr>
      <w:r>
        <w:tab/>
      </w:r>
      <w:r>
        <w:rPr>
          <w:spacing w:val="-1"/>
          <w:sz w:val="22"/>
        </w:rPr>
        <w:t>Annexe 4 </w:t>
      </w:r>
      <w:r w:rsidR="000B1F7D">
        <w:rPr>
          <w:spacing w:val="-1"/>
          <w:sz w:val="22"/>
        </w:rPr>
        <w:t>-</w:t>
      </w:r>
      <w:r>
        <w:rPr>
          <w:spacing w:val="-1"/>
          <w:sz w:val="22"/>
        </w:rPr>
        <w:t xml:space="preserve"> Extrait du portefeuilles-titres au 31/12/2010   </w:t>
      </w:r>
      <w:r w:rsidR="000C6397">
        <w:rPr>
          <w:spacing w:val="-1"/>
          <w:sz w:val="22"/>
        </w:rPr>
        <w:tab/>
      </w:r>
      <w:r w:rsidR="00BB6182">
        <w:rPr>
          <w:sz w:val="22"/>
        </w:rPr>
        <w:t xml:space="preserve">  </w:t>
      </w:r>
      <w:r>
        <w:rPr>
          <w:sz w:val="22"/>
        </w:rPr>
        <w:t xml:space="preserve">page </w:t>
      </w:r>
      <w:r w:rsidR="00A7296B">
        <w:rPr>
          <w:sz w:val="22"/>
        </w:rPr>
        <w:t>6</w:t>
      </w:r>
    </w:p>
    <w:p w:rsidR="00B337C8" w:rsidRDefault="00B337C8" w:rsidP="000C6397">
      <w:pPr>
        <w:pStyle w:val="Titre8"/>
        <w:tabs>
          <w:tab w:val="clear" w:pos="9356"/>
          <w:tab w:val="right" w:leader="dot" w:pos="10065"/>
        </w:tabs>
        <w:ind w:right="0"/>
      </w:pPr>
      <w:r>
        <w:tab/>
      </w:r>
      <w:r w:rsidR="00BB6182">
        <w:t xml:space="preserve">Annexe A </w:t>
      </w:r>
      <w:r w:rsidR="000B1F7D">
        <w:t>-</w:t>
      </w:r>
      <w:r>
        <w:t xml:space="preserve"> </w:t>
      </w:r>
      <w:r w:rsidR="00BB6182" w:rsidRPr="00341697">
        <w:rPr>
          <w:spacing w:val="0"/>
        </w:rPr>
        <w:t xml:space="preserve">Tableau de calcul des dépréciations des titres </w:t>
      </w:r>
      <w:r w:rsidRPr="00341697">
        <w:rPr>
          <w:spacing w:val="0"/>
        </w:rPr>
        <w:t>(à rendre</w:t>
      </w:r>
      <w:r w:rsidR="00B34F0F" w:rsidRPr="00341697">
        <w:rPr>
          <w:spacing w:val="0"/>
        </w:rPr>
        <w:t xml:space="preserve"> avec la copie</w:t>
      </w:r>
      <w:r w:rsidR="00BB6182" w:rsidRPr="00341697">
        <w:rPr>
          <w:spacing w:val="0"/>
        </w:rPr>
        <w:t xml:space="preserve"> </w:t>
      </w:r>
      <w:r w:rsidR="00B34F0F" w:rsidRPr="00341697">
        <w:rPr>
          <w:spacing w:val="0"/>
        </w:rPr>
        <w:t>)</w:t>
      </w:r>
      <w:r w:rsidR="00B34F0F">
        <w:t xml:space="preserve">  </w:t>
      </w:r>
      <w:r w:rsidR="000C6397" w:rsidRPr="000C6397">
        <w:rPr>
          <w:b w:val="0"/>
        </w:rPr>
        <w:tab/>
      </w:r>
      <w:r>
        <w:t xml:space="preserve">page </w:t>
      </w:r>
      <w:r w:rsidR="000C6397">
        <w:t xml:space="preserve"> </w:t>
      </w:r>
      <w:r w:rsidR="00A7296B">
        <w:t>7</w:t>
      </w:r>
    </w:p>
    <w:p w:rsidR="00B337C8" w:rsidRDefault="00B337C8" w:rsidP="00191640">
      <w:pPr>
        <w:pStyle w:val="Titre7"/>
        <w:tabs>
          <w:tab w:val="clear" w:pos="9356"/>
          <w:tab w:val="right" w:pos="10065"/>
        </w:tabs>
        <w:rPr>
          <w:spacing w:val="-15"/>
        </w:rPr>
      </w:pPr>
    </w:p>
    <w:p w:rsidR="00FE109E" w:rsidRDefault="00BB6182" w:rsidP="00191640">
      <w:pPr>
        <w:pStyle w:val="Titre7"/>
        <w:tabs>
          <w:tab w:val="clear" w:pos="9356"/>
          <w:tab w:val="right" w:pos="10065"/>
        </w:tabs>
        <w:rPr>
          <w:spacing w:val="-15"/>
        </w:rPr>
      </w:pPr>
      <w:r>
        <w:rPr>
          <w:spacing w:val="-15"/>
        </w:rPr>
        <w:t>DOSSIER 4</w:t>
      </w:r>
    </w:p>
    <w:p w:rsidR="006024FB" w:rsidRDefault="00BB6182" w:rsidP="000C6397">
      <w:pPr>
        <w:tabs>
          <w:tab w:val="left" w:pos="284"/>
          <w:tab w:val="left" w:pos="709"/>
          <w:tab w:val="right" w:leader="dot" w:pos="10065"/>
        </w:tabs>
        <w:rPr>
          <w:sz w:val="22"/>
        </w:rPr>
      </w:pPr>
      <w:r>
        <w:tab/>
      </w:r>
      <w:r w:rsidR="006024FB">
        <w:rPr>
          <w:spacing w:val="-1"/>
          <w:sz w:val="22"/>
        </w:rPr>
        <w:t>Annexe 5 </w:t>
      </w:r>
      <w:r w:rsidR="000B1F7D">
        <w:rPr>
          <w:spacing w:val="-1"/>
          <w:sz w:val="22"/>
        </w:rPr>
        <w:t>-</w:t>
      </w:r>
      <w:r w:rsidR="006024FB">
        <w:rPr>
          <w:spacing w:val="-1"/>
          <w:sz w:val="22"/>
        </w:rPr>
        <w:t xml:space="preserve"> Détail de l’acquisition du chariot-élévateur</w:t>
      </w:r>
      <w:r w:rsidR="000C6397">
        <w:rPr>
          <w:spacing w:val="-1"/>
          <w:sz w:val="22"/>
        </w:rPr>
        <w:tab/>
      </w:r>
      <w:r w:rsidR="006024FB">
        <w:rPr>
          <w:sz w:val="22"/>
        </w:rPr>
        <w:t xml:space="preserve">    page </w:t>
      </w:r>
      <w:r w:rsidR="00A7296B">
        <w:rPr>
          <w:sz w:val="22"/>
        </w:rPr>
        <w:t>6</w:t>
      </w:r>
    </w:p>
    <w:p w:rsidR="00FE109E" w:rsidRPr="000B2F05" w:rsidRDefault="006024FB" w:rsidP="000C6397">
      <w:pPr>
        <w:pStyle w:val="Titre8"/>
        <w:tabs>
          <w:tab w:val="clear" w:pos="9356"/>
          <w:tab w:val="right" w:leader="dot" w:pos="10065"/>
        </w:tabs>
        <w:ind w:right="0"/>
        <w:jc w:val="left"/>
        <w:rPr>
          <w:b w:val="0"/>
        </w:rPr>
      </w:pPr>
      <w:r>
        <w:tab/>
      </w:r>
      <w:r w:rsidR="00BB6182">
        <w:t xml:space="preserve">Annexe B </w:t>
      </w:r>
      <w:r w:rsidR="000B1F7D">
        <w:t xml:space="preserve"> -</w:t>
      </w:r>
      <w:r w:rsidR="00FE109E">
        <w:t xml:space="preserve"> </w:t>
      </w:r>
      <w:r w:rsidR="00264255" w:rsidRPr="00341697">
        <w:rPr>
          <w:spacing w:val="0"/>
        </w:rPr>
        <w:t>Plan</w:t>
      </w:r>
      <w:r w:rsidR="00BB6182" w:rsidRPr="00341697">
        <w:rPr>
          <w:spacing w:val="0"/>
        </w:rPr>
        <w:t xml:space="preserve"> d</w:t>
      </w:r>
      <w:r w:rsidRPr="00341697">
        <w:rPr>
          <w:spacing w:val="0"/>
        </w:rPr>
        <w:t>’</w:t>
      </w:r>
      <w:r w:rsidR="00BB6182" w:rsidRPr="00341697">
        <w:rPr>
          <w:spacing w:val="0"/>
        </w:rPr>
        <w:t>amortissem</w:t>
      </w:r>
      <w:r w:rsidRPr="00341697">
        <w:rPr>
          <w:spacing w:val="0"/>
        </w:rPr>
        <w:t>ent</w:t>
      </w:r>
      <w:r w:rsidR="00BB6182" w:rsidRPr="00341697">
        <w:rPr>
          <w:spacing w:val="0"/>
        </w:rPr>
        <w:t xml:space="preserve"> </w:t>
      </w:r>
      <w:r w:rsidRPr="00341697">
        <w:rPr>
          <w:spacing w:val="0"/>
        </w:rPr>
        <w:t>de la structure du chariot-élévateur ( à  ren</w:t>
      </w:r>
      <w:r w:rsidR="00B34F0F" w:rsidRPr="00341697">
        <w:rPr>
          <w:spacing w:val="0"/>
        </w:rPr>
        <w:t>dre avec la copie)</w:t>
      </w:r>
      <w:r w:rsidR="000B2F05" w:rsidRPr="000C6397">
        <w:rPr>
          <w:b w:val="0"/>
        </w:rPr>
        <w:tab/>
      </w:r>
      <w:r w:rsidR="00FE109E">
        <w:t xml:space="preserve"> page</w:t>
      </w:r>
      <w:r w:rsidR="00B337C8">
        <w:t xml:space="preserve"> </w:t>
      </w:r>
      <w:r w:rsidR="000C6397">
        <w:t xml:space="preserve"> </w:t>
      </w:r>
      <w:r w:rsidR="00A7296B">
        <w:t>7</w:t>
      </w:r>
    </w:p>
    <w:p w:rsidR="006024FB" w:rsidRDefault="006024FB" w:rsidP="000C6397">
      <w:pPr>
        <w:pStyle w:val="Titre8"/>
        <w:tabs>
          <w:tab w:val="clear" w:pos="9356"/>
          <w:tab w:val="right" w:leader="dot" w:pos="10065"/>
        </w:tabs>
        <w:ind w:right="0"/>
        <w:jc w:val="left"/>
      </w:pPr>
      <w:r>
        <w:tab/>
        <w:t xml:space="preserve">Annexe C </w:t>
      </w:r>
      <w:r w:rsidR="000B1F7D">
        <w:t xml:space="preserve"> -</w:t>
      </w:r>
      <w:r>
        <w:t xml:space="preserve"> </w:t>
      </w:r>
      <w:r w:rsidRPr="00341697">
        <w:rPr>
          <w:spacing w:val="0"/>
        </w:rPr>
        <w:t>Extrait de bilan au 31/12/2010 ( à  rendre</w:t>
      </w:r>
      <w:r w:rsidR="00B34F0F" w:rsidRPr="00341697">
        <w:rPr>
          <w:spacing w:val="0"/>
        </w:rPr>
        <w:t xml:space="preserve"> avec la copie</w:t>
      </w:r>
      <w:r w:rsidR="000C6397" w:rsidRPr="00341697">
        <w:rPr>
          <w:spacing w:val="0"/>
        </w:rPr>
        <w:t>)</w:t>
      </w:r>
      <w:r w:rsidR="000C6397" w:rsidRPr="000C6397">
        <w:rPr>
          <w:b w:val="0"/>
        </w:rPr>
        <w:tab/>
      </w:r>
      <w:r>
        <w:t>page</w:t>
      </w:r>
      <w:r w:rsidR="000C6397">
        <w:t xml:space="preserve"> </w:t>
      </w:r>
      <w:r>
        <w:t xml:space="preserve"> </w:t>
      </w:r>
      <w:r w:rsidR="00A7296B">
        <w:t>7</w:t>
      </w:r>
    </w:p>
    <w:p w:rsidR="006024FB" w:rsidRPr="006024FB" w:rsidRDefault="006024FB" w:rsidP="006024FB"/>
    <w:p w:rsidR="00FE109E" w:rsidRDefault="00FE109E">
      <w:pPr>
        <w:shd w:val="clear" w:color="auto" w:fill="FFFFFF"/>
        <w:tabs>
          <w:tab w:val="left" w:pos="9356"/>
        </w:tabs>
        <w:rPr>
          <w:b/>
          <w:bCs/>
          <w:color w:val="000000"/>
          <w:spacing w:val="-15"/>
          <w:sz w:val="16"/>
          <w:szCs w:val="16"/>
        </w:rPr>
      </w:pPr>
    </w:p>
    <w:p w:rsidR="00FE109E" w:rsidRDefault="00FE109E">
      <w:pPr>
        <w:shd w:val="clear" w:color="auto" w:fill="FFFFFF"/>
        <w:tabs>
          <w:tab w:val="left" w:pos="9356"/>
        </w:tabs>
        <w:ind w:right="170"/>
        <w:rPr>
          <w:b/>
          <w:bCs/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 xml:space="preserve">NOTA : </w:t>
      </w:r>
      <w:r w:rsidRPr="00284FD2">
        <w:rPr>
          <w:bCs/>
          <w:color w:val="000000"/>
          <w:spacing w:val="-5"/>
          <w:sz w:val="22"/>
        </w:rPr>
        <w:t>les</w:t>
      </w:r>
      <w:r>
        <w:rPr>
          <w:b/>
          <w:bCs/>
          <w:color w:val="000000"/>
          <w:spacing w:val="-5"/>
          <w:sz w:val="22"/>
        </w:rPr>
        <w:t xml:space="preserve"> </w:t>
      </w:r>
      <w:r>
        <w:rPr>
          <w:color w:val="000000"/>
          <w:spacing w:val="-5"/>
          <w:sz w:val="22"/>
        </w:rPr>
        <w:t>annexes</w:t>
      </w:r>
      <w:r w:rsidR="000D0D08">
        <w:rPr>
          <w:color w:val="000000"/>
          <w:spacing w:val="-5"/>
          <w:sz w:val="22"/>
        </w:rPr>
        <w:t xml:space="preserve"> </w:t>
      </w:r>
      <w:r w:rsidR="000D0D08" w:rsidRPr="00554134">
        <w:rPr>
          <w:b/>
          <w:bCs/>
          <w:color w:val="000000"/>
          <w:spacing w:val="-5"/>
          <w:sz w:val="22"/>
        </w:rPr>
        <w:t>A</w:t>
      </w:r>
      <w:r w:rsidR="000B2F05">
        <w:rPr>
          <w:b/>
          <w:bCs/>
          <w:color w:val="000000"/>
          <w:spacing w:val="-5"/>
          <w:sz w:val="22"/>
        </w:rPr>
        <w:t xml:space="preserve">, B </w:t>
      </w:r>
      <w:r w:rsidRPr="00554134">
        <w:rPr>
          <w:b/>
          <w:bCs/>
          <w:color w:val="000000"/>
          <w:spacing w:val="-5"/>
          <w:sz w:val="22"/>
        </w:rPr>
        <w:t xml:space="preserve">et </w:t>
      </w:r>
      <w:r w:rsidR="000B2F05">
        <w:rPr>
          <w:b/>
          <w:bCs/>
          <w:color w:val="000000"/>
          <w:spacing w:val="-5"/>
          <w:sz w:val="22"/>
        </w:rPr>
        <w:t>C</w:t>
      </w:r>
      <w:r w:rsidRPr="00554134">
        <w:rPr>
          <w:b/>
          <w:bCs/>
          <w:color w:val="000000"/>
          <w:spacing w:val="-5"/>
          <w:sz w:val="22"/>
        </w:rPr>
        <w:t xml:space="preserve"> doivent</w:t>
      </w:r>
      <w:r>
        <w:rPr>
          <w:b/>
          <w:bCs/>
          <w:color w:val="000000"/>
          <w:spacing w:val="-5"/>
          <w:sz w:val="22"/>
        </w:rPr>
        <w:t xml:space="preserve">  </w:t>
      </w:r>
      <w:r>
        <w:rPr>
          <w:color w:val="000000"/>
          <w:spacing w:val="-5"/>
          <w:sz w:val="22"/>
        </w:rPr>
        <w:t>obligatoirement</w:t>
      </w:r>
      <w:r>
        <w:rPr>
          <w:b/>
          <w:bCs/>
          <w:color w:val="000000"/>
          <w:spacing w:val="-5"/>
          <w:sz w:val="22"/>
        </w:rPr>
        <w:t xml:space="preserve"> être rendues avec la copie. </w:t>
      </w:r>
    </w:p>
    <w:p w:rsidR="00FE109E" w:rsidRDefault="00FE109E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FE109E" w:rsidRDefault="00FE109E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FE109E" w:rsidRDefault="00FE109E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C05DE5" w:rsidRDefault="00C05DE5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C05DE5" w:rsidRDefault="00C05DE5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C05DE5" w:rsidRDefault="00C05DE5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FE109E" w:rsidRDefault="00FE109E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FE109E" w:rsidRDefault="00FE109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AVERTISSEMENT</w:t>
      </w:r>
    </w:p>
    <w:p w:rsidR="00FE109E" w:rsidRDefault="00FE109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le texte du sujet, de ses questions ou de ses annexes, vous conduit à formuler une ou plusieurs hypothèses, il vous est demandé de la (ou les) mentionner explicitement dans votre copie.</w:t>
      </w:r>
    </w:p>
    <w:p w:rsidR="0029418A" w:rsidRDefault="00FE109E" w:rsidP="0029418A">
      <w:pPr>
        <w:pStyle w:val="Titre1"/>
        <w:keepNext w:val="0"/>
        <w:jc w:val="center"/>
        <w:rPr>
          <w:sz w:val="24"/>
        </w:rPr>
      </w:pPr>
      <w:r>
        <w:br w:type="page"/>
      </w:r>
      <w:r w:rsidR="0029418A">
        <w:rPr>
          <w:sz w:val="24"/>
        </w:rPr>
        <w:lastRenderedPageBreak/>
        <w:t>SUJET</w:t>
      </w:r>
    </w:p>
    <w:p w:rsidR="0029418A" w:rsidRDefault="0029418A" w:rsidP="0029418A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29418A" w:rsidRDefault="0029418A" w:rsidP="0029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Il vous est demandé d’apporter un soin particulier à la présentation de votre copie.</w:t>
      </w:r>
    </w:p>
    <w:p w:rsidR="0029418A" w:rsidRDefault="0029418A" w:rsidP="0029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Toute information calculée devra être justifiée.</w:t>
      </w:r>
    </w:p>
    <w:p w:rsidR="0029418A" w:rsidRDefault="0029418A" w:rsidP="0029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sz w:val="22"/>
        </w:rPr>
      </w:pPr>
      <w:r>
        <w:rPr>
          <w:color w:val="000000"/>
          <w:spacing w:val="-5"/>
          <w:sz w:val="22"/>
        </w:rPr>
        <w:t>Les écritures comptables devront comporter les numéros et les noms des comptes et un libellé.</w:t>
      </w:r>
    </w:p>
    <w:p w:rsidR="0029418A" w:rsidRDefault="0029418A" w:rsidP="0029418A">
      <w:pPr>
        <w:shd w:val="clear" w:color="auto" w:fill="FFFFFF"/>
        <w:rPr>
          <w:b/>
          <w:bCs/>
          <w:color w:val="000000"/>
          <w:spacing w:val="-7"/>
          <w:szCs w:val="24"/>
        </w:rPr>
      </w:pPr>
    </w:p>
    <w:p w:rsidR="0029418A" w:rsidRDefault="0029418A" w:rsidP="0029418A">
      <w:pPr>
        <w:shd w:val="clear" w:color="auto" w:fill="FFFFFF"/>
        <w:rPr>
          <w:color w:val="000000"/>
          <w:spacing w:val="-7"/>
          <w:szCs w:val="24"/>
        </w:rPr>
      </w:pPr>
    </w:p>
    <w:p w:rsidR="0029418A" w:rsidRPr="00F7569C" w:rsidRDefault="0029418A" w:rsidP="00F7569C">
      <w:pPr>
        <w:ind w:right="-1"/>
      </w:pPr>
      <w:r w:rsidRPr="00F7569C">
        <w:t xml:space="preserve">Vous effectuez un stage au sein du service comptable de </w:t>
      </w:r>
      <w:smartTag w:uri="urn:schemas-microsoft-com:office:smarttags" w:element="PersonName">
        <w:smartTagPr>
          <w:attr w:name="ProductID" w:val="La SARL CORDEMIONE"/>
        </w:smartTagPr>
        <w:smartTag w:uri="urn:schemas-microsoft-com:office:smarttags" w:element="PersonName">
          <w:smartTagPr>
            <w:attr w:name="ProductID" w:val="la SARL"/>
          </w:smartTagPr>
          <w:r w:rsidRPr="00F7569C">
            <w:t>la SARL</w:t>
          </w:r>
        </w:smartTag>
        <w:r w:rsidRPr="00F7569C">
          <w:t xml:space="preserve"> CORDEMIONE</w:t>
        </w:r>
      </w:smartTag>
      <w:r w:rsidRPr="00F7569C">
        <w:t>, grossiste en fruits et légumes.</w:t>
      </w:r>
      <w:r w:rsidR="0042000E">
        <w:t xml:space="preserve"> </w:t>
      </w:r>
      <w:r w:rsidRPr="00F7569C">
        <w:t>Vous êtes sous la responsabilité de Monsieur Terron, le direct</w:t>
      </w:r>
      <w:r w:rsidR="00554134" w:rsidRPr="00F7569C">
        <w:t>eur administratif et financier.</w:t>
      </w:r>
    </w:p>
    <w:p w:rsidR="0029418A" w:rsidRDefault="0029418A" w:rsidP="0029418A">
      <w:pPr>
        <w:shd w:val="clear" w:color="auto" w:fill="FFFFFF"/>
        <w:rPr>
          <w:color w:val="000000"/>
          <w:spacing w:val="-7"/>
          <w:szCs w:val="24"/>
        </w:rPr>
      </w:pPr>
    </w:p>
    <w:p w:rsidR="00554134" w:rsidRPr="0042000E" w:rsidRDefault="0029418A" w:rsidP="0042000E">
      <w:pPr>
        <w:ind w:right="-1"/>
      </w:pPr>
      <w:smartTag w:uri="urn:schemas-microsoft-com:office:smarttags" w:element="PersonName">
        <w:smartTagPr>
          <w:attr w:name="ProductID" w:val="La SARL CORDEMIONE"/>
        </w:smartTagPr>
        <w:r w:rsidRPr="0042000E">
          <w:t>La SARL CORDEMIONE</w:t>
        </w:r>
      </w:smartTag>
      <w:r w:rsidRPr="0042000E">
        <w:t xml:space="preserve"> s’</w:t>
      </w:r>
      <w:r w:rsidR="00284FD2" w:rsidRPr="0042000E">
        <w:t xml:space="preserve">approvisionne auprès de petits producteurs et maraîchers </w:t>
      </w:r>
      <w:r w:rsidRPr="0042000E">
        <w:t xml:space="preserve">avant de revendre la marchandise auprès de détaillants de </w:t>
      </w:r>
      <w:r w:rsidR="00554134" w:rsidRPr="0042000E">
        <w:t xml:space="preserve">la région. </w:t>
      </w:r>
    </w:p>
    <w:p w:rsidR="0029418A" w:rsidRPr="0042000E" w:rsidRDefault="00554134" w:rsidP="0042000E">
      <w:pPr>
        <w:ind w:right="-1"/>
      </w:pPr>
      <w:r w:rsidRPr="0042000E">
        <w:t xml:space="preserve">Par ailleurs, elle </w:t>
      </w:r>
      <w:r w:rsidR="0029418A" w:rsidRPr="0042000E">
        <w:t>propose à ses clients l’installation et la maintenance de présen</w:t>
      </w:r>
      <w:r w:rsidRPr="0042000E">
        <w:t>toirs et rayonnages spécifiques</w:t>
      </w:r>
      <w:r w:rsidR="0029418A" w:rsidRPr="0042000E">
        <w:t xml:space="preserve">  permettant non seulement une mise en valeur commerciale des fruits et légumes mais aussi une conservation optimale.</w:t>
      </w:r>
      <w:r w:rsidRPr="0042000E">
        <w:t xml:space="preserve"> La fabrication et l’entretien de ces produits sont assurés par une équipe de techniciens</w:t>
      </w:r>
      <w:r w:rsidR="000B1F7D">
        <w:t>.</w:t>
      </w:r>
    </w:p>
    <w:p w:rsidR="0029418A" w:rsidRDefault="0029418A" w:rsidP="0029418A">
      <w:pPr>
        <w:shd w:val="clear" w:color="auto" w:fill="FFFFFF"/>
        <w:rPr>
          <w:color w:val="000000"/>
          <w:spacing w:val="-7"/>
          <w:szCs w:val="24"/>
        </w:rPr>
      </w:pPr>
    </w:p>
    <w:p w:rsidR="0029418A" w:rsidRPr="0042000E" w:rsidRDefault="0029418A" w:rsidP="0042000E">
      <w:pPr>
        <w:ind w:right="-1"/>
      </w:pPr>
      <w:r w:rsidRPr="0042000E">
        <w:t xml:space="preserve">Monsieur Terron vous confie </w:t>
      </w:r>
      <w:r w:rsidR="000B2F05" w:rsidRPr="0042000E">
        <w:t>quatre</w:t>
      </w:r>
      <w:r w:rsidRPr="0042000E">
        <w:t xml:space="preserve"> travaux comptables totalement indépendants. L’exercice comptable coïncide avec l’année civile. Les écritures comptables sont enregistrées dans un journal unique. </w:t>
      </w:r>
    </w:p>
    <w:p w:rsidR="0029418A" w:rsidRDefault="0029418A" w:rsidP="0029418A">
      <w:pPr>
        <w:shd w:val="clear" w:color="auto" w:fill="FFFFFF"/>
        <w:rPr>
          <w:color w:val="000000"/>
          <w:spacing w:val="-7"/>
          <w:szCs w:val="24"/>
        </w:rPr>
      </w:pPr>
    </w:p>
    <w:p w:rsidR="0029418A" w:rsidRPr="00353740" w:rsidRDefault="0029418A" w:rsidP="0029418A">
      <w:pPr>
        <w:shd w:val="clear" w:color="auto" w:fill="FFFFFF"/>
        <w:rPr>
          <w:b/>
          <w:color w:val="000000"/>
          <w:spacing w:val="-7"/>
          <w:szCs w:val="24"/>
        </w:rPr>
      </w:pPr>
      <w:r w:rsidRPr="00353740">
        <w:rPr>
          <w:b/>
          <w:color w:val="000000"/>
          <w:spacing w:val="-7"/>
          <w:szCs w:val="24"/>
        </w:rPr>
        <w:t>Par souci de simplification on appliquera les taux de TVA suivants :</w:t>
      </w:r>
    </w:p>
    <w:p w:rsidR="0029418A" w:rsidRPr="00353740" w:rsidRDefault="000B1F7D" w:rsidP="0029418A">
      <w:pPr>
        <w:numPr>
          <w:ilvl w:val="0"/>
          <w:numId w:val="1"/>
        </w:numPr>
        <w:shd w:val="clear" w:color="auto" w:fill="FFFFFF"/>
        <w:rPr>
          <w:b/>
          <w:color w:val="000000"/>
          <w:spacing w:val="-7"/>
          <w:szCs w:val="24"/>
        </w:rPr>
      </w:pPr>
      <w:r>
        <w:rPr>
          <w:b/>
          <w:color w:val="000000"/>
          <w:spacing w:val="-7"/>
          <w:szCs w:val="24"/>
        </w:rPr>
        <w:t>t</w:t>
      </w:r>
      <w:r w:rsidR="0029418A" w:rsidRPr="00353740">
        <w:rPr>
          <w:b/>
          <w:color w:val="000000"/>
          <w:spacing w:val="-7"/>
          <w:szCs w:val="24"/>
        </w:rPr>
        <w:t>aux réduit : 5%</w:t>
      </w:r>
    </w:p>
    <w:p w:rsidR="0029418A" w:rsidRDefault="000B1F7D" w:rsidP="0029418A">
      <w:pPr>
        <w:numPr>
          <w:ilvl w:val="0"/>
          <w:numId w:val="1"/>
        </w:numPr>
        <w:shd w:val="clear" w:color="auto" w:fill="FFFFFF"/>
        <w:rPr>
          <w:b/>
          <w:color w:val="000000"/>
          <w:spacing w:val="-7"/>
          <w:szCs w:val="24"/>
        </w:rPr>
      </w:pPr>
      <w:r>
        <w:rPr>
          <w:b/>
          <w:color w:val="000000"/>
          <w:spacing w:val="-7"/>
          <w:szCs w:val="24"/>
        </w:rPr>
        <w:t>t</w:t>
      </w:r>
      <w:r w:rsidR="0029418A" w:rsidRPr="00353740">
        <w:rPr>
          <w:b/>
          <w:color w:val="000000"/>
          <w:spacing w:val="-7"/>
          <w:szCs w:val="24"/>
        </w:rPr>
        <w:t>aux normal : 20%</w:t>
      </w:r>
    </w:p>
    <w:p w:rsidR="000B2F05" w:rsidRDefault="000B2F05" w:rsidP="000B2F05">
      <w:pPr>
        <w:rPr>
          <w:b/>
          <w:bCs/>
          <w:color w:val="000000"/>
        </w:rPr>
      </w:pPr>
    </w:p>
    <w:p w:rsidR="000B2F05" w:rsidRPr="00F7374B" w:rsidRDefault="000B2F05" w:rsidP="000B2F05">
      <w:pPr>
        <w:rPr>
          <w:b/>
          <w:bCs/>
          <w:color w:val="000000"/>
        </w:rPr>
      </w:pPr>
      <w:r w:rsidRPr="00F7374B">
        <w:rPr>
          <w:b/>
          <w:bCs/>
          <w:color w:val="000000"/>
        </w:rPr>
        <w:t xml:space="preserve">Remarque : </w:t>
      </w:r>
      <w:r>
        <w:rPr>
          <w:b/>
        </w:rPr>
        <w:t>la société CORDEMIONE n’a exercé aucune option en matière de TVA.</w:t>
      </w:r>
    </w:p>
    <w:p w:rsidR="0029418A" w:rsidRDefault="0029418A" w:rsidP="0029418A">
      <w:pPr>
        <w:shd w:val="clear" w:color="auto" w:fill="FFFFFF"/>
        <w:rPr>
          <w:color w:val="000000"/>
          <w:spacing w:val="-7"/>
          <w:szCs w:val="24"/>
        </w:rPr>
      </w:pPr>
    </w:p>
    <w:p w:rsidR="0029418A" w:rsidRDefault="0029418A" w:rsidP="0029418A">
      <w:pPr>
        <w:shd w:val="clear" w:color="auto" w:fill="FFFFFF"/>
        <w:rPr>
          <w:color w:val="000000"/>
          <w:spacing w:val="-7"/>
          <w:szCs w:val="24"/>
        </w:rPr>
      </w:pPr>
    </w:p>
    <w:p w:rsidR="0042000E" w:rsidRDefault="0042000E" w:rsidP="0029418A">
      <w:pPr>
        <w:shd w:val="clear" w:color="auto" w:fill="FFFFFF"/>
        <w:rPr>
          <w:color w:val="000000"/>
          <w:spacing w:val="-7"/>
          <w:szCs w:val="24"/>
        </w:rPr>
      </w:pPr>
    </w:p>
    <w:p w:rsidR="0029418A" w:rsidRDefault="0029418A" w:rsidP="0029418A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>DOSSIER 1 </w:t>
      </w:r>
      <w:r w:rsidR="000B1F7D">
        <w:rPr>
          <w:caps/>
          <w:position w:val="-48"/>
          <w:sz w:val="28"/>
          <w:szCs w:val="28"/>
        </w:rPr>
        <w:t>-</w:t>
      </w:r>
      <w:r>
        <w:rPr>
          <w:caps/>
          <w:position w:val="-48"/>
          <w:sz w:val="28"/>
          <w:szCs w:val="28"/>
        </w:rPr>
        <w:t xml:space="preserve"> Opérations </w:t>
      </w:r>
      <w:r w:rsidR="000B2F05">
        <w:rPr>
          <w:caps/>
          <w:position w:val="-48"/>
          <w:sz w:val="28"/>
          <w:szCs w:val="28"/>
        </w:rPr>
        <w:t>courantes</w:t>
      </w:r>
    </w:p>
    <w:p w:rsidR="0029418A" w:rsidRDefault="0029418A" w:rsidP="0029418A">
      <w:pPr>
        <w:shd w:val="clear" w:color="auto" w:fill="FFFFFF"/>
        <w:rPr>
          <w:color w:val="000000"/>
          <w:spacing w:val="-7"/>
          <w:szCs w:val="24"/>
        </w:rPr>
      </w:pPr>
    </w:p>
    <w:p w:rsidR="0042000E" w:rsidRDefault="0042000E" w:rsidP="0029418A">
      <w:pPr>
        <w:shd w:val="clear" w:color="auto" w:fill="FFFFFF"/>
        <w:rPr>
          <w:color w:val="000000"/>
          <w:spacing w:val="-7"/>
          <w:szCs w:val="24"/>
        </w:rPr>
      </w:pPr>
    </w:p>
    <w:p w:rsidR="0029418A" w:rsidRDefault="0029418A" w:rsidP="0029418A">
      <w:pPr>
        <w:ind w:right="-1"/>
      </w:pPr>
      <w:r>
        <w:t>Le service livraison utilise trois types d’emballages commerciaux :</w:t>
      </w:r>
    </w:p>
    <w:p w:rsidR="0029418A" w:rsidRDefault="0029418A" w:rsidP="0029418A">
      <w:pPr>
        <w:numPr>
          <w:ilvl w:val="0"/>
          <w:numId w:val="2"/>
        </w:numPr>
        <w:ind w:right="-1"/>
      </w:pPr>
      <w:r>
        <w:t>Certains produits sont emballés dans des cartons. Ces cartons sont facturés au client avec la marchandise et ne sont pas rendus.</w:t>
      </w:r>
    </w:p>
    <w:p w:rsidR="0029418A" w:rsidRDefault="0029418A" w:rsidP="0029418A">
      <w:pPr>
        <w:numPr>
          <w:ilvl w:val="0"/>
          <w:numId w:val="2"/>
        </w:numPr>
        <w:ind w:right="-1"/>
      </w:pPr>
      <w:r>
        <w:t>D’autres produits sont livrés dans des bacs en plastique réutilisables et consignés au client. Les bacs ne sont pas numérotés.</w:t>
      </w:r>
    </w:p>
    <w:p w:rsidR="0029418A" w:rsidRDefault="0029418A" w:rsidP="0029418A">
      <w:pPr>
        <w:numPr>
          <w:ilvl w:val="0"/>
          <w:numId w:val="2"/>
        </w:numPr>
        <w:ind w:right="-1"/>
      </w:pPr>
      <w:r>
        <w:t xml:space="preserve">Pour les commandes volumineuses, les cartons </w:t>
      </w:r>
      <w:r w:rsidR="000B2F05">
        <w:t>et</w:t>
      </w:r>
      <w:r>
        <w:t xml:space="preserve"> les bacs en plastique sont </w:t>
      </w:r>
      <w:r w:rsidR="000B2F05">
        <w:t xml:space="preserve">rangés </w:t>
      </w:r>
      <w:r>
        <w:t>dans des caisses palettes. Ces dernières sont numérotées et consignées aux clients.</w:t>
      </w:r>
    </w:p>
    <w:p w:rsidR="0029418A" w:rsidRDefault="0029418A" w:rsidP="0029418A">
      <w:pPr>
        <w:ind w:right="-1"/>
      </w:pPr>
    </w:p>
    <w:p w:rsidR="000B2F05" w:rsidRDefault="000B2F05" w:rsidP="0029418A">
      <w:pPr>
        <w:ind w:right="-1"/>
      </w:pPr>
    </w:p>
    <w:p w:rsidR="000B2F05" w:rsidRPr="000B2F05" w:rsidRDefault="000B2F05" w:rsidP="000B2F05">
      <w:pPr>
        <w:ind w:right="-1"/>
        <w:rPr>
          <w:b/>
        </w:rPr>
      </w:pPr>
      <w:r w:rsidRPr="000B2F05">
        <w:rPr>
          <w:b/>
        </w:rPr>
        <w:t>A – Opérations courantes du mois de décembre 2010</w:t>
      </w:r>
    </w:p>
    <w:p w:rsidR="000B2F05" w:rsidRDefault="000B2F05" w:rsidP="0029418A">
      <w:pPr>
        <w:ind w:right="-1"/>
      </w:pPr>
    </w:p>
    <w:p w:rsidR="0042000E" w:rsidRDefault="0042000E" w:rsidP="0029418A">
      <w:pPr>
        <w:ind w:right="-1"/>
      </w:pPr>
    </w:p>
    <w:p w:rsidR="0029418A" w:rsidRPr="0042000E" w:rsidRDefault="0029418A" w:rsidP="0029418A">
      <w:pPr>
        <w:pStyle w:val="Titre9"/>
        <w:rPr>
          <w:rFonts w:ascii="Times New Roman" w:hAnsi="Times New Roman" w:cs="Times New Roman"/>
          <w:u w:val="single"/>
        </w:rPr>
      </w:pPr>
      <w:r w:rsidRPr="0042000E">
        <w:rPr>
          <w:rFonts w:ascii="Times New Roman" w:hAnsi="Times New Roman" w:cs="Times New Roman"/>
          <w:u w:val="single"/>
        </w:rPr>
        <w:t>Travail à faire</w:t>
      </w:r>
    </w:p>
    <w:p w:rsidR="0029418A" w:rsidRDefault="0029418A" w:rsidP="0029418A">
      <w:pPr>
        <w:rPr>
          <w:sz w:val="22"/>
        </w:rPr>
      </w:pPr>
    </w:p>
    <w:p w:rsidR="0029418A" w:rsidRDefault="0029418A" w:rsidP="00B34F0F">
      <w:pPr>
        <w:ind w:left="426" w:right="-1" w:hanging="426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  <w:t xml:space="preserve">Indiquer la classification comptable de chacun des emballages utilisés par </w:t>
      </w:r>
      <w:smartTag w:uri="urn:schemas-microsoft-com:office:smarttags" w:element="PersonName">
        <w:smartTagPr>
          <w:attr w:name="ProductID" w:val="la SARL CORDEMIONE."/>
        </w:smartTagPr>
        <w:smartTag w:uri="urn:schemas-microsoft-com:office:smarttags" w:element="PersonName">
          <w:smartTagPr>
            <w:attr w:name="ProductID" w:val="la SARL"/>
          </w:smartTagPr>
          <w:r>
            <w:rPr>
              <w:b/>
              <w:bCs/>
              <w:color w:val="000000"/>
            </w:rPr>
            <w:t>la SARL</w:t>
          </w:r>
        </w:smartTag>
        <w:r>
          <w:rPr>
            <w:b/>
            <w:bCs/>
            <w:color w:val="000000"/>
          </w:rPr>
          <w:t xml:space="preserve"> CORDEMIONE.</w:t>
        </w:r>
      </w:smartTag>
    </w:p>
    <w:p w:rsidR="0029418A" w:rsidRDefault="000B1F7D" w:rsidP="00B34F0F">
      <w:pPr>
        <w:ind w:left="426" w:right="-1" w:hanging="426"/>
        <w:rPr>
          <w:b/>
          <w:bCs/>
          <w:i/>
          <w:color w:val="000000"/>
        </w:rPr>
      </w:pPr>
      <w:r>
        <w:rPr>
          <w:b/>
          <w:bCs/>
          <w:color w:val="000000"/>
        </w:rPr>
        <w:t>2</w:t>
      </w:r>
      <w:r w:rsidR="0029418A">
        <w:rPr>
          <w:b/>
          <w:bCs/>
          <w:color w:val="000000"/>
        </w:rPr>
        <w:t>.</w:t>
      </w:r>
      <w:r w:rsidR="0029418A">
        <w:rPr>
          <w:b/>
          <w:bCs/>
          <w:color w:val="000000"/>
        </w:rPr>
        <w:tab/>
      </w:r>
      <w:r w:rsidR="0042000E" w:rsidRPr="0042000E">
        <w:rPr>
          <w:rFonts w:ascii="(Utiliser une police de caractè" w:hAnsi="(Utiliser une police de caractè"/>
          <w:b/>
          <w:bCs/>
          <w:caps/>
          <w:color w:val="000000"/>
          <w:szCs w:val="24"/>
        </w:rPr>
        <w:t>à</w:t>
      </w:r>
      <w:r w:rsidR="000B2F05">
        <w:rPr>
          <w:b/>
          <w:bCs/>
          <w:color w:val="000000"/>
        </w:rPr>
        <w:t xml:space="preserve"> partir de </w:t>
      </w:r>
      <w:r w:rsidR="000B2F05" w:rsidRPr="00F7374B">
        <w:rPr>
          <w:b/>
          <w:bCs/>
          <w:i/>
          <w:color w:val="000000"/>
        </w:rPr>
        <w:t>l’annexe 1</w:t>
      </w:r>
      <w:r w:rsidR="000B2F05">
        <w:rPr>
          <w:b/>
          <w:bCs/>
          <w:i/>
          <w:color w:val="000000"/>
        </w:rPr>
        <w:t xml:space="preserve"> </w:t>
      </w:r>
      <w:r w:rsidR="000B2F05" w:rsidRPr="000B2F05">
        <w:rPr>
          <w:b/>
          <w:bCs/>
          <w:color w:val="000000"/>
        </w:rPr>
        <w:t>c</w:t>
      </w:r>
      <w:r w:rsidR="0029418A" w:rsidRPr="000B2F05">
        <w:rPr>
          <w:b/>
          <w:bCs/>
          <w:color w:val="000000"/>
        </w:rPr>
        <w:t>omptabiliser</w:t>
      </w:r>
      <w:r w:rsidR="0029418A">
        <w:rPr>
          <w:b/>
          <w:bCs/>
          <w:color w:val="000000"/>
        </w:rPr>
        <w:t xml:space="preserve"> au journal de </w:t>
      </w:r>
      <w:smartTag w:uri="urn:schemas-microsoft-com:office:smarttags" w:element="PersonName">
        <w:smartTagPr>
          <w:attr w:name="ProductID" w:val="La SARL CORDEMIONE"/>
        </w:smartTagPr>
        <w:smartTag w:uri="urn:schemas-microsoft-com:office:smarttags" w:element="PersonName">
          <w:smartTagPr>
            <w:attr w:name="ProductID" w:val="la SARL"/>
          </w:smartTagPr>
          <w:r w:rsidR="0029418A">
            <w:rPr>
              <w:b/>
              <w:bCs/>
              <w:color w:val="000000"/>
            </w:rPr>
            <w:t>la SARL</w:t>
          </w:r>
        </w:smartTag>
        <w:r w:rsidR="00284FD2">
          <w:rPr>
            <w:b/>
            <w:bCs/>
            <w:color w:val="000000"/>
          </w:rPr>
          <w:t xml:space="preserve"> CORDEM</w:t>
        </w:r>
        <w:r w:rsidR="0029418A">
          <w:rPr>
            <w:b/>
            <w:bCs/>
            <w:color w:val="000000"/>
          </w:rPr>
          <w:t>IONE</w:t>
        </w:r>
      </w:smartTag>
      <w:r w:rsidR="0029418A">
        <w:rPr>
          <w:b/>
          <w:bCs/>
          <w:color w:val="000000"/>
        </w:rPr>
        <w:t xml:space="preserve">, les opérations </w:t>
      </w:r>
      <w:r w:rsidR="000B2F05">
        <w:rPr>
          <w:b/>
          <w:bCs/>
          <w:color w:val="000000"/>
        </w:rPr>
        <w:t xml:space="preserve">courantes </w:t>
      </w:r>
      <w:r w:rsidR="0029418A">
        <w:rPr>
          <w:b/>
          <w:bCs/>
          <w:color w:val="000000"/>
        </w:rPr>
        <w:t>de décembre 2010</w:t>
      </w:r>
      <w:r w:rsidR="002C3329">
        <w:rPr>
          <w:b/>
          <w:bCs/>
          <w:color w:val="000000"/>
        </w:rPr>
        <w:t>.</w:t>
      </w:r>
    </w:p>
    <w:p w:rsidR="0029418A" w:rsidRDefault="0029418A" w:rsidP="0029418A">
      <w:pPr>
        <w:ind w:right="-1"/>
      </w:pPr>
    </w:p>
    <w:p w:rsidR="000B1F7D" w:rsidRDefault="000B1F7D" w:rsidP="0029418A">
      <w:pPr>
        <w:ind w:right="-1"/>
      </w:pPr>
    </w:p>
    <w:p w:rsidR="0029418A" w:rsidRDefault="0029418A" w:rsidP="0029418A">
      <w:pPr>
        <w:rPr>
          <w:b/>
          <w:bCs/>
          <w:color w:val="000000"/>
        </w:rPr>
      </w:pPr>
    </w:p>
    <w:p w:rsidR="002C3329" w:rsidRDefault="002C3329" w:rsidP="0029418A">
      <w:pPr>
        <w:rPr>
          <w:b/>
          <w:bCs/>
          <w:i/>
          <w:color w:val="000000"/>
        </w:rPr>
      </w:pPr>
    </w:p>
    <w:p w:rsidR="002C3329" w:rsidRDefault="002C3329" w:rsidP="002C3329">
      <w:pPr>
        <w:ind w:right="-1"/>
        <w:rPr>
          <w:b/>
        </w:rPr>
      </w:pPr>
      <w:r>
        <w:rPr>
          <w:b/>
        </w:rPr>
        <w:t>B</w:t>
      </w:r>
      <w:r w:rsidRPr="000B2F05">
        <w:rPr>
          <w:b/>
        </w:rPr>
        <w:t xml:space="preserve"> – </w:t>
      </w:r>
      <w:r>
        <w:rPr>
          <w:b/>
        </w:rPr>
        <w:t xml:space="preserve">Organisation comptable : </w:t>
      </w:r>
      <w:r w:rsidR="000B1F7D">
        <w:rPr>
          <w:b/>
        </w:rPr>
        <w:t>s</w:t>
      </w:r>
      <w:r>
        <w:rPr>
          <w:b/>
        </w:rPr>
        <w:t>ystème centralisateur</w:t>
      </w:r>
    </w:p>
    <w:p w:rsidR="002C3329" w:rsidRDefault="002C3329" w:rsidP="002C3329">
      <w:pPr>
        <w:ind w:right="-1"/>
        <w:rPr>
          <w:b/>
        </w:rPr>
      </w:pPr>
    </w:p>
    <w:p w:rsidR="002C3329" w:rsidRDefault="002C3329" w:rsidP="002C3329">
      <w:pPr>
        <w:ind w:right="-1"/>
      </w:pPr>
      <w:r>
        <w:t xml:space="preserve">M. Terron qui a un projet de création d’entreprise, s’interroge sur le système d’organisation comptable à mettre en place pour sa future société. Il aimerait que vous l’aidiez à comprendre le fonctionnement </w:t>
      </w:r>
      <w:r w:rsidR="000B1F7D">
        <w:t>du système centralisateur.</w:t>
      </w:r>
    </w:p>
    <w:p w:rsidR="002C3329" w:rsidRDefault="002C3329" w:rsidP="002C3329">
      <w:pPr>
        <w:ind w:right="-1"/>
      </w:pPr>
    </w:p>
    <w:p w:rsidR="002C3329" w:rsidRDefault="002C3329" w:rsidP="002C3329">
      <w:pPr>
        <w:ind w:right="-1"/>
      </w:pPr>
    </w:p>
    <w:p w:rsidR="002C3329" w:rsidRPr="0042000E" w:rsidRDefault="002C3329" w:rsidP="002C3329">
      <w:pPr>
        <w:pStyle w:val="Titre9"/>
        <w:rPr>
          <w:rFonts w:ascii="Times New Roman" w:hAnsi="Times New Roman" w:cs="Times New Roman"/>
          <w:u w:val="single"/>
        </w:rPr>
      </w:pPr>
      <w:r w:rsidRPr="0042000E">
        <w:rPr>
          <w:rFonts w:ascii="Times New Roman" w:hAnsi="Times New Roman" w:cs="Times New Roman"/>
          <w:u w:val="single"/>
        </w:rPr>
        <w:t>Travail à faire</w:t>
      </w:r>
    </w:p>
    <w:p w:rsidR="002C3329" w:rsidRDefault="002C3329" w:rsidP="002C3329">
      <w:pPr>
        <w:rPr>
          <w:b/>
          <w:bCs/>
          <w:color w:val="000000"/>
        </w:rPr>
      </w:pPr>
    </w:p>
    <w:p w:rsidR="002C3329" w:rsidRDefault="002C3329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  <w:t>Présenter le système centralisateur.</w:t>
      </w:r>
    </w:p>
    <w:p w:rsidR="002C3329" w:rsidRDefault="002C3329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>
        <w:rPr>
          <w:b/>
          <w:bCs/>
          <w:color w:val="000000"/>
        </w:rPr>
        <w:tab/>
        <w:t>Présenter les différentes étapes du traitement informatique d’une comptabilité.</w:t>
      </w:r>
    </w:p>
    <w:p w:rsidR="002C3329" w:rsidRDefault="002C3329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ab/>
        <w:t>Qu’est-ce que la pré</w:t>
      </w:r>
      <w:r w:rsidR="00A401E3">
        <w:rPr>
          <w:b/>
          <w:bCs/>
          <w:color w:val="000000"/>
        </w:rPr>
        <w:t>-</w:t>
      </w:r>
      <w:r>
        <w:rPr>
          <w:b/>
          <w:bCs/>
          <w:color w:val="000000"/>
        </w:rPr>
        <w:t>comptabilisation ?</w:t>
      </w:r>
    </w:p>
    <w:p w:rsidR="002C3329" w:rsidRDefault="002C3329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>
        <w:rPr>
          <w:b/>
          <w:bCs/>
          <w:color w:val="000000"/>
        </w:rPr>
        <w:tab/>
        <w:t>Enregistrer dans les journaux appropriés, dans le cadre du système centralisateur, l’opération suivante : retrait de 1 000 € de la banque pour alimenter la caisse.</w:t>
      </w:r>
    </w:p>
    <w:p w:rsidR="002C3329" w:rsidRPr="000B2F05" w:rsidRDefault="002C3329" w:rsidP="002C3329">
      <w:pPr>
        <w:ind w:right="-1"/>
        <w:rPr>
          <w:b/>
        </w:rPr>
      </w:pPr>
    </w:p>
    <w:p w:rsidR="002C3329" w:rsidRDefault="002C3329" w:rsidP="0029418A">
      <w:pPr>
        <w:rPr>
          <w:b/>
          <w:bCs/>
          <w:i/>
          <w:color w:val="000000"/>
        </w:rPr>
      </w:pPr>
    </w:p>
    <w:p w:rsidR="002C3329" w:rsidRDefault="002C3329" w:rsidP="0029418A">
      <w:pPr>
        <w:rPr>
          <w:b/>
          <w:bCs/>
          <w:i/>
          <w:color w:val="000000"/>
        </w:rPr>
      </w:pPr>
    </w:p>
    <w:p w:rsidR="0029418A" w:rsidRDefault="0029418A" w:rsidP="0029418A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>DOSSIER 2 </w:t>
      </w:r>
      <w:r w:rsidR="000B1F7D">
        <w:rPr>
          <w:caps/>
          <w:position w:val="-48"/>
          <w:sz w:val="28"/>
          <w:szCs w:val="28"/>
        </w:rPr>
        <w:t>-</w:t>
      </w:r>
      <w:r>
        <w:rPr>
          <w:caps/>
          <w:position w:val="-48"/>
          <w:sz w:val="28"/>
          <w:szCs w:val="28"/>
        </w:rPr>
        <w:t xml:space="preserve"> Production d’une immobilisation corporelle</w:t>
      </w:r>
    </w:p>
    <w:p w:rsidR="0029418A" w:rsidRDefault="0029418A" w:rsidP="0029418A">
      <w:pPr>
        <w:rPr>
          <w:b/>
          <w:bCs/>
        </w:rPr>
      </w:pPr>
    </w:p>
    <w:p w:rsidR="0029418A" w:rsidRDefault="0029418A" w:rsidP="0029418A">
      <w:pPr>
        <w:rPr>
          <w:b/>
          <w:bCs/>
        </w:rPr>
      </w:pPr>
    </w:p>
    <w:p w:rsidR="0029418A" w:rsidRDefault="0029418A" w:rsidP="0029418A">
      <w:pPr>
        <w:ind w:right="-1"/>
      </w:pPr>
      <w:r>
        <w:t xml:space="preserve">Les techniciens de </w:t>
      </w:r>
      <w:smartTag w:uri="urn:schemas-microsoft-com:office:smarttags" w:element="PersonName">
        <w:smartTagPr>
          <w:attr w:name="ProductID" w:val="La SARL CORDEMIONE"/>
        </w:smartTagPr>
        <w:smartTag w:uri="urn:schemas-microsoft-com:office:smarttags" w:element="PersonName">
          <w:smartTagPr>
            <w:attr w:name="ProductID" w:val="la SARL"/>
          </w:smartTagPr>
          <w:r>
            <w:t>la SARL</w:t>
          </w:r>
        </w:smartTag>
        <w:r>
          <w:t xml:space="preserve"> CORDEMIONE</w:t>
        </w:r>
      </w:smartTag>
      <w:r>
        <w:t xml:space="preserve"> ont achevé et mis en service le 19 janvier 2010, un présentoir à usage interne dont la fabrication avait débuté en décembre 2009. Celui-ci est </w:t>
      </w:r>
      <w:r w:rsidR="00284FD2">
        <w:t xml:space="preserve">utilisé pour la conservation de </w:t>
      </w:r>
      <w:r>
        <w:t>la marchandise destinée aux commandes de faible volume.</w:t>
      </w:r>
    </w:p>
    <w:p w:rsidR="0029418A" w:rsidRDefault="0029418A" w:rsidP="0029418A">
      <w:pPr>
        <w:ind w:right="-1"/>
      </w:pPr>
    </w:p>
    <w:p w:rsidR="0029418A" w:rsidRDefault="0029418A" w:rsidP="0029418A">
      <w:pPr>
        <w:ind w:right="-1"/>
      </w:pPr>
      <w:r>
        <w:t xml:space="preserve">Les charges </w:t>
      </w:r>
      <w:r w:rsidR="00A401E3">
        <w:t xml:space="preserve">de production </w:t>
      </w:r>
      <w:r>
        <w:t xml:space="preserve">liées à cette réalisation figurent </w:t>
      </w:r>
      <w:r w:rsidR="00A401E3">
        <w:t xml:space="preserve">en </w:t>
      </w:r>
      <w:r w:rsidR="00A401E3" w:rsidRPr="00F4015E">
        <w:rPr>
          <w:b/>
          <w:i/>
        </w:rPr>
        <w:t>annexe 2</w:t>
      </w:r>
      <w:r w:rsidR="00A401E3">
        <w:t>.</w:t>
      </w:r>
    </w:p>
    <w:p w:rsidR="0029418A" w:rsidRDefault="0029418A" w:rsidP="0029418A">
      <w:pPr>
        <w:ind w:right="-1"/>
      </w:pPr>
    </w:p>
    <w:p w:rsidR="0029418A" w:rsidRDefault="0029418A" w:rsidP="0029418A">
      <w:pPr>
        <w:tabs>
          <w:tab w:val="left" w:pos="426"/>
        </w:tabs>
        <w:rPr>
          <w:b/>
          <w:bCs/>
          <w:sz w:val="22"/>
        </w:rPr>
      </w:pPr>
    </w:p>
    <w:p w:rsidR="0029418A" w:rsidRPr="00894055" w:rsidRDefault="0029418A" w:rsidP="0029418A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  <w:u w:val="single"/>
        </w:rPr>
      </w:pPr>
      <w:r w:rsidRPr="00894055">
        <w:rPr>
          <w:b/>
          <w:bCs/>
          <w:sz w:val="24"/>
          <w:szCs w:val="22"/>
          <w:u w:val="single"/>
        </w:rPr>
        <w:t>Travail à faire</w:t>
      </w:r>
    </w:p>
    <w:p w:rsidR="0029418A" w:rsidRDefault="0029418A" w:rsidP="0029418A">
      <w:pPr>
        <w:shd w:val="clear" w:color="auto" w:fill="FFFFFF"/>
        <w:tabs>
          <w:tab w:val="left" w:pos="426"/>
        </w:tabs>
        <w:rPr>
          <w:b/>
          <w:bCs/>
          <w:sz w:val="22"/>
        </w:rPr>
      </w:pPr>
    </w:p>
    <w:p w:rsidR="0029418A" w:rsidRDefault="0029418A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  <w:t>Indiquer les différents éléments constitutifs du coût de</w:t>
      </w:r>
      <w:r w:rsidR="00A401E3">
        <w:rPr>
          <w:b/>
          <w:bCs/>
          <w:color w:val="000000"/>
        </w:rPr>
        <w:t xml:space="preserve"> production d’une immobilisation corporelle.</w:t>
      </w:r>
    </w:p>
    <w:p w:rsidR="0029418A" w:rsidRDefault="0029418A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>
        <w:rPr>
          <w:b/>
          <w:bCs/>
          <w:color w:val="000000"/>
        </w:rPr>
        <w:tab/>
        <w:t>Rappeler la règle en matière de TVA concernant la production d</w:t>
      </w:r>
      <w:r w:rsidR="00A401E3">
        <w:rPr>
          <w:b/>
          <w:bCs/>
          <w:color w:val="000000"/>
        </w:rPr>
        <w:t>’une immobilisation corporelle.</w:t>
      </w:r>
    </w:p>
    <w:p w:rsidR="0029418A" w:rsidRDefault="0029418A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ab/>
        <w:t>Rappeler l’écriture</w:t>
      </w:r>
      <w:r w:rsidR="00A401E3">
        <w:rPr>
          <w:b/>
          <w:bCs/>
          <w:color w:val="000000"/>
        </w:rPr>
        <w:t xml:space="preserve"> d’inventaire</w:t>
      </w:r>
      <w:r>
        <w:rPr>
          <w:b/>
          <w:bCs/>
          <w:color w:val="000000"/>
        </w:rPr>
        <w:t xml:space="preserve"> enregistrée au 31 décembre 2009.</w:t>
      </w:r>
    </w:p>
    <w:p w:rsidR="0029418A" w:rsidRDefault="0029418A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>
        <w:rPr>
          <w:b/>
          <w:bCs/>
          <w:color w:val="000000"/>
        </w:rPr>
        <w:tab/>
        <w:t>Comptabiliser l’écriture nécessaire le 19 janvier 2010.</w:t>
      </w:r>
    </w:p>
    <w:p w:rsidR="0029418A" w:rsidRDefault="0029418A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5.</w:t>
      </w:r>
      <w:r>
        <w:rPr>
          <w:b/>
          <w:bCs/>
          <w:color w:val="000000"/>
        </w:rPr>
        <w:tab/>
        <w:t xml:space="preserve">Quelle est l’incidence sur les résultats </w:t>
      </w:r>
      <w:r w:rsidR="00A401E3">
        <w:rPr>
          <w:b/>
          <w:bCs/>
          <w:color w:val="000000"/>
        </w:rPr>
        <w:t xml:space="preserve">des exercices </w:t>
      </w:r>
      <w:r>
        <w:rPr>
          <w:b/>
          <w:bCs/>
          <w:color w:val="000000"/>
        </w:rPr>
        <w:t>2009 et 2010 de ce</w:t>
      </w:r>
      <w:r w:rsidR="00A401E3">
        <w:rPr>
          <w:b/>
          <w:bCs/>
          <w:color w:val="000000"/>
        </w:rPr>
        <w:t>tte production d’immobilisation corporelle.</w:t>
      </w:r>
    </w:p>
    <w:p w:rsidR="0029418A" w:rsidRDefault="0029418A" w:rsidP="0029418A">
      <w:pPr>
        <w:rPr>
          <w:b/>
          <w:bCs/>
          <w:color w:val="000000"/>
        </w:rPr>
      </w:pPr>
    </w:p>
    <w:p w:rsidR="0029418A" w:rsidRPr="000F697A" w:rsidRDefault="0029418A" w:rsidP="0029418A">
      <w:pPr>
        <w:rPr>
          <w:b/>
        </w:rPr>
      </w:pPr>
      <w:r w:rsidRPr="000F697A">
        <w:rPr>
          <w:b/>
        </w:rPr>
        <w:t xml:space="preserve">Remarque : </w:t>
      </w:r>
      <w:r>
        <w:rPr>
          <w:b/>
        </w:rPr>
        <w:t xml:space="preserve">TVA au taux </w:t>
      </w:r>
      <w:r w:rsidR="007216DF">
        <w:rPr>
          <w:b/>
        </w:rPr>
        <w:t>arrondi</w:t>
      </w:r>
      <w:r>
        <w:rPr>
          <w:b/>
        </w:rPr>
        <w:t xml:space="preserve"> de</w:t>
      </w:r>
      <w:r w:rsidRPr="000F697A">
        <w:rPr>
          <w:b/>
        </w:rPr>
        <w:t xml:space="preserve"> 20%</w:t>
      </w:r>
      <w:r w:rsidR="00F4015E">
        <w:rPr>
          <w:b/>
        </w:rPr>
        <w:t>.</w:t>
      </w:r>
    </w:p>
    <w:p w:rsidR="00FE109E" w:rsidRDefault="00FE109E" w:rsidP="0029418A">
      <w:pPr>
        <w:pStyle w:val="Titre1"/>
        <w:keepNext w:val="0"/>
      </w:pPr>
    </w:p>
    <w:p w:rsidR="0029418A" w:rsidRDefault="0029418A" w:rsidP="0029418A"/>
    <w:p w:rsidR="0042000E" w:rsidRDefault="0042000E" w:rsidP="0029418A"/>
    <w:p w:rsidR="0042000E" w:rsidRDefault="0042000E" w:rsidP="0029418A"/>
    <w:p w:rsidR="0042000E" w:rsidRDefault="0042000E" w:rsidP="0029418A"/>
    <w:p w:rsidR="0042000E" w:rsidRDefault="0042000E" w:rsidP="0029418A"/>
    <w:p w:rsidR="0042000E" w:rsidRDefault="0042000E" w:rsidP="0029418A"/>
    <w:p w:rsidR="0042000E" w:rsidRDefault="0042000E" w:rsidP="0029418A"/>
    <w:p w:rsidR="0029418A" w:rsidRDefault="0029418A" w:rsidP="0029418A"/>
    <w:p w:rsidR="0029418A" w:rsidRDefault="0029418A" w:rsidP="0029418A"/>
    <w:p w:rsidR="0029418A" w:rsidRDefault="0029418A" w:rsidP="0029418A"/>
    <w:p w:rsidR="0029418A" w:rsidRDefault="0029418A" w:rsidP="0029418A"/>
    <w:p w:rsidR="0029418A" w:rsidRDefault="0029418A" w:rsidP="0029418A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lastRenderedPageBreak/>
        <w:t>DOSSIER 3 </w:t>
      </w:r>
      <w:r w:rsidR="007216DF">
        <w:rPr>
          <w:caps/>
          <w:position w:val="-48"/>
          <w:sz w:val="28"/>
          <w:szCs w:val="28"/>
        </w:rPr>
        <w:t>-</w:t>
      </w:r>
      <w:r>
        <w:rPr>
          <w:caps/>
          <w:position w:val="-48"/>
          <w:sz w:val="28"/>
          <w:szCs w:val="28"/>
        </w:rPr>
        <w:t xml:space="preserve"> Portefeuille-titres</w:t>
      </w:r>
    </w:p>
    <w:p w:rsidR="0029418A" w:rsidRDefault="0029418A" w:rsidP="0029418A">
      <w:pPr>
        <w:rPr>
          <w:b/>
          <w:bCs/>
        </w:rPr>
      </w:pPr>
    </w:p>
    <w:p w:rsidR="0042000E" w:rsidRDefault="0042000E" w:rsidP="0029418A">
      <w:pPr>
        <w:rPr>
          <w:b/>
          <w:bCs/>
        </w:rPr>
      </w:pPr>
    </w:p>
    <w:p w:rsidR="0029418A" w:rsidRDefault="0029418A" w:rsidP="0029418A">
      <w:pPr>
        <w:rPr>
          <w:b/>
          <w:bCs/>
        </w:rPr>
      </w:pPr>
      <w:smartTag w:uri="urn:schemas-microsoft-com:office:smarttags" w:element="PersonName">
        <w:smartTagPr>
          <w:attr w:name="ProductID" w:val="La SARL CORDEMIONE"/>
        </w:smartTagPr>
        <w:smartTag w:uri="urn:schemas-microsoft-com:office:smarttags" w:element="PersonName">
          <w:smartTagPr>
            <w:attr w:name="ProductID" w:val="la SARL"/>
          </w:smartTagPr>
          <w:r>
            <w:t>La SARL</w:t>
          </w:r>
        </w:smartTag>
        <w:r>
          <w:t xml:space="preserve"> CORDEMIONE</w:t>
        </w:r>
      </w:smartTag>
      <w:r>
        <w:t xml:space="preserve"> détient un important portefeuille de titres.</w:t>
      </w:r>
    </w:p>
    <w:p w:rsidR="0029418A" w:rsidRDefault="0029418A" w:rsidP="0029418A">
      <w:pPr>
        <w:rPr>
          <w:b/>
          <w:bCs/>
        </w:rPr>
      </w:pPr>
    </w:p>
    <w:p w:rsidR="0029418A" w:rsidRDefault="0029418A" w:rsidP="0029418A">
      <w:pPr>
        <w:rPr>
          <w:b/>
          <w:bCs/>
        </w:rPr>
      </w:pPr>
      <w:r>
        <w:rPr>
          <w:b/>
          <w:bCs/>
        </w:rPr>
        <w:t>A</w:t>
      </w:r>
      <w:r w:rsidR="00F4015E">
        <w:rPr>
          <w:b/>
          <w:bCs/>
        </w:rPr>
        <w:t xml:space="preserve"> - </w:t>
      </w:r>
      <w:r>
        <w:rPr>
          <w:b/>
          <w:bCs/>
        </w:rPr>
        <w:t xml:space="preserve"> Cessions de titres</w:t>
      </w:r>
    </w:p>
    <w:p w:rsidR="0029418A" w:rsidRDefault="0029418A" w:rsidP="0029418A">
      <w:pPr>
        <w:rPr>
          <w:b/>
          <w:bCs/>
        </w:rPr>
      </w:pPr>
    </w:p>
    <w:p w:rsidR="0029418A" w:rsidRDefault="0029418A" w:rsidP="007216DF">
      <w:pPr>
        <w:ind w:right="-1"/>
      </w:pPr>
      <w:r>
        <w:t>Durant le mois de juin 2010</w:t>
      </w:r>
      <w:r w:rsidR="007216DF">
        <w:t>,</w:t>
      </w:r>
      <w:r>
        <w:t xml:space="preserve"> Monsieur Terron a procédé à des cessions de titres. Les règlements ont été effectués au comptant par virement bancaire.</w:t>
      </w:r>
    </w:p>
    <w:p w:rsidR="0029418A" w:rsidRDefault="0029418A" w:rsidP="0029418A">
      <w:pPr>
        <w:tabs>
          <w:tab w:val="left" w:pos="426"/>
        </w:tabs>
        <w:rPr>
          <w:b/>
          <w:bCs/>
          <w:sz w:val="22"/>
        </w:rPr>
      </w:pPr>
    </w:p>
    <w:p w:rsidR="0042000E" w:rsidRDefault="0042000E" w:rsidP="0029418A">
      <w:pPr>
        <w:tabs>
          <w:tab w:val="left" w:pos="426"/>
        </w:tabs>
        <w:rPr>
          <w:b/>
          <w:bCs/>
          <w:sz w:val="22"/>
        </w:rPr>
      </w:pPr>
    </w:p>
    <w:p w:rsidR="0029418A" w:rsidRPr="00153FEF" w:rsidRDefault="0029418A" w:rsidP="0029418A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  <w:u w:val="single"/>
        </w:rPr>
      </w:pPr>
      <w:r w:rsidRPr="00153FEF">
        <w:rPr>
          <w:b/>
          <w:bCs/>
          <w:sz w:val="24"/>
          <w:szCs w:val="22"/>
          <w:u w:val="single"/>
        </w:rPr>
        <w:t>Travail à faire</w:t>
      </w:r>
    </w:p>
    <w:p w:rsidR="0029418A" w:rsidRDefault="0029418A" w:rsidP="0029418A">
      <w:pPr>
        <w:shd w:val="clear" w:color="auto" w:fill="FFFFFF"/>
        <w:tabs>
          <w:tab w:val="left" w:pos="426"/>
        </w:tabs>
        <w:rPr>
          <w:b/>
          <w:bCs/>
          <w:sz w:val="22"/>
        </w:rPr>
      </w:pPr>
    </w:p>
    <w:p w:rsidR="0029418A" w:rsidRDefault="0029418A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ab/>
        <w:t>Différencier action et obligation.</w:t>
      </w:r>
    </w:p>
    <w:p w:rsidR="0029418A" w:rsidRDefault="0029418A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>
        <w:rPr>
          <w:b/>
          <w:bCs/>
          <w:color w:val="000000"/>
        </w:rPr>
        <w:tab/>
        <w:t xml:space="preserve">Rappeler et définir les </w:t>
      </w:r>
      <w:r w:rsidR="00F4015E">
        <w:rPr>
          <w:b/>
          <w:bCs/>
          <w:color w:val="000000"/>
        </w:rPr>
        <w:t>quatre</w:t>
      </w:r>
      <w:r>
        <w:rPr>
          <w:b/>
          <w:bCs/>
          <w:color w:val="000000"/>
        </w:rPr>
        <w:t xml:space="preserve"> catégories de titres en comptabilité.</w:t>
      </w:r>
    </w:p>
    <w:p w:rsidR="0029418A" w:rsidRPr="00CC6EA2" w:rsidRDefault="0029418A" w:rsidP="00B34F0F">
      <w:pPr>
        <w:ind w:left="426" w:hanging="426"/>
        <w:rPr>
          <w:b/>
          <w:bCs/>
          <w:i/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ab/>
      </w:r>
      <w:r w:rsidR="0042000E" w:rsidRPr="0042000E">
        <w:rPr>
          <w:rFonts w:ascii="(Utiliser une police de caractè" w:hAnsi="(Utiliser une police de caractè"/>
          <w:b/>
          <w:bCs/>
          <w:caps/>
          <w:color w:val="000000"/>
          <w:szCs w:val="24"/>
        </w:rPr>
        <w:t>à</w:t>
      </w:r>
      <w:r w:rsidR="00B34F0F">
        <w:rPr>
          <w:b/>
          <w:bCs/>
          <w:color w:val="000000"/>
        </w:rPr>
        <w:t xml:space="preserve"> partir de </w:t>
      </w:r>
      <w:r w:rsidR="00B34F0F" w:rsidRPr="00B34F0F">
        <w:rPr>
          <w:b/>
          <w:bCs/>
          <w:i/>
          <w:color w:val="000000"/>
        </w:rPr>
        <w:t>l’</w:t>
      </w:r>
      <w:r w:rsidR="00B34F0F">
        <w:rPr>
          <w:b/>
          <w:bCs/>
          <w:i/>
          <w:color w:val="000000"/>
        </w:rPr>
        <w:t xml:space="preserve">annexe </w:t>
      </w:r>
      <w:r w:rsidR="00B34F0F" w:rsidRPr="00B34F0F">
        <w:rPr>
          <w:b/>
          <w:bCs/>
          <w:i/>
          <w:color w:val="000000"/>
        </w:rPr>
        <w:t>3</w:t>
      </w:r>
      <w:r w:rsidR="00B34F0F">
        <w:rPr>
          <w:b/>
          <w:bCs/>
          <w:color w:val="000000"/>
        </w:rPr>
        <w:t>, c</w:t>
      </w:r>
      <w:r w:rsidRPr="00B34F0F">
        <w:rPr>
          <w:b/>
          <w:bCs/>
          <w:color w:val="000000"/>
        </w:rPr>
        <w:t>omptabiliser</w:t>
      </w:r>
      <w:r>
        <w:rPr>
          <w:b/>
          <w:bCs/>
          <w:color w:val="000000"/>
        </w:rPr>
        <w:t xml:space="preserve"> les deux cessions</w:t>
      </w:r>
      <w:r w:rsidR="00191640">
        <w:rPr>
          <w:b/>
          <w:bCs/>
          <w:color w:val="000000"/>
        </w:rPr>
        <w:t xml:space="preserve"> de titres.</w:t>
      </w:r>
    </w:p>
    <w:p w:rsidR="00F4015E" w:rsidRDefault="00F4015E" w:rsidP="0029418A">
      <w:pPr>
        <w:rPr>
          <w:b/>
        </w:rPr>
      </w:pPr>
    </w:p>
    <w:p w:rsidR="00F4015E" w:rsidRDefault="00F4015E" w:rsidP="0029418A">
      <w:pPr>
        <w:shd w:val="clear" w:color="auto" w:fill="FFFFFF"/>
        <w:ind w:right="567"/>
        <w:rPr>
          <w:b/>
        </w:rPr>
      </w:pPr>
    </w:p>
    <w:p w:rsidR="0029418A" w:rsidRPr="00852FF4" w:rsidRDefault="00F4015E" w:rsidP="0029418A">
      <w:pPr>
        <w:shd w:val="clear" w:color="auto" w:fill="FFFFFF"/>
        <w:ind w:right="567"/>
        <w:rPr>
          <w:b/>
        </w:rPr>
      </w:pPr>
      <w:r>
        <w:rPr>
          <w:b/>
        </w:rPr>
        <w:t>B -</w:t>
      </w:r>
      <w:r w:rsidR="0029418A" w:rsidRPr="00852FF4">
        <w:rPr>
          <w:b/>
        </w:rPr>
        <w:t xml:space="preserve"> Dépréciations des titres</w:t>
      </w:r>
    </w:p>
    <w:p w:rsidR="0029418A" w:rsidRDefault="0029418A" w:rsidP="0029418A">
      <w:pPr>
        <w:shd w:val="clear" w:color="auto" w:fill="FFFFFF"/>
        <w:ind w:right="567"/>
      </w:pPr>
    </w:p>
    <w:p w:rsidR="0029418A" w:rsidRDefault="0029418A" w:rsidP="007216DF">
      <w:pPr>
        <w:shd w:val="clear" w:color="auto" w:fill="FFFFFF"/>
        <w:ind w:right="567"/>
      </w:pPr>
      <w:r>
        <w:t xml:space="preserve">Vous disposez en </w:t>
      </w:r>
      <w:r w:rsidRPr="00F4015E">
        <w:rPr>
          <w:b/>
          <w:i/>
        </w:rPr>
        <w:t>annexe 4</w:t>
      </w:r>
      <w:r>
        <w:t xml:space="preserve"> d’un extrait du portefeuille titres au </w:t>
      </w:r>
      <w:r w:rsidR="007216DF">
        <w:t>31 décembre 2010</w:t>
      </w:r>
    </w:p>
    <w:p w:rsidR="0029418A" w:rsidRDefault="0029418A" w:rsidP="0029418A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  <w:u w:val="single"/>
        </w:rPr>
      </w:pPr>
    </w:p>
    <w:p w:rsidR="0042000E" w:rsidRPr="0042000E" w:rsidRDefault="0042000E" w:rsidP="0042000E"/>
    <w:p w:rsidR="0029418A" w:rsidRPr="00153FEF" w:rsidRDefault="0029418A" w:rsidP="0029418A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  <w:u w:val="single"/>
        </w:rPr>
      </w:pPr>
      <w:r w:rsidRPr="00153FEF">
        <w:rPr>
          <w:b/>
          <w:bCs/>
          <w:sz w:val="24"/>
          <w:szCs w:val="22"/>
          <w:u w:val="single"/>
        </w:rPr>
        <w:t>Travail à faire</w:t>
      </w:r>
    </w:p>
    <w:p w:rsidR="0029418A" w:rsidRDefault="0029418A" w:rsidP="0029418A">
      <w:pPr>
        <w:shd w:val="clear" w:color="auto" w:fill="FFFFFF"/>
        <w:ind w:right="567"/>
      </w:pPr>
    </w:p>
    <w:p w:rsidR="00F4015E" w:rsidRDefault="00F4015E" w:rsidP="00B34F0F">
      <w:pPr>
        <w:shd w:val="clear" w:color="auto" w:fill="FFFFFF"/>
        <w:ind w:left="426" w:right="567" w:hanging="426"/>
        <w:rPr>
          <w:b/>
        </w:rPr>
      </w:pPr>
      <w:r>
        <w:rPr>
          <w:b/>
        </w:rPr>
        <w:t>1.</w:t>
      </w:r>
      <w:r>
        <w:rPr>
          <w:b/>
        </w:rPr>
        <w:tab/>
        <w:t xml:space="preserve">Rappeler les modalités de fixation de la valeur actuelle lors de l’inventaire pour : </w:t>
      </w:r>
    </w:p>
    <w:p w:rsidR="00F4015E" w:rsidRDefault="00F4015E" w:rsidP="00B34F0F">
      <w:pPr>
        <w:shd w:val="clear" w:color="auto" w:fill="FFFFFF"/>
        <w:ind w:left="709" w:right="567" w:hanging="709"/>
        <w:rPr>
          <w:b/>
        </w:rPr>
      </w:pPr>
      <w:r>
        <w:rPr>
          <w:b/>
        </w:rPr>
        <w:tab/>
        <w:t>-  les titres de participation,</w:t>
      </w:r>
    </w:p>
    <w:p w:rsidR="00F4015E" w:rsidRDefault="00F4015E" w:rsidP="00B34F0F">
      <w:pPr>
        <w:shd w:val="clear" w:color="auto" w:fill="FFFFFF"/>
        <w:ind w:left="709" w:right="567" w:hanging="709"/>
        <w:rPr>
          <w:b/>
        </w:rPr>
      </w:pPr>
      <w:r>
        <w:rPr>
          <w:b/>
        </w:rPr>
        <w:tab/>
        <w:t>-  les valeurs mobilières de placement cotées ou non.</w:t>
      </w:r>
    </w:p>
    <w:p w:rsidR="0029418A" w:rsidRDefault="00F4015E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29418A">
        <w:rPr>
          <w:b/>
          <w:bCs/>
          <w:color w:val="000000"/>
        </w:rPr>
        <w:t>.</w:t>
      </w:r>
      <w:r w:rsidR="0029418A">
        <w:rPr>
          <w:b/>
          <w:bCs/>
          <w:color w:val="000000"/>
        </w:rPr>
        <w:tab/>
        <w:t xml:space="preserve">Compléter le tableau de </w:t>
      </w:r>
      <w:r w:rsidR="0029418A" w:rsidRPr="00191640">
        <w:rPr>
          <w:b/>
          <w:bCs/>
          <w:color w:val="000000"/>
        </w:rPr>
        <w:t>l’annexe A</w:t>
      </w:r>
      <w:r w:rsidR="0029418A">
        <w:rPr>
          <w:b/>
          <w:bCs/>
          <w:color w:val="000000"/>
        </w:rPr>
        <w:t xml:space="preserve"> (à rendre avec la copie) permettant de faire apparaître les éventuelles </w:t>
      </w:r>
      <w:r>
        <w:rPr>
          <w:b/>
          <w:bCs/>
          <w:color w:val="000000"/>
        </w:rPr>
        <w:t>dotations</w:t>
      </w:r>
      <w:r w:rsidR="0029418A">
        <w:rPr>
          <w:b/>
          <w:bCs/>
          <w:color w:val="000000"/>
        </w:rPr>
        <w:t xml:space="preserve"> ou reprises </w:t>
      </w:r>
      <w:r>
        <w:rPr>
          <w:b/>
          <w:bCs/>
          <w:color w:val="000000"/>
        </w:rPr>
        <w:t>sur dépréciations des titres</w:t>
      </w:r>
      <w:r w:rsidR="0029418A">
        <w:rPr>
          <w:b/>
          <w:bCs/>
          <w:color w:val="000000"/>
        </w:rPr>
        <w:t xml:space="preserve"> au 31</w:t>
      </w:r>
      <w:r w:rsidR="007216DF">
        <w:rPr>
          <w:b/>
          <w:bCs/>
          <w:color w:val="000000"/>
        </w:rPr>
        <w:t xml:space="preserve"> décembre </w:t>
      </w:r>
      <w:r w:rsidR="0029418A">
        <w:rPr>
          <w:b/>
          <w:bCs/>
          <w:color w:val="000000"/>
        </w:rPr>
        <w:t>2010</w:t>
      </w:r>
      <w:r w:rsidR="00284FD2">
        <w:rPr>
          <w:b/>
          <w:bCs/>
          <w:color w:val="000000"/>
        </w:rPr>
        <w:t>.</w:t>
      </w:r>
    </w:p>
    <w:p w:rsidR="0029418A" w:rsidRDefault="00F4015E" w:rsidP="00B34F0F">
      <w:pPr>
        <w:ind w:left="426" w:hanging="426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29418A">
        <w:rPr>
          <w:b/>
          <w:bCs/>
          <w:color w:val="000000"/>
        </w:rPr>
        <w:t>.</w:t>
      </w:r>
      <w:r w:rsidR="0029418A">
        <w:rPr>
          <w:b/>
          <w:bCs/>
          <w:color w:val="000000"/>
        </w:rPr>
        <w:tab/>
        <w:t>Enregistrer les écritures nécessaires au 31</w:t>
      </w:r>
      <w:r w:rsidR="007216DF">
        <w:rPr>
          <w:b/>
          <w:bCs/>
          <w:color w:val="000000"/>
        </w:rPr>
        <w:t xml:space="preserve"> décembre </w:t>
      </w:r>
      <w:r w:rsidR="0029418A">
        <w:rPr>
          <w:b/>
          <w:bCs/>
          <w:color w:val="000000"/>
        </w:rPr>
        <w:t>2010.</w:t>
      </w:r>
    </w:p>
    <w:p w:rsidR="0029418A" w:rsidRDefault="0029418A" w:rsidP="0029418A">
      <w:pPr>
        <w:rPr>
          <w:b/>
          <w:bCs/>
          <w:color w:val="000000"/>
        </w:rPr>
      </w:pPr>
    </w:p>
    <w:p w:rsidR="0029418A" w:rsidRDefault="0029418A" w:rsidP="0029418A">
      <w:pPr>
        <w:shd w:val="clear" w:color="auto" w:fill="FFFFFF"/>
        <w:ind w:right="567"/>
      </w:pPr>
    </w:p>
    <w:p w:rsidR="0029418A" w:rsidRDefault="0029418A" w:rsidP="0029418A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 xml:space="preserve">DOSSIER 4 </w:t>
      </w:r>
      <w:r w:rsidR="007216DF">
        <w:rPr>
          <w:caps/>
          <w:position w:val="-48"/>
          <w:sz w:val="28"/>
          <w:szCs w:val="28"/>
        </w:rPr>
        <w:t>-</w:t>
      </w:r>
      <w:r>
        <w:rPr>
          <w:caps/>
          <w:position w:val="-48"/>
          <w:sz w:val="28"/>
          <w:szCs w:val="28"/>
        </w:rPr>
        <w:t xml:space="preserve"> </w:t>
      </w:r>
      <w:r w:rsidR="00F4015E">
        <w:rPr>
          <w:caps/>
          <w:position w:val="-48"/>
          <w:sz w:val="28"/>
          <w:szCs w:val="28"/>
        </w:rPr>
        <w:t>immobilisation par composants</w:t>
      </w:r>
    </w:p>
    <w:p w:rsidR="00F4015E" w:rsidRDefault="00F4015E" w:rsidP="0029418A">
      <w:pPr>
        <w:rPr>
          <w:b/>
          <w:bCs/>
        </w:rPr>
      </w:pPr>
    </w:p>
    <w:p w:rsidR="00F4015E" w:rsidRDefault="00F4015E" w:rsidP="00F4015E">
      <w:pPr>
        <w:rPr>
          <w:szCs w:val="24"/>
        </w:rPr>
      </w:pPr>
      <w:r w:rsidRPr="00873F41">
        <w:rPr>
          <w:szCs w:val="24"/>
        </w:rPr>
        <w:t>Pour amé</w:t>
      </w:r>
      <w:r>
        <w:rPr>
          <w:szCs w:val="24"/>
        </w:rPr>
        <w:t xml:space="preserve">liorer la logistique de ses entrepôts, </w:t>
      </w:r>
      <w:smartTag w:uri="urn:schemas-microsoft-com:office:smarttags" w:element="PersonName">
        <w:smartTagPr>
          <w:attr w:name="ProductID" w:val="la SARL  CORDEMIONE"/>
        </w:smartTagPr>
        <w:r>
          <w:rPr>
            <w:szCs w:val="24"/>
          </w:rPr>
          <w:t>la SARL  CORDEMIONE</w:t>
        </w:r>
      </w:smartTag>
      <w:r w:rsidR="00ED2097">
        <w:rPr>
          <w:szCs w:val="24"/>
        </w:rPr>
        <w:t xml:space="preserve"> a acquis un chariot-élévateur.</w:t>
      </w:r>
      <w:r w:rsidR="00264255">
        <w:rPr>
          <w:szCs w:val="24"/>
        </w:rPr>
        <w:t xml:space="preserve"> </w:t>
      </w:r>
      <w:r>
        <w:rPr>
          <w:szCs w:val="24"/>
        </w:rPr>
        <w:t xml:space="preserve">Le moteur de ce dernier présentant une durée d’utilisation différente de sa structure proprement dite, l’entreprise a retenu la méthode de comptabilisation par composants. </w:t>
      </w:r>
    </w:p>
    <w:p w:rsidR="00ED2097" w:rsidRDefault="00ED2097" w:rsidP="00F4015E">
      <w:pPr>
        <w:rPr>
          <w:szCs w:val="24"/>
        </w:rPr>
      </w:pPr>
    </w:p>
    <w:p w:rsidR="00F4015E" w:rsidRPr="00A77A6B" w:rsidRDefault="00F4015E" w:rsidP="00F4015E">
      <w:pPr>
        <w:jc w:val="left"/>
        <w:rPr>
          <w:sz w:val="10"/>
          <w:szCs w:val="24"/>
        </w:rPr>
      </w:pPr>
    </w:p>
    <w:p w:rsidR="00F4015E" w:rsidRPr="0042000E" w:rsidRDefault="00F4015E" w:rsidP="00F4015E">
      <w:pPr>
        <w:jc w:val="center"/>
        <w:rPr>
          <w:b/>
          <w:szCs w:val="24"/>
          <w:u w:val="single"/>
        </w:rPr>
      </w:pPr>
      <w:r w:rsidRPr="0042000E">
        <w:rPr>
          <w:b/>
          <w:szCs w:val="24"/>
          <w:u w:val="single"/>
        </w:rPr>
        <w:t>Travail à faire</w:t>
      </w:r>
    </w:p>
    <w:p w:rsidR="00F4015E" w:rsidRPr="00A77A6B" w:rsidRDefault="00F4015E" w:rsidP="00F4015E">
      <w:pPr>
        <w:rPr>
          <w:b/>
          <w:sz w:val="12"/>
          <w:szCs w:val="24"/>
        </w:rPr>
      </w:pPr>
    </w:p>
    <w:p w:rsidR="00F4015E" w:rsidRPr="006A3E2C" w:rsidRDefault="0042000E" w:rsidP="00F4015E">
      <w:pPr>
        <w:rPr>
          <w:b/>
          <w:i/>
          <w:szCs w:val="24"/>
        </w:rPr>
      </w:pPr>
      <w:r w:rsidRPr="0042000E">
        <w:rPr>
          <w:rFonts w:ascii="(Utiliser une police de caractè" w:hAnsi="(Utiliser une police de caractè"/>
          <w:b/>
          <w:caps/>
          <w:szCs w:val="24"/>
        </w:rPr>
        <w:t>à</w:t>
      </w:r>
      <w:r w:rsidR="00264255">
        <w:rPr>
          <w:b/>
          <w:szCs w:val="24"/>
        </w:rPr>
        <w:t xml:space="preserve"> partir</w:t>
      </w:r>
      <w:r w:rsidR="00F4015E" w:rsidRPr="006A3E2C">
        <w:rPr>
          <w:b/>
          <w:szCs w:val="24"/>
        </w:rPr>
        <w:t xml:space="preserve"> de</w:t>
      </w:r>
      <w:r w:rsidR="00F4015E" w:rsidRPr="006A3E2C">
        <w:rPr>
          <w:b/>
          <w:i/>
          <w:szCs w:val="24"/>
        </w:rPr>
        <w:t xml:space="preserve"> l’annexe </w:t>
      </w:r>
      <w:r w:rsidR="00264255">
        <w:rPr>
          <w:b/>
          <w:i/>
          <w:szCs w:val="24"/>
        </w:rPr>
        <w:t>5</w:t>
      </w:r>
      <w:r w:rsidR="007216DF">
        <w:rPr>
          <w:b/>
          <w:i/>
          <w:szCs w:val="24"/>
        </w:rPr>
        <w:t> </w:t>
      </w:r>
      <w:r w:rsidR="007216DF" w:rsidRPr="007216DF">
        <w:rPr>
          <w:b/>
          <w:szCs w:val="24"/>
        </w:rPr>
        <w:t>:</w:t>
      </w:r>
    </w:p>
    <w:p w:rsidR="00F4015E" w:rsidRPr="006A3E2C" w:rsidRDefault="00F4015E" w:rsidP="00F4015E"/>
    <w:p w:rsidR="00F4015E" w:rsidRDefault="00F4015E" w:rsidP="00B34F0F">
      <w:pPr>
        <w:numPr>
          <w:ilvl w:val="0"/>
          <w:numId w:val="3"/>
        </w:numPr>
        <w:ind w:left="426" w:hanging="426"/>
        <w:jc w:val="left"/>
        <w:rPr>
          <w:b/>
          <w:szCs w:val="24"/>
        </w:rPr>
      </w:pPr>
      <w:r>
        <w:rPr>
          <w:b/>
          <w:szCs w:val="24"/>
        </w:rPr>
        <w:t>Enregistrer l’acquisition du chariot-élévateur.</w:t>
      </w:r>
    </w:p>
    <w:p w:rsidR="00F4015E" w:rsidRDefault="00F4015E" w:rsidP="00B34F0F">
      <w:pPr>
        <w:numPr>
          <w:ilvl w:val="0"/>
          <w:numId w:val="3"/>
        </w:numPr>
        <w:ind w:left="426" w:hanging="426"/>
        <w:jc w:val="left"/>
        <w:rPr>
          <w:b/>
          <w:szCs w:val="24"/>
        </w:rPr>
      </w:pPr>
      <w:r>
        <w:rPr>
          <w:b/>
          <w:szCs w:val="24"/>
        </w:rPr>
        <w:t>Donner la définition d’un amortissement dérogatoire.</w:t>
      </w:r>
    </w:p>
    <w:p w:rsidR="00F4015E" w:rsidRDefault="00264255" w:rsidP="00191640">
      <w:pPr>
        <w:numPr>
          <w:ilvl w:val="0"/>
          <w:numId w:val="3"/>
        </w:numPr>
        <w:ind w:left="426" w:hanging="426"/>
        <w:rPr>
          <w:b/>
          <w:szCs w:val="24"/>
        </w:rPr>
      </w:pPr>
      <w:r>
        <w:rPr>
          <w:b/>
          <w:szCs w:val="24"/>
        </w:rPr>
        <w:t>Présenter</w:t>
      </w:r>
      <w:r w:rsidR="00F4015E">
        <w:rPr>
          <w:b/>
          <w:szCs w:val="24"/>
        </w:rPr>
        <w:t xml:space="preserve"> le </w:t>
      </w:r>
      <w:r>
        <w:rPr>
          <w:b/>
          <w:szCs w:val="24"/>
        </w:rPr>
        <w:t>plan</w:t>
      </w:r>
      <w:r w:rsidR="00F4015E">
        <w:rPr>
          <w:b/>
          <w:szCs w:val="24"/>
        </w:rPr>
        <w:t xml:space="preserve"> d’amortissement de la structure (</w:t>
      </w:r>
      <w:r w:rsidR="00191640" w:rsidRPr="00191640">
        <w:rPr>
          <w:b/>
          <w:szCs w:val="24"/>
        </w:rPr>
        <w:t>a</w:t>
      </w:r>
      <w:r w:rsidR="00F4015E" w:rsidRPr="00191640">
        <w:rPr>
          <w:b/>
          <w:szCs w:val="24"/>
        </w:rPr>
        <w:t>nnexe B</w:t>
      </w:r>
      <w:r w:rsidR="00F4015E">
        <w:rPr>
          <w:b/>
          <w:szCs w:val="24"/>
        </w:rPr>
        <w:t xml:space="preserve"> à rendre avec la copie)</w:t>
      </w:r>
      <w:r>
        <w:rPr>
          <w:b/>
          <w:szCs w:val="24"/>
        </w:rPr>
        <w:t xml:space="preserve"> et indiquer à quelle date il doit être établi.</w:t>
      </w:r>
    </w:p>
    <w:p w:rsidR="00F4015E" w:rsidRDefault="00F4015E" w:rsidP="00B34F0F">
      <w:pPr>
        <w:numPr>
          <w:ilvl w:val="0"/>
          <w:numId w:val="3"/>
        </w:numPr>
        <w:ind w:left="426" w:hanging="426"/>
        <w:jc w:val="left"/>
        <w:rPr>
          <w:b/>
          <w:szCs w:val="24"/>
        </w:rPr>
      </w:pPr>
      <w:r>
        <w:rPr>
          <w:b/>
          <w:szCs w:val="24"/>
        </w:rPr>
        <w:t>Enregistrer l’amortissement du chariot-élévateur (structure et moteur) au 31 décembre 2010.</w:t>
      </w:r>
    </w:p>
    <w:p w:rsidR="00264255" w:rsidRDefault="00264255" w:rsidP="00191640">
      <w:pPr>
        <w:numPr>
          <w:ilvl w:val="0"/>
          <w:numId w:val="3"/>
        </w:numPr>
        <w:ind w:left="426" w:hanging="426"/>
        <w:rPr>
          <w:b/>
          <w:szCs w:val="24"/>
        </w:rPr>
      </w:pPr>
      <w:r>
        <w:rPr>
          <w:b/>
          <w:szCs w:val="24"/>
        </w:rPr>
        <w:t>Compléter l’extrait de bilan au 31 décembre 2010 relatif à ce chariot-élévateur (</w:t>
      </w:r>
      <w:r w:rsidR="00191640" w:rsidRPr="00191640">
        <w:rPr>
          <w:b/>
          <w:szCs w:val="24"/>
        </w:rPr>
        <w:t>a</w:t>
      </w:r>
      <w:r w:rsidRPr="00191640">
        <w:rPr>
          <w:b/>
          <w:szCs w:val="24"/>
        </w:rPr>
        <w:t>nnexe C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à rendre avec la copie).</w:t>
      </w:r>
    </w:p>
    <w:p w:rsidR="00592821" w:rsidRDefault="004E46E8" w:rsidP="00592821">
      <w:pPr>
        <w:shd w:val="clear" w:color="auto" w:fill="FFFFFF"/>
        <w:ind w:right="567"/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szCs w:val="24"/>
        </w:rPr>
        <w:lastRenderedPageBreak/>
        <w:t>ANNEXE</w:t>
      </w:r>
      <w:r w:rsidR="00592821">
        <w:rPr>
          <w:b/>
          <w:bCs/>
          <w:szCs w:val="24"/>
        </w:rPr>
        <w:t xml:space="preserve"> 1</w:t>
      </w:r>
    </w:p>
    <w:p w:rsidR="00592821" w:rsidRDefault="00592821" w:rsidP="00592821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Opérations </w:t>
      </w:r>
      <w:r w:rsidR="00EB4C84">
        <w:rPr>
          <w:b/>
          <w:bCs/>
          <w:szCs w:val="24"/>
          <w:u w:val="single"/>
        </w:rPr>
        <w:t>courantes de</w:t>
      </w:r>
      <w:r>
        <w:rPr>
          <w:b/>
          <w:bCs/>
          <w:szCs w:val="24"/>
          <w:u w:val="single"/>
        </w:rPr>
        <w:t xml:space="preserve"> décembre 2010 </w:t>
      </w:r>
    </w:p>
    <w:p w:rsidR="00592821" w:rsidRDefault="00592821" w:rsidP="00592821">
      <w:pPr>
        <w:rPr>
          <w:b/>
          <w:bCs/>
          <w:szCs w:val="24"/>
          <w:u w:val="single"/>
        </w:rPr>
      </w:pPr>
    </w:p>
    <w:p w:rsidR="00592821" w:rsidRPr="00646321" w:rsidRDefault="00592821" w:rsidP="00592821">
      <w:pPr>
        <w:rPr>
          <w:bCs/>
          <w:szCs w:val="24"/>
        </w:rPr>
      </w:pPr>
      <w:r w:rsidRPr="00093426">
        <w:rPr>
          <w:b/>
          <w:bCs/>
          <w:szCs w:val="24"/>
        </w:rPr>
        <w:t xml:space="preserve">Le </w:t>
      </w:r>
      <w:r>
        <w:rPr>
          <w:b/>
          <w:bCs/>
          <w:szCs w:val="24"/>
        </w:rPr>
        <w:t>1</w:t>
      </w:r>
      <w:r w:rsidR="007216DF" w:rsidRPr="007216DF">
        <w:rPr>
          <w:b/>
          <w:bCs/>
          <w:szCs w:val="24"/>
          <w:vertAlign w:val="superscript"/>
        </w:rPr>
        <w:t>er</w:t>
      </w:r>
      <w:r w:rsidR="007216D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décembre</w:t>
      </w:r>
      <w:r w:rsidRPr="00093426">
        <w:rPr>
          <w:b/>
          <w:bCs/>
          <w:szCs w:val="24"/>
        </w:rPr>
        <w:t xml:space="preserve"> 2010 : </w:t>
      </w:r>
      <w:r w:rsidRPr="00646321">
        <w:rPr>
          <w:bCs/>
          <w:szCs w:val="24"/>
        </w:rPr>
        <w:t xml:space="preserve">virement bancaire concernant le paiement </w:t>
      </w:r>
      <w:r w:rsidR="004E46E8" w:rsidRPr="00646321">
        <w:rPr>
          <w:bCs/>
          <w:szCs w:val="24"/>
        </w:rPr>
        <w:t>par nos soins d’une redevance trimestrielle de crédit-bail</w:t>
      </w:r>
      <w:r w:rsidRPr="00646321">
        <w:rPr>
          <w:bCs/>
          <w:szCs w:val="24"/>
        </w:rPr>
        <w:t xml:space="preserve"> (décembre, janvier, février) </w:t>
      </w:r>
      <w:r>
        <w:rPr>
          <w:bCs/>
          <w:szCs w:val="24"/>
        </w:rPr>
        <w:t>pour</w:t>
      </w:r>
      <w:r w:rsidRPr="00646321">
        <w:rPr>
          <w:bCs/>
          <w:szCs w:val="24"/>
        </w:rPr>
        <w:t xml:space="preserve"> un chariot élévateur. Montant HT 300 € (TVA à 20%)</w:t>
      </w:r>
      <w:r w:rsidR="00284FD2">
        <w:rPr>
          <w:bCs/>
          <w:szCs w:val="24"/>
        </w:rPr>
        <w:t>.</w:t>
      </w:r>
    </w:p>
    <w:p w:rsidR="00592821" w:rsidRDefault="00592821" w:rsidP="00592821">
      <w:pPr>
        <w:rPr>
          <w:bCs/>
          <w:color w:val="000000"/>
        </w:rPr>
      </w:pPr>
    </w:p>
    <w:p w:rsidR="00592821" w:rsidRDefault="00592821" w:rsidP="00592821">
      <w:pPr>
        <w:rPr>
          <w:bCs/>
          <w:szCs w:val="24"/>
        </w:rPr>
      </w:pPr>
      <w:r w:rsidRPr="00093426">
        <w:rPr>
          <w:b/>
          <w:bCs/>
          <w:szCs w:val="24"/>
        </w:rPr>
        <w:t xml:space="preserve">Le </w:t>
      </w:r>
      <w:r>
        <w:rPr>
          <w:b/>
          <w:bCs/>
          <w:szCs w:val="24"/>
        </w:rPr>
        <w:t xml:space="preserve">3 décembre 2010 </w:t>
      </w:r>
      <w:r w:rsidRPr="00093426">
        <w:rPr>
          <w:b/>
          <w:bCs/>
          <w:szCs w:val="24"/>
        </w:rPr>
        <w:t xml:space="preserve">: </w:t>
      </w:r>
      <w:r w:rsidRPr="00646321">
        <w:rPr>
          <w:bCs/>
          <w:szCs w:val="24"/>
        </w:rPr>
        <w:t>f</w:t>
      </w:r>
      <w:r>
        <w:rPr>
          <w:bCs/>
          <w:szCs w:val="24"/>
        </w:rPr>
        <w:t>acture V651</w:t>
      </w:r>
      <w:r w:rsidRPr="00646321">
        <w:rPr>
          <w:bCs/>
          <w:szCs w:val="24"/>
        </w:rPr>
        <w:t xml:space="preserve"> pour </w:t>
      </w:r>
      <w:r>
        <w:rPr>
          <w:bCs/>
          <w:szCs w:val="24"/>
        </w:rPr>
        <w:t>ventes de légumes au client Dupuis</w:t>
      </w:r>
      <w:r w:rsidR="007216DF">
        <w:rPr>
          <w:bCs/>
          <w:szCs w:val="24"/>
        </w:rPr>
        <w:t> :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Brut : 1 000 € HT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Remise : 10%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TVA sur marchandises au taux réduit de 5%.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Frais de port : 30 € HT (TVA</w:t>
      </w:r>
      <w:r w:rsidR="004B5A49">
        <w:rPr>
          <w:bCs/>
          <w:szCs w:val="24"/>
        </w:rPr>
        <w:t xml:space="preserve"> au taux normal de</w:t>
      </w:r>
      <w:r>
        <w:rPr>
          <w:bCs/>
          <w:szCs w:val="24"/>
        </w:rPr>
        <w:t xml:space="preserve"> 20%)</w:t>
      </w:r>
    </w:p>
    <w:p w:rsidR="00592821" w:rsidRDefault="00284FD2" w:rsidP="00592821">
      <w:pPr>
        <w:rPr>
          <w:bCs/>
          <w:szCs w:val="24"/>
        </w:rPr>
      </w:pPr>
      <w:r>
        <w:rPr>
          <w:bCs/>
          <w:szCs w:val="24"/>
        </w:rPr>
        <w:t>R</w:t>
      </w:r>
      <w:r w:rsidR="00EB4C84">
        <w:rPr>
          <w:bCs/>
          <w:szCs w:val="24"/>
        </w:rPr>
        <w:t>èglement à 30 jours fin de mois par lettre de change relevé magnétique</w:t>
      </w:r>
    </w:p>
    <w:p w:rsidR="00592821" w:rsidRDefault="00592821" w:rsidP="00592821">
      <w:pPr>
        <w:rPr>
          <w:bCs/>
          <w:color w:val="000000"/>
        </w:rPr>
      </w:pPr>
    </w:p>
    <w:p w:rsidR="00592821" w:rsidRDefault="00592821" w:rsidP="00592821">
      <w:pPr>
        <w:rPr>
          <w:bCs/>
          <w:szCs w:val="24"/>
        </w:rPr>
      </w:pPr>
      <w:r w:rsidRPr="00093426">
        <w:rPr>
          <w:b/>
          <w:bCs/>
          <w:szCs w:val="24"/>
        </w:rPr>
        <w:t xml:space="preserve">Le </w:t>
      </w:r>
      <w:r>
        <w:rPr>
          <w:b/>
          <w:bCs/>
          <w:szCs w:val="24"/>
        </w:rPr>
        <w:t xml:space="preserve">5 décembre 2010 </w:t>
      </w:r>
      <w:r w:rsidRPr="00093426">
        <w:rPr>
          <w:b/>
          <w:bCs/>
          <w:szCs w:val="24"/>
        </w:rPr>
        <w:t xml:space="preserve">: </w:t>
      </w:r>
      <w:r w:rsidRPr="00646321">
        <w:rPr>
          <w:bCs/>
          <w:szCs w:val="24"/>
        </w:rPr>
        <w:t xml:space="preserve">facture A158 pour achats de fruits auprès du fournisseur </w:t>
      </w:r>
      <w:r w:rsidR="00361EC1">
        <w:rPr>
          <w:bCs/>
          <w:szCs w:val="24"/>
        </w:rPr>
        <w:t>Les</w:t>
      </w:r>
      <w:r w:rsidR="004E46E8" w:rsidRPr="00646321">
        <w:rPr>
          <w:bCs/>
          <w:szCs w:val="24"/>
        </w:rPr>
        <w:t>son</w:t>
      </w:r>
      <w:r w:rsidR="007216DF">
        <w:rPr>
          <w:bCs/>
          <w:szCs w:val="24"/>
        </w:rPr>
        <w:t> :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Brut : 2 000 € HT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Escompte pour règlement au comptant : 1%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TVA au taux réduit de 5% : 99 €</w:t>
      </w:r>
    </w:p>
    <w:p w:rsidR="00106E79" w:rsidRDefault="00106E79" w:rsidP="00592821">
      <w:pPr>
        <w:rPr>
          <w:bCs/>
          <w:szCs w:val="24"/>
        </w:rPr>
      </w:pPr>
      <w:r>
        <w:rPr>
          <w:bCs/>
          <w:szCs w:val="24"/>
        </w:rPr>
        <w:t>Le règlement est intervenu le jour même.</w:t>
      </w:r>
    </w:p>
    <w:p w:rsidR="00592821" w:rsidRDefault="00592821" w:rsidP="00592821">
      <w:pPr>
        <w:rPr>
          <w:bCs/>
          <w:szCs w:val="24"/>
        </w:rPr>
      </w:pPr>
    </w:p>
    <w:p w:rsidR="00592821" w:rsidRDefault="00592821" w:rsidP="00592821">
      <w:pPr>
        <w:rPr>
          <w:bCs/>
          <w:szCs w:val="24"/>
        </w:rPr>
      </w:pPr>
      <w:r w:rsidRPr="00414C16">
        <w:rPr>
          <w:b/>
          <w:bCs/>
          <w:szCs w:val="24"/>
        </w:rPr>
        <w:t>Le 6 décembre</w:t>
      </w:r>
      <w:r>
        <w:rPr>
          <w:bCs/>
          <w:szCs w:val="24"/>
        </w:rPr>
        <w:t xml:space="preserve"> : facture V652. Vente de </w:t>
      </w:r>
      <w:smartTag w:uri="urn:schemas-microsoft-com:office:smarttags" w:element="metricconverter">
        <w:smartTagPr>
          <w:attr w:name="ProductID" w:val="100 kg"/>
        </w:smartTagPr>
        <w:r>
          <w:rPr>
            <w:bCs/>
            <w:szCs w:val="24"/>
          </w:rPr>
          <w:t>100 kg</w:t>
        </w:r>
      </w:smartTag>
      <w:r w:rsidR="007216DF">
        <w:rPr>
          <w:bCs/>
          <w:szCs w:val="24"/>
        </w:rPr>
        <w:t xml:space="preserve"> de carottes au client Clémot :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Prix HT au kg : 1 € (TVA au taux réduit de 5%)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Consignation de 10 bacs en plastique à 5 € pièce</w:t>
      </w:r>
    </w:p>
    <w:p w:rsidR="00592821" w:rsidRDefault="00592821" w:rsidP="00592821">
      <w:pPr>
        <w:rPr>
          <w:bCs/>
          <w:szCs w:val="24"/>
        </w:rPr>
      </w:pPr>
      <w:r>
        <w:rPr>
          <w:bCs/>
          <w:szCs w:val="24"/>
        </w:rPr>
        <w:t>Règlement à 60 jours.</w:t>
      </w:r>
    </w:p>
    <w:p w:rsidR="00592821" w:rsidRDefault="00592821" w:rsidP="00592821">
      <w:pPr>
        <w:rPr>
          <w:bCs/>
          <w:szCs w:val="24"/>
        </w:rPr>
      </w:pPr>
    </w:p>
    <w:p w:rsidR="00592821" w:rsidRPr="00A8170F" w:rsidRDefault="00592821" w:rsidP="00592821">
      <w:pPr>
        <w:rPr>
          <w:bCs/>
          <w:color w:val="000000"/>
        </w:rPr>
      </w:pPr>
      <w:r>
        <w:rPr>
          <w:b/>
          <w:bCs/>
          <w:color w:val="000000"/>
        </w:rPr>
        <w:t xml:space="preserve">Le 11 décembre 2010 : </w:t>
      </w:r>
      <w:r w:rsidRPr="00A8170F">
        <w:rPr>
          <w:bCs/>
          <w:color w:val="000000"/>
        </w:rPr>
        <w:t>acquisition d’une voiture de tourisme en Allemagne. Montant facturé par le fo</w:t>
      </w:r>
      <w:r>
        <w:rPr>
          <w:bCs/>
          <w:color w:val="000000"/>
        </w:rPr>
        <w:t xml:space="preserve">urnisseur allemand : 30 000 €. Les numéros d’identification intracommunautaire ont été échangés. </w:t>
      </w:r>
      <w:smartTag w:uri="urn:schemas-microsoft-com:office:smarttags" w:element="PersonName">
        <w:smartTagPr>
          <w:attr w:name="ProductID" w:val="La TVA"/>
        </w:smartTagPr>
        <w:r>
          <w:rPr>
            <w:bCs/>
            <w:color w:val="000000"/>
          </w:rPr>
          <w:t>La TVA</w:t>
        </w:r>
      </w:smartTag>
      <w:r>
        <w:rPr>
          <w:bCs/>
          <w:color w:val="000000"/>
        </w:rPr>
        <w:t xml:space="preserve"> sur les voitures de tourisme (taux normal de 20%) n’est pas récupérable. </w:t>
      </w:r>
    </w:p>
    <w:p w:rsidR="00592821" w:rsidRDefault="00592821" w:rsidP="00592821">
      <w:pPr>
        <w:rPr>
          <w:b/>
          <w:bCs/>
          <w:color w:val="000000"/>
        </w:rPr>
      </w:pPr>
    </w:p>
    <w:p w:rsidR="00592821" w:rsidRDefault="00592821" w:rsidP="00592821">
      <w:pPr>
        <w:rPr>
          <w:bCs/>
          <w:color w:val="000000"/>
        </w:rPr>
      </w:pPr>
      <w:r>
        <w:rPr>
          <w:b/>
          <w:bCs/>
          <w:color w:val="000000"/>
        </w:rPr>
        <w:t xml:space="preserve">Le 14 décembre : </w:t>
      </w:r>
      <w:r w:rsidRPr="00093807">
        <w:rPr>
          <w:bCs/>
          <w:color w:val="000000"/>
        </w:rPr>
        <w:t xml:space="preserve">retour de 5 bacs </w:t>
      </w:r>
      <w:r>
        <w:rPr>
          <w:bCs/>
          <w:color w:val="000000"/>
        </w:rPr>
        <w:t xml:space="preserve">en </w:t>
      </w:r>
      <w:r w:rsidRPr="00093807">
        <w:rPr>
          <w:bCs/>
          <w:color w:val="000000"/>
        </w:rPr>
        <w:t>plastique consignés le 06 décembre. Facture d’avoir AV138 adressée au client Clémot</w:t>
      </w:r>
      <w:r>
        <w:rPr>
          <w:bCs/>
          <w:color w:val="000000"/>
        </w:rPr>
        <w:t xml:space="preserve">. Prix de déconsignation : </w:t>
      </w:r>
      <w:r w:rsidRPr="00093807">
        <w:rPr>
          <w:bCs/>
          <w:color w:val="000000"/>
        </w:rPr>
        <w:t>4</w:t>
      </w:r>
      <w:r>
        <w:rPr>
          <w:bCs/>
          <w:color w:val="000000"/>
        </w:rPr>
        <w:t xml:space="preserve"> € pièce </w:t>
      </w:r>
      <w:r w:rsidRPr="00093807">
        <w:rPr>
          <w:bCs/>
          <w:color w:val="000000"/>
        </w:rPr>
        <w:t>(TVA au taux normal de 20%)</w:t>
      </w:r>
      <w:r>
        <w:rPr>
          <w:bCs/>
          <w:color w:val="000000"/>
        </w:rPr>
        <w:t xml:space="preserve">. </w:t>
      </w:r>
    </w:p>
    <w:p w:rsidR="00592821" w:rsidRDefault="00592821" w:rsidP="00592821">
      <w:pPr>
        <w:rPr>
          <w:bCs/>
          <w:color w:val="000000"/>
        </w:rPr>
      </w:pPr>
    </w:p>
    <w:p w:rsidR="00592821" w:rsidRDefault="00592821" w:rsidP="00592821">
      <w:pPr>
        <w:rPr>
          <w:bCs/>
          <w:color w:val="000000"/>
        </w:rPr>
      </w:pPr>
      <w:r w:rsidRPr="00093807">
        <w:rPr>
          <w:b/>
          <w:bCs/>
          <w:color w:val="000000"/>
        </w:rPr>
        <w:t>Le 17 décembre</w:t>
      </w:r>
      <w:r>
        <w:rPr>
          <w:bCs/>
          <w:color w:val="000000"/>
        </w:rPr>
        <w:t xml:space="preserve"> : </w:t>
      </w:r>
      <w:r w:rsidR="007216DF">
        <w:rPr>
          <w:bCs/>
          <w:color w:val="000000"/>
        </w:rPr>
        <w:t>l</w:t>
      </w:r>
      <w:r>
        <w:rPr>
          <w:bCs/>
          <w:color w:val="000000"/>
        </w:rPr>
        <w:t xml:space="preserve">e client Clémot nous informe de sa volonté de conserver les 5 bacs en  plastique lui restant. La facture </w:t>
      </w:r>
      <w:r w:rsidR="00284FD2">
        <w:rPr>
          <w:bCs/>
          <w:color w:val="000000"/>
        </w:rPr>
        <w:t>VE46</w:t>
      </w:r>
      <w:r>
        <w:rPr>
          <w:bCs/>
          <w:color w:val="000000"/>
        </w:rPr>
        <w:t xml:space="preserve"> lui est adressée le même jour. Les bacs sont vendus au prix de consignation </w:t>
      </w:r>
      <w:r w:rsidRPr="00093807">
        <w:rPr>
          <w:bCs/>
          <w:color w:val="000000"/>
        </w:rPr>
        <w:t>(TVA au taux normal de 20%)</w:t>
      </w:r>
      <w:r>
        <w:rPr>
          <w:bCs/>
          <w:color w:val="000000"/>
        </w:rPr>
        <w:t>.</w:t>
      </w:r>
    </w:p>
    <w:p w:rsidR="00592821" w:rsidRPr="00093807" w:rsidRDefault="00592821" w:rsidP="00592821">
      <w:pPr>
        <w:rPr>
          <w:bCs/>
          <w:color w:val="000000"/>
        </w:rPr>
      </w:pPr>
    </w:p>
    <w:p w:rsidR="00592821" w:rsidRDefault="00592821" w:rsidP="00592821">
      <w:pPr>
        <w:rPr>
          <w:bCs/>
          <w:color w:val="000000"/>
        </w:rPr>
      </w:pPr>
      <w:r>
        <w:rPr>
          <w:b/>
          <w:bCs/>
          <w:color w:val="000000"/>
        </w:rPr>
        <w:t xml:space="preserve">Le 20 </w:t>
      </w:r>
      <w:r w:rsidR="007216DF">
        <w:rPr>
          <w:b/>
          <w:bCs/>
          <w:color w:val="000000"/>
        </w:rPr>
        <w:t>d</w:t>
      </w:r>
      <w:r>
        <w:rPr>
          <w:b/>
          <w:bCs/>
          <w:color w:val="000000"/>
        </w:rPr>
        <w:t xml:space="preserve">écembre : </w:t>
      </w:r>
      <w:r w:rsidR="00EB4C84">
        <w:rPr>
          <w:bCs/>
          <w:color w:val="000000"/>
        </w:rPr>
        <w:t xml:space="preserve">escompte de </w:t>
      </w:r>
      <w:smartTag w:uri="urn:schemas-microsoft-com:office:smarttags" w:element="PersonName">
        <w:smartTagPr>
          <w:attr w:name="ProductID" w:val="la LCR"/>
        </w:smartTagPr>
        <w:r w:rsidR="00EB4C84">
          <w:rPr>
            <w:bCs/>
            <w:color w:val="000000"/>
          </w:rPr>
          <w:t>la LCR</w:t>
        </w:r>
      </w:smartTag>
      <w:r w:rsidR="00EB4C84">
        <w:rPr>
          <w:bCs/>
          <w:color w:val="000000"/>
        </w:rPr>
        <w:t xml:space="preserve"> magnétique créée le 3 décembre</w:t>
      </w:r>
      <w:r w:rsidR="00284FD2">
        <w:rPr>
          <w:bCs/>
          <w:color w:val="000000"/>
        </w:rPr>
        <w:t>.</w:t>
      </w:r>
    </w:p>
    <w:p w:rsidR="00592821" w:rsidRDefault="00592821" w:rsidP="00592821">
      <w:pPr>
        <w:rPr>
          <w:bCs/>
          <w:color w:val="000000"/>
        </w:rPr>
      </w:pPr>
    </w:p>
    <w:p w:rsidR="00592821" w:rsidRDefault="00592821" w:rsidP="00592821">
      <w:pPr>
        <w:rPr>
          <w:bCs/>
          <w:color w:val="000000"/>
        </w:rPr>
      </w:pPr>
      <w:r w:rsidRPr="005E22D6">
        <w:rPr>
          <w:b/>
          <w:bCs/>
          <w:color w:val="000000"/>
        </w:rPr>
        <w:t>Le 2</w:t>
      </w:r>
      <w:r w:rsidR="00EB4C84">
        <w:rPr>
          <w:b/>
          <w:bCs/>
          <w:color w:val="000000"/>
        </w:rPr>
        <w:t>3</w:t>
      </w:r>
      <w:r w:rsidRPr="005E22D6">
        <w:rPr>
          <w:b/>
          <w:bCs/>
          <w:color w:val="000000"/>
        </w:rPr>
        <w:t xml:space="preserve"> </w:t>
      </w:r>
      <w:r w:rsidR="007216DF">
        <w:rPr>
          <w:b/>
          <w:bCs/>
          <w:color w:val="000000"/>
        </w:rPr>
        <w:t>d</w:t>
      </w:r>
      <w:r w:rsidRPr="005E22D6">
        <w:rPr>
          <w:b/>
          <w:bCs/>
          <w:color w:val="000000"/>
        </w:rPr>
        <w:t>écembre</w:t>
      </w:r>
      <w:r w:rsidR="00C31D77">
        <w:rPr>
          <w:bCs/>
          <w:color w:val="000000"/>
        </w:rPr>
        <w:t> : a</w:t>
      </w:r>
      <w:r>
        <w:rPr>
          <w:bCs/>
          <w:color w:val="000000"/>
        </w:rPr>
        <w:t>vis de c</w:t>
      </w:r>
      <w:r w:rsidR="00EB4C84">
        <w:rPr>
          <w:bCs/>
          <w:color w:val="000000"/>
        </w:rPr>
        <w:t>rédit de la banque relatif à l’escompte du 20 décembre</w:t>
      </w:r>
      <w:r w:rsidR="007216DF">
        <w:rPr>
          <w:bCs/>
          <w:color w:val="000000"/>
        </w:rPr>
        <w:t> :</w:t>
      </w:r>
    </w:p>
    <w:p w:rsidR="0042000E" w:rsidRDefault="00EB4C84" w:rsidP="00592821">
      <w:pPr>
        <w:rPr>
          <w:bCs/>
          <w:color w:val="000000"/>
        </w:rPr>
      </w:pPr>
      <w:r>
        <w:rPr>
          <w:bCs/>
          <w:color w:val="000000"/>
        </w:rPr>
        <w:t>Escompte</w:t>
      </w:r>
      <w:r w:rsidR="00592821">
        <w:rPr>
          <w:bCs/>
          <w:color w:val="000000"/>
        </w:rPr>
        <w:t> : 30 €</w:t>
      </w:r>
      <w:r w:rsidR="007216DF">
        <w:rPr>
          <w:bCs/>
          <w:color w:val="000000"/>
        </w:rPr>
        <w:t> </w:t>
      </w:r>
    </w:p>
    <w:p w:rsidR="00592821" w:rsidRDefault="0042000E" w:rsidP="00592821">
      <w:pPr>
        <w:rPr>
          <w:bCs/>
          <w:color w:val="000000"/>
        </w:rPr>
      </w:pPr>
      <w:r>
        <w:rPr>
          <w:bCs/>
          <w:color w:val="000000"/>
        </w:rPr>
        <w:t>Commis</w:t>
      </w:r>
      <w:r w:rsidR="007216DF">
        <w:rPr>
          <w:bCs/>
          <w:color w:val="000000"/>
        </w:rPr>
        <w:t>s</w:t>
      </w:r>
      <w:r>
        <w:rPr>
          <w:bCs/>
          <w:color w:val="000000"/>
        </w:rPr>
        <w:t>ion</w:t>
      </w:r>
      <w:r w:rsidR="00592821">
        <w:rPr>
          <w:bCs/>
          <w:color w:val="000000"/>
        </w:rPr>
        <w:t xml:space="preserve"> : </w:t>
      </w:r>
      <w:r>
        <w:rPr>
          <w:bCs/>
          <w:color w:val="000000"/>
        </w:rPr>
        <w:t>30</w:t>
      </w:r>
      <w:r w:rsidR="00592821">
        <w:rPr>
          <w:bCs/>
          <w:color w:val="000000"/>
        </w:rPr>
        <w:t xml:space="preserve"> € </w:t>
      </w:r>
      <w:r>
        <w:rPr>
          <w:bCs/>
          <w:color w:val="000000"/>
        </w:rPr>
        <w:t xml:space="preserve"> TTC (dont 5 € de TVA)</w:t>
      </w:r>
    </w:p>
    <w:p w:rsidR="00592821" w:rsidRDefault="00592821" w:rsidP="00592821">
      <w:pPr>
        <w:rPr>
          <w:b/>
          <w:bCs/>
          <w:i/>
          <w:color w:val="000000"/>
        </w:rPr>
      </w:pPr>
    </w:p>
    <w:p w:rsidR="00592821" w:rsidRDefault="00592821" w:rsidP="0059282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Le 28 décembre 2010 : </w:t>
      </w:r>
      <w:r w:rsidRPr="005E22D6">
        <w:rPr>
          <w:bCs/>
          <w:color w:val="000000"/>
        </w:rPr>
        <w:t xml:space="preserve">facture P52 </w:t>
      </w:r>
      <w:r>
        <w:rPr>
          <w:bCs/>
          <w:color w:val="000000"/>
        </w:rPr>
        <w:t>au</w:t>
      </w:r>
      <w:r w:rsidRPr="005E22D6">
        <w:rPr>
          <w:bCs/>
          <w:color w:val="000000"/>
        </w:rPr>
        <w:t xml:space="preserve"> client D</w:t>
      </w:r>
      <w:r>
        <w:rPr>
          <w:bCs/>
          <w:color w:val="000000"/>
        </w:rPr>
        <w:t>uvivier pour réparation d’un présentoir</w:t>
      </w:r>
      <w:r w:rsidR="007216DF">
        <w:rPr>
          <w:bCs/>
          <w:color w:val="000000"/>
        </w:rPr>
        <w:t> :</w:t>
      </w:r>
    </w:p>
    <w:p w:rsidR="00592821" w:rsidRPr="005E22D6" w:rsidRDefault="00592821" w:rsidP="00592821">
      <w:pPr>
        <w:rPr>
          <w:bCs/>
          <w:color w:val="000000"/>
        </w:rPr>
      </w:pPr>
      <w:r>
        <w:rPr>
          <w:bCs/>
          <w:color w:val="000000"/>
        </w:rPr>
        <w:t>Montant HT : 4</w:t>
      </w:r>
      <w:r w:rsidRPr="005E22D6">
        <w:rPr>
          <w:bCs/>
          <w:color w:val="000000"/>
        </w:rPr>
        <w:t>00 €</w:t>
      </w:r>
      <w:r w:rsidR="0042000E">
        <w:rPr>
          <w:bCs/>
          <w:color w:val="000000"/>
        </w:rPr>
        <w:t xml:space="preserve"> ; </w:t>
      </w:r>
      <w:r w:rsidRPr="005E22D6">
        <w:rPr>
          <w:bCs/>
          <w:color w:val="000000"/>
        </w:rPr>
        <w:t>TVA au taux normal de 20%</w:t>
      </w:r>
    </w:p>
    <w:p w:rsidR="00592821" w:rsidRPr="007E2192" w:rsidRDefault="00592821" w:rsidP="00592821">
      <w:pPr>
        <w:rPr>
          <w:bCs/>
          <w:color w:val="000000"/>
        </w:rPr>
      </w:pPr>
      <w:r>
        <w:rPr>
          <w:bCs/>
          <w:color w:val="000000"/>
        </w:rPr>
        <w:t>Règlement à 30</w:t>
      </w:r>
      <w:r w:rsidRPr="007E2192">
        <w:rPr>
          <w:bCs/>
          <w:color w:val="000000"/>
        </w:rPr>
        <w:t xml:space="preserve"> jours</w:t>
      </w:r>
      <w:r w:rsidR="00DF43AA">
        <w:rPr>
          <w:bCs/>
          <w:color w:val="000000"/>
        </w:rPr>
        <w:t>.</w:t>
      </w:r>
    </w:p>
    <w:p w:rsidR="00EB4C84" w:rsidRDefault="00EB4C84" w:rsidP="00A401E3">
      <w:pPr>
        <w:shd w:val="clear" w:color="auto" w:fill="FFFFFF"/>
        <w:ind w:right="567"/>
        <w:jc w:val="center"/>
        <w:rPr>
          <w:b/>
          <w:bCs/>
          <w:szCs w:val="24"/>
        </w:rPr>
      </w:pPr>
    </w:p>
    <w:p w:rsidR="00A401E3" w:rsidRDefault="00A401E3" w:rsidP="00A401E3">
      <w:pPr>
        <w:shd w:val="clear" w:color="auto" w:fill="FFFFFF"/>
        <w:ind w:right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ANNEXE 2</w:t>
      </w:r>
    </w:p>
    <w:p w:rsidR="00A401E3" w:rsidRDefault="00A401E3" w:rsidP="00A401E3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Charges de production du présentoir </w:t>
      </w:r>
    </w:p>
    <w:p w:rsidR="00A401E3" w:rsidRDefault="00A401E3" w:rsidP="002941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48"/>
        <w:gridCol w:w="3449"/>
      </w:tblGrid>
      <w:tr w:rsidR="00A401E3" w:rsidTr="00572D69">
        <w:tc>
          <w:tcPr>
            <w:tcW w:w="3448" w:type="dxa"/>
          </w:tcPr>
          <w:p w:rsidR="00A401E3" w:rsidRDefault="00A401E3" w:rsidP="00572D69">
            <w:pPr>
              <w:ind w:right="-1"/>
              <w:jc w:val="center"/>
            </w:pPr>
          </w:p>
        </w:tc>
        <w:tc>
          <w:tcPr>
            <w:tcW w:w="3448" w:type="dxa"/>
          </w:tcPr>
          <w:p w:rsidR="00A401E3" w:rsidRDefault="00A401E3" w:rsidP="00572D69">
            <w:pPr>
              <w:ind w:right="-1"/>
              <w:jc w:val="center"/>
            </w:pPr>
            <w:r>
              <w:t>Décembre 2009</w:t>
            </w:r>
          </w:p>
        </w:tc>
        <w:tc>
          <w:tcPr>
            <w:tcW w:w="3449" w:type="dxa"/>
          </w:tcPr>
          <w:p w:rsidR="00A401E3" w:rsidRDefault="00A401E3" w:rsidP="00572D69">
            <w:pPr>
              <w:ind w:right="-1"/>
              <w:jc w:val="center"/>
            </w:pPr>
            <w:r>
              <w:t>Janvier 2010</w:t>
            </w:r>
          </w:p>
        </w:tc>
      </w:tr>
      <w:tr w:rsidR="00A401E3" w:rsidTr="00572D69">
        <w:tc>
          <w:tcPr>
            <w:tcW w:w="3448" w:type="dxa"/>
          </w:tcPr>
          <w:p w:rsidR="00A401E3" w:rsidRDefault="00A401E3" w:rsidP="00572D69">
            <w:pPr>
              <w:ind w:right="-1"/>
            </w:pPr>
            <w:r>
              <w:t>Matières premières et fournitures</w:t>
            </w:r>
          </w:p>
        </w:tc>
        <w:tc>
          <w:tcPr>
            <w:tcW w:w="3448" w:type="dxa"/>
          </w:tcPr>
          <w:p w:rsidR="00A401E3" w:rsidRDefault="00A401E3" w:rsidP="00572D69">
            <w:pPr>
              <w:ind w:right="-1"/>
              <w:jc w:val="center"/>
            </w:pPr>
            <w:r>
              <w:t>300</w:t>
            </w:r>
          </w:p>
        </w:tc>
        <w:tc>
          <w:tcPr>
            <w:tcW w:w="3449" w:type="dxa"/>
          </w:tcPr>
          <w:p w:rsidR="00A401E3" w:rsidRDefault="00A401E3" w:rsidP="00572D69">
            <w:pPr>
              <w:ind w:right="-1"/>
              <w:jc w:val="center"/>
            </w:pPr>
            <w:r>
              <w:t>200</w:t>
            </w:r>
          </w:p>
        </w:tc>
      </w:tr>
      <w:tr w:rsidR="00A401E3" w:rsidTr="00572D69">
        <w:tc>
          <w:tcPr>
            <w:tcW w:w="3448" w:type="dxa"/>
            <w:tcBorders>
              <w:bottom w:val="single" w:sz="4" w:space="0" w:color="auto"/>
            </w:tcBorders>
          </w:tcPr>
          <w:p w:rsidR="00A401E3" w:rsidRDefault="00A401E3" w:rsidP="00572D69">
            <w:pPr>
              <w:ind w:right="-1"/>
            </w:pPr>
            <w:r>
              <w:t>Main d’œuvre et charges sociales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A401E3" w:rsidRDefault="00A401E3" w:rsidP="00572D69">
            <w:pPr>
              <w:ind w:right="-1"/>
              <w:jc w:val="center"/>
            </w:pPr>
            <w:r>
              <w:t>500</w:t>
            </w:r>
          </w:p>
        </w:tc>
        <w:tc>
          <w:tcPr>
            <w:tcW w:w="3449" w:type="dxa"/>
            <w:tcBorders>
              <w:bottom w:val="single" w:sz="4" w:space="0" w:color="auto"/>
            </w:tcBorders>
          </w:tcPr>
          <w:p w:rsidR="00A401E3" w:rsidRDefault="00A401E3" w:rsidP="00572D69">
            <w:pPr>
              <w:ind w:right="-1"/>
              <w:jc w:val="center"/>
            </w:pPr>
            <w:r>
              <w:t>650</w:t>
            </w:r>
          </w:p>
        </w:tc>
      </w:tr>
      <w:tr w:rsidR="00A401E3" w:rsidTr="00572D69">
        <w:tc>
          <w:tcPr>
            <w:tcW w:w="3448" w:type="dxa"/>
            <w:tcBorders>
              <w:bottom w:val="double" w:sz="4" w:space="0" w:color="auto"/>
            </w:tcBorders>
          </w:tcPr>
          <w:p w:rsidR="00A401E3" w:rsidRDefault="00A401E3" w:rsidP="00572D69">
            <w:pPr>
              <w:ind w:right="-1"/>
            </w:pPr>
            <w:r>
              <w:t>Charges diverses</w:t>
            </w:r>
          </w:p>
        </w:tc>
        <w:tc>
          <w:tcPr>
            <w:tcW w:w="3448" w:type="dxa"/>
            <w:tcBorders>
              <w:bottom w:val="double" w:sz="4" w:space="0" w:color="auto"/>
            </w:tcBorders>
          </w:tcPr>
          <w:p w:rsidR="00A401E3" w:rsidRDefault="00A401E3" w:rsidP="00572D69">
            <w:pPr>
              <w:ind w:right="-1"/>
              <w:jc w:val="center"/>
            </w:pPr>
            <w:r>
              <w:t>150</w:t>
            </w:r>
          </w:p>
        </w:tc>
        <w:tc>
          <w:tcPr>
            <w:tcW w:w="3449" w:type="dxa"/>
            <w:tcBorders>
              <w:bottom w:val="double" w:sz="4" w:space="0" w:color="auto"/>
            </w:tcBorders>
          </w:tcPr>
          <w:p w:rsidR="00A401E3" w:rsidRDefault="00A401E3" w:rsidP="00572D69">
            <w:pPr>
              <w:ind w:right="-1"/>
              <w:jc w:val="center"/>
            </w:pPr>
            <w:r>
              <w:t>200</w:t>
            </w:r>
          </w:p>
        </w:tc>
      </w:tr>
      <w:tr w:rsidR="00A401E3" w:rsidTr="00572D69">
        <w:tc>
          <w:tcPr>
            <w:tcW w:w="3448" w:type="dxa"/>
            <w:tcBorders>
              <w:top w:val="double" w:sz="4" w:space="0" w:color="auto"/>
            </w:tcBorders>
          </w:tcPr>
          <w:p w:rsidR="00A401E3" w:rsidRDefault="00A401E3" w:rsidP="00572D69">
            <w:pPr>
              <w:ind w:right="-1"/>
              <w:jc w:val="center"/>
            </w:pPr>
            <w:r>
              <w:t>TOTAL</w:t>
            </w:r>
          </w:p>
        </w:tc>
        <w:tc>
          <w:tcPr>
            <w:tcW w:w="3448" w:type="dxa"/>
            <w:tcBorders>
              <w:top w:val="double" w:sz="4" w:space="0" w:color="auto"/>
            </w:tcBorders>
          </w:tcPr>
          <w:p w:rsidR="00A401E3" w:rsidRDefault="00A401E3" w:rsidP="00572D69">
            <w:pPr>
              <w:ind w:right="-1"/>
              <w:jc w:val="center"/>
            </w:pPr>
            <w:r>
              <w:t>950</w:t>
            </w:r>
          </w:p>
        </w:tc>
        <w:tc>
          <w:tcPr>
            <w:tcW w:w="3449" w:type="dxa"/>
            <w:tcBorders>
              <w:top w:val="double" w:sz="4" w:space="0" w:color="auto"/>
            </w:tcBorders>
          </w:tcPr>
          <w:p w:rsidR="00A401E3" w:rsidRDefault="00A401E3" w:rsidP="00572D69">
            <w:pPr>
              <w:ind w:right="-1"/>
              <w:jc w:val="center"/>
            </w:pPr>
            <w:r>
              <w:t>1050</w:t>
            </w:r>
          </w:p>
        </w:tc>
      </w:tr>
    </w:tbl>
    <w:p w:rsidR="00A401E3" w:rsidRDefault="00A401E3" w:rsidP="0029418A"/>
    <w:p w:rsidR="00592821" w:rsidRDefault="004E46E8" w:rsidP="00592821">
      <w:pPr>
        <w:shd w:val="clear" w:color="auto" w:fill="FFFFFF"/>
        <w:ind w:right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ANNEXE</w:t>
      </w:r>
      <w:r w:rsidR="00592821">
        <w:rPr>
          <w:b/>
          <w:bCs/>
          <w:szCs w:val="24"/>
        </w:rPr>
        <w:t xml:space="preserve"> </w:t>
      </w:r>
      <w:r w:rsidR="00A401E3">
        <w:rPr>
          <w:b/>
          <w:bCs/>
          <w:szCs w:val="24"/>
        </w:rPr>
        <w:t>3</w:t>
      </w:r>
    </w:p>
    <w:p w:rsidR="00592821" w:rsidRDefault="00B337C8" w:rsidP="00592821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Cessions de titres en</w:t>
      </w:r>
      <w:r w:rsidR="00592821">
        <w:rPr>
          <w:b/>
          <w:bCs/>
          <w:szCs w:val="24"/>
          <w:u w:val="single"/>
        </w:rPr>
        <w:t xml:space="preserve"> juin 2010 </w:t>
      </w:r>
    </w:p>
    <w:p w:rsidR="00592821" w:rsidRDefault="00592821" w:rsidP="00592821">
      <w:pPr>
        <w:rPr>
          <w:b/>
          <w:bCs/>
          <w:szCs w:val="24"/>
          <w:u w:val="single"/>
        </w:rPr>
      </w:pPr>
    </w:p>
    <w:p w:rsidR="00592821" w:rsidRPr="00A415AA" w:rsidRDefault="00592821" w:rsidP="00592821">
      <w:pPr>
        <w:rPr>
          <w:bCs/>
          <w:color w:val="000000"/>
        </w:rPr>
      </w:pPr>
      <w:r>
        <w:rPr>
          <w:b/>
          <w:bCs/>
          <w:color w:val="000000"/>
        </w:rPr>
        <w:t xml:space="preserve">Le 15 juin 2010 : </w:t>
      </w:r>
      <w:r>
        <w:rPr>
          <w:bCs/>
          <w:color w:val="000000"/>
        </w:rPr>
        <w:t>c</w:t>
      </w:r>
      <w:r w:rsidRPr="00A415AA">
        <w:rPr>
          <w:bCs/>
          <w:color w:val="000000"/>
        </w:rPr>
        <w:t>ession d</w:t>
      </w:r>
      <w:r>
        <w:rPr>
          <w:bCs/>
          <w:color w:val="000000"/>
        </w:rPr>
        <w:t>’actions Agathe qui avai</w:t>
      </w:r>
      <w:r w:rsidR="00CB777F">
        <w:rPr>
          <w:bCs/>
          <w:color w:val="000000"/>
        </w:rPr>
        <w:t>en</w:t>
      </w:r>
      <w:r>
        <w:rPr>
          <w:bCs/>
          <w:color w:val="000000"/>
        </w:rPr>
        <w:t>t été acquises dans le cadre d’un</w:t>
      </w:r>
      <w:r w:rsidR="00CB777F">
        <w:rPr>
          <w:bCs/>
          <w:color w:val="000000"/>
        </w:rPr>
        <w:t>e</w:t>
      </w:r>
      <w:r>
        <w:rPr>
          <w:bCs/>
          <w:color w:val="000000"/>
        </w:rPr>
        <w:t xml:space="preserve"> </w:t>
      </w:r>
      <w:r w:rsidR="00CB777F">
        <w:rPr>
          <w:bCs/>
          <w:color w:val="000000"/>
        </w:rPr>
        <w:t>rentabilité</w:t>
      </w:r>
      <w:r>
        <w:rPr>
          <w:bCs/>
          <w:color w:val="000000"/>
        </w:rPr>
        <w:t xml:space="preserve"> à long terme.</w:t>
      </w:r>
    </w:p>
    <w:p w:rsidR="00592821" w:rsidRPr="00A415AA" w:rsidRDefault="00592821" w:rsidP="00592821">
      <w:pPr>
        <w:rPr>
          <w:bCs/>
          <w:color w:val="000000"/>
        </w:rPr>
      </w:pPr>
      <w:r w:rsidRPr="00A415AA">
        <w:rPr>
          <w:bCs/>
          <w:color w:val="000000"/>
        </w:rPr>
        <w:t xml:space="preserve">Valeur totale des </w:t>
      </w:r>
      <w:r>
        <w:rPr>
          <w:bCs/>
          <w:color w:val="000000"/>
        </w:rPr>
        <w:t>actions</w:t>
      </w:r>
      <w:r w:rsidRPr="00A415AA">
        <w:rPr>
          <w:bCs/>
          <w:color w:val="000000"/>
        </w:rPr>
        <w:t xml:space="preserve"> cédé</w:t>
      </w:r>
      <w:r>
        <w:rPr>
          <w:bCs/>
          <w:color w:val="000000"/>
        </w:rPr>
        <w:t>e</w:t>
      </w:r>
      <w:r w:rsidRPr="00A415AA">
        <w:rPr>
          <w:bCs/>
          <w:color w:val="000000"/>
        </w:rPr>
        <w:t>s : 10 000 €</w:t>
      </w:r>
      <w:r w:rsidR="007216DF">
        <w:rPr>
          <w:bCs/>
          <w:color w:val="000000"/>
        </w:rPr>
        <w:t>.</w:t>
      </w:r>
    </w:p>
    <w:p w:rsidR="00592821" w:rsidRDefault="00592821" w:rsidP="00592821">
      <w:pPr>
        <w:rPr>
          <w:bCs/>
          <w:color w:val="000000"/>
        </w:rPr>
      </w:pPr>
      <w:r>
        <w:rPr>
          <w:bCs/>
          <w:color w:val="000000"/>
        </w:rPr>
        <w:t>Valeur à l’acquisition : 9 5</w:t>
      </w:r>
      <w:r w:rsidRPr="00A415AA">
        <w:rPr>
          <w:bCs/>
          <w:color w:val="000000"/>
        </w:rPr>
        <w:t>00 €</w:t>
      </w:r>
      <w:r w:rsidR="007216DF">
        <w:rPr>
          <w:bCs/>
          <w:color w:val="000000"/>
        </w:rPr>
        <w:t>.</w:t>
      </w:r>
    </w:p>
    <w:p w:rsidR="00CB777F" w:rsidRPr="00A415AA" w:rsidRDefault="00CB777F" w:rsidP="00592821">
      <w:pPr>
        <w:rPr>
          <w:bCs/>
          <w:color w:val="000000"/>
        </w:rPr>
      </w:pPr>
      <w:r>
        <w:rPr>
          <w:bCs/>
          <w:color w:val="000000"/>
        </w:rPr>
        <w:t>Aucune dépréciation n’a été constatée lors des inventaires précédents.</w:t>
      </w:r>
    </w:p>
    <w:p w:rsidR="00592821" w:rsidRDefault="00592821" w:rsidP="00592821">
      <w:pPr>
        <w:rPr>
          <w:b/>
          <w:bCs/>
          <w:color w:val="000000"/>
        </w:rPr>
      </w:pPr>
    </w:p>
    <w:p w:rsidR="00592821" w:rsidRDefault="00592821" w:rsidP="00592821">
      <w:pPr>
        <w:rPr>
          <w:bCs/>
          <w:color w:val="000000"/>
        </w:rPr>
      </w:pPr>
      <w:r w:rsidRPr="00823F33">
        <w:rPr>
          <w:b/>
          <w:bCs/>
          <w:color w:val="000000"/>
        </w:rPr>
        <w:t>Le 26 juin</w:t>
      </w:r>
      <w:r>
        <w:rPr>
          <w:bCs/>
          <w:color w:val="000000"/>
        </w:rPr>
        <w:t> </w:t>
      </w:r>
      <w:r w:rsidRPr="00823F33">
        <w:rPr>
          <w:b/>
          <w:bCs/>
          <w:color w:val="000000"/>
        </w:rPr>
        <w:t>2010</w:t>
      </w:r>
      <w:r>
        <w:rPr>
          <w:bCs/>
          <w:color w:val="000000"/>
        </w:rPr>
        <w:t xml:space="preserve"> : cession des 100</w:t>
      </w:r>
      <w:r w:rsidR="007216DF">
        <w:rPr>
          <w:bCs/>
          <w:color w:val="000000"/>
        </w:rPr>
        <w:t xml:space="preserve"> a</w:t>
      </w:r>
      <w:r>
        <w:rPr>
          <w:bCs/>
          <w:color w:val="000000"/>
        </w:rPr>
        <w:t xml:space="preserve">ctions Gaumont au cours unitaire de </w:t>
      </w:r>
      <w:r w:rsidR="00EF49ED">
        <w:rPr>
          <w:bCs/>
          <w:color w:val="000000"/>
        </w:rPr>
        <w:t>50</w:t>
      </w:r>
      <w:r>
        <w:rPr>
          <w:bCs/>
          <w:color w:val="000000"/>
        </w:rPr>
        <w:t xml:space="preserve"> €. Ces actions avaient été acquises</w:t>
      </w:r>
      <w:r w:rsidR="00CB777F">
        <w:rPr>
          <w:bCs/>
          <w:color w:val="000000"/>
        </w:rPr>
        <w:t xml:space="preserve"> en février 2010</w:t>
      </w:r>
      <w:r>
        <w:rPr>
          <w:bCs/>
          <w:color w:val="000000"/>
        </w:rPr>
        <w:t xml:space="preserve"> en vue d’un placement temporaire de trésorerie</w:t>
      </w:r>
      <w:r w:rsidR="00284FD2">
        <w:rPr>
          <w:bCs/>
          <w:color w:val="000000"/>
        </w:rPr>
        <w:t>.</w:t>
      </w:r>
    </w:p>
    <w:p w:rsidR="00592821" w:rsidRDefault="00592821" w:rsidP="00592821">
      <w:pPr>
        <w:rPr>
          <w:bCs/>
          <w:color w:val="000000"/>
        </w:rPr>
      </w:pPr>
      <w:r>
        <w:rPr>
          <w:bCs/>
          <w:color w:val="000000"/>
        </w:rPr>
        <w:t xml:space="preserve">Valeur unitaire à l’acquisition : </w:t>
      </w:r>
      <w:r w:rsidR="00EF49ED">
        <w:rPr>
          <w:bCs/>
          <w:color w:val="000000"/>
        </w:rPr>
        <w:t>55</w:t>
      </w:r>
      <w:r>
        <w:rPr>
          <w:bCs/>
          <w:color w:val="000000"/>
        </w:rPr>
        <w:t xml:space="preserve"> €</w:t>
      </w:r>
    </w:p>
    <w:p w:rsidR="0052353C" w:rsidRDefault="0052353C" w:rsidP="00592821">
      <w:pPr>
        <w:shd w:val="clear" w:color="auto" w:fill="FFFFFF"/>
        <w:ind w:right="567"/>
        <w:jc w:val="center"/>
        <w:rPr>
          <w:b/>
          <w:bCs/>
          <w:szCs w:val="24"/>
        </w:rPr>
      </w:pPr>
    </w:p>
    <w:p w:rsidR="0052353C" w:rsidRDefault="0052353C" w:rsidP="00592821">
      <w:pPr>
        <w:shd w:val="clear" w:color="auto" w:fill="FFFFFF"/>
        <w:ind w:right="567"/>
        <w:jc w:val="center"/>
        <w:rPr>
          <w:b/>
          <w:bCs/>
          <w:szCs w:val="24"/>
        </w:rPr>
      </w:pPr>
    </w:p>
    <w:p w:rsidR="00592821" w:rsidRDefault="004E46E8" w:rsidP="00592821">
      <w:pPr>
        <w:shd w:val="clear" w:color="auto" w:fill="FFFFFF"/>
        <w:ind w:right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ANNEXE</w:t>
      </w:r>
      <w:r w:rsidR="00592821">
        <w:rPr>
          <w:b/>
          <w:bCs/>
          <w:szCs w:val="24"/>
        </w:rPr>
        <w:t xml:space="preserve"> 4</w:t>
      </w:r>
    </w:p>
    <w:p w:rsidR="00592821" w:rsidRPr="00B6631A" w:rsidRDefault="00592821" w:rsidP="00592821">
      <w:pPr>
        <w:shd w:val="clear" w:color="auto" w:fill="FFFFFF"/>
        <w:ind w:right="567"/>
        <w:jc w:val="center"/>
        <w:rPr>
          <w:b/>
          <w:u w:val="single"/>
        </w:rPr>
      </w:pPr>
      <w:r w:rsidRPr="00B6631A">
        <w:rPr>
          <w:b/>
          <w:u w:val="single"/>
        </w:rPr>
        <w:t>Extrait du portefeuille titres au 31/12/2010</w:t>
      </w:r>
    </w:p>
    <w:p w:rsidR="00592821" w:rsidRDefault="00592821" w:rsidP="00592821">
      <w:pPr>
        <w:shd w:val="clear" w:color="auto" w:fill="FFFFFF"/>
        <w:ind w:right="567"/>
      </w:pPr>
    </w:p>
    <w:tbl>
      <w:tblPr>
        <w:tblW w:w="9879" w:type="dxa"/>
        <w:jc w:val="center"/>
        <w:tblInd w:w="-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2"/>
        <w:gridCol w:w="2073"/>
        <w:gridCol w:w="1167"/>
        <w:gridCol w:w="1284"/>
        <w:gridCol w:w="1263"/>
        <w:gridCol w:w="1620"/>
        <w:gridCol w:w="1620"/>
      </w:tblGrid>
      <w:tr w:rsidR="00592821">
        <w:trPr>
          <w:trHeight w:val="1207"/>
          <w:jc w:val="center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comptes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Titres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Quantité</w:t>
            </w:r>
            <w:r w:rsidR="006B669E">
              <w:rPr>
                <w:rFonts w:ascii="Times New Roman" w:hAnsi="Times New Roman"/>
              </w:rPr>
              <w:t>s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  <w:r w:rsidR="006B669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d'achat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Prix d'achat unitaire</w:t>
            </w:r>
            <w:r w:rsidR="0042000E">
              <w:rPr>
                <w:rFonts w:ascii="Times New Roman" w:hAnsi="Times New Roman"/>
              </w:rPr>
              <w:t>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Valeur</w:t>
            </w:r>
            <w:r w:rsidR="006B669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="00CB777F">
              <w:rPr>
                <w:rFonts w:ascii="Times New Roman" w:hAnsi="Times New Roman"/>
              </w:rPr>
              <w:t xml:space="preserve">d’inventaire </w:t>
            </w:r>
            <w:r>
              <w:rPr>
                <w:rFonts w:ascii="Times New Roman" w:hAnsi="Times New Roman"/>
              </w:rPr>
              <w:t>unitaire</w:t>
            </w:r>
            <w:r w:rsidR="006B669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au 31/12/2010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2821" w:rsidRDefault="00592821" w:rsidP="006B669E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Dépréciation</w:t>
            </w:r>
            <w:r w:rsidR="006B669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au 31/12/2009</w:t>
            </w:r>
          </w:p>
        </w:tc>
      </w:tr>
      <w:tr w:rsidR="00592821">
        <w:trPr>
          <w:trHeight w:hRule="exact" w:val="340"/>
          <w:jc w:val="center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Odrade</w:t>
            </w: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02/08/20</w:t>
            </w:r>
            <w:r w:rsidR="00CB777F">
              <w:rPr>
                <w:rFonts w:ascii="Times New Roman" w:hAnsi="Times New Roman"/>
              </w:rPr>
              <w:t>09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40 €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39 €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1300 €</w:t>
            </w:r>
          </w:p>
        </w:tc>
      </w:tr>
      <w:tr w:rsidR="00592821">
        <w:trPr>
          <w:trHeight w:hRule="exact" w:val="340"/>
          <w:jc w:val="center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Esso</w:t>
            </w: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02/11/2010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100 €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92821">
        <w:trPr>
          <w:trHeight w:hRule="exact" w:val="340"/>
          <w:jc w:val="center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Bongrain</w:t>
            </w:r>
          </w:p>
        </w:tc>
        <w:tc>
          <w:tcPr>
            <w:tcW w:w="11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13/01/2009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70 €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200 €</w:t>
            </w:r>
          </w:p>
        </w:tc>
      </w:tr>
      <w:tr w:rsidR="00592821">
        <w:trPr>
          <w:trHeight w:hRule="exact" w:val="3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Casino Guichard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14/10/2010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92821" w:rsidRDefault="00592821" w:rsidP="0052353C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592821" w:rsidRDefault="00592821" w:rsidP="00592821">
      <w:pPr>
        <w:shd w:val="clear" w:color="auto" w:fill="FFFFFF"/>
        <w:ind w:right="567"/>
      </w:pPr>
    </w:p>
    <w:p w:rsidR="008665F1" w:rsidRDefault="008665F1" w:rsidP="00592821">
      <w:pPr>
        <w:shd w:val="clear" w:color="auto" w:fill="FFFFFF"/>
        <w:ind w:right="567"/>
      </w:pPr>
    </w:p>
    <w:p w:rsidR="00592821" w:rsidRDefault="00592821" w:rsidP="0029418A"/>
    <w:p w:rsidR="00264255" w:rsidRDefault="00264255" w:rsidP="00264255">
      <w:pPr>
        <w:shd w:val="clear" w:color="auto" w:fill="FFFFFF"/>
        <w:ind w:right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ANNEXE 5</w:t>
      </w:r>
    </w:p>
    <w:p w:rsidR="00264255" w:rsidRPr="003C0C30" w:rsidRDefault="00264255" w:rsidP="00264255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Détail de l’acquisition du chariot-élévateur</w:t>
      </w:r>
    </w:p>
    <w:p w:rsidR="00264255" w:rsidRPr="003C0C30" w:rsidRDefault="00264255" w:rsidP="00264255"/>
    <w:p w:rsidR="00264255" w:rsidRPr="00B73F28" w:rsidRDefault="00264255" w:rsidP="00264255">
      <w:pPr>
        <w:rPr>
          <w:sz w:val="22"/>
        </w:rPr>
      </w:pPr>
    </w:p>
    <w:p w:rsidR="00264255" w:rsidRPr="000C6397" w:rsidRDefault="00264255" w:rsidP="000C6397">
      <w:pPr>
        <w:rPr>
          <w:szCs w:val="24"/>
        </w:rPr>
      </w:pPr>
      <w:r w:rsidRPr="000C6397">
        <w:rPr>
          <w:szCs w:val="24"/>
        </w:rPr>
        <w:t>Date d’acquisition et de mise en service : 1</w:t>
      </w:r>
      <w:r w:rsidRPr="000C6397">
        <w:rPr>
          <w:szCs w:val="24"/>
          <w:vertAlign w:val="superscript"/>
        </w:rPr>
        <w:t>er</w:t>
      </w:r>
      <w:r w:rsidR="007216DF">
        <w:rPr>
          <w:szCs w:val="24"/>
        </w:rPr>
        <w:t xml:space="preserve"> juillet 2010 </w:t>
      </w:r>
    </w:p>
    <w:p w:rsidR="00ED2097" w:rsidRPr="000C6397" w:rsidRDefault="00ED2097" w:rsidP="000C6397">
      <w:pPr>
        <w:rPr>
          <w:szCs w:val="24"/>
        </w:rPr>
      </w:pPr>
      <w:r w:rsidRPr="000C6397">
        <w:rPr>
          <w:szCs w:val="24"/>
        </w:rPr>
        <w:t>Prix d’acq</w:t>
      </w:r>
      <w:r w:rsidR="007216DF">
        <w:rPr>
          <w:szCs w:val="24"/>
        </w:rPr>
        <w:t>uisition hors taxes : 14 000 € </w:t>
      </w:r>
    </w:p>
    <w:p w:rsidR="00ED2097" w:rsidRPr="000C6397" w:rsidRDefault="00ED2097" w:rsidP="000C6397">
      <w:pPr>
        <w:rPr>
          <w:szCs w:val="24"/>
        </w:rPr>
      </w:pPr>
      <w:r w:rsidRPr="000C6397">
        <w:rPr>
          <w:szCs w:val="24"/>
        </w:rPr>
        <w:t>Valeu</w:t>
      </w:r>
      <w:r w:rsidR="007216DF">
        <w:rPr>
          <w:szCs w:val="24"/>
        </w:rPr>
        <w:t>r résiduelle non significative </w:t>
      </w:r>
    </w:p>
    <w:p w:rsidR="00264255" w:rsidRPr="000C6397" w:rsidRDefault="00264255" w:rsidP="000C6397">
      <w:pPr>
        <w:rPr>
          <w:szCs w:val="24"/>
        </w:rPr>
      </w:pPr>
      <w:r w:rsidRPr="000C6397">
        <w:rPr>
          <w:szCs w:val="24"/>
        </w:rPr>
        <w:t xml:space="preserve">Informations concernant la structure du chariot-élévateur : </w:t>
      </w:r>
    </w:p>
    <w:p w:rsidR="00264255" w:rsidRPr="000C6397" w:rsidRDefault="007216DF" w:rsidP="000C6397">
      <w:pPr>
        <w:numPr>
          <w:ilvl w:val="1"/>
          <w:numId w:val="8"/>
        </w:numPr>
        <w:rPr>
          <w:szCs w:val="24"/>
        </w:rPr>
      </w:pPr>
      <w:r>
        <w:rPr>
          <w:szCs w:val="24"/>
        </w:rPr>
        <w:t>d</w:t>
      </w:r>
      <w:r w:rsidR="00264255" w:rsidRPr="000C6397">
        <w:rPr>
          <w:szCs w:val="24"/>
        </w:rPr>
        <w:t>urée d’utilisation estim</w:t>
      </w:r>
      <w:r w:rsidR="00ED2097" w:rsidRPr="000C6397">
        <w:rPr>
          <w:szCs w:val="24"/>
        </w:rPr>
        <w:t>ée du chariot-élévateur : 4 ans ;</w:t>
      </w:r>
    </w:p>
    <w:p w:rsidR="00264255" w:rsidRPr="000C6397" w:rsidRDefault="007216DF" w:rsidP="000C6397">
      <w:pPr>
        <w:numPr>
          <w:ilvl w:val="1"/>
          <w:numId w:val="8"/>
        </w:numPr>
        <w:rPr>
          <w:szCs w:val="24"/>
        </w:rPr>
      </w:pPr>
      <w:r>
        <w:rPr>
          <w:szCs w:val="24"/>
        </w:rPr>
        <w:t>a</w:t>
      </w:r>
      <w:r w:rsidR="00264255" w:rsidRPr="000C6397">
        <w:rPr>
          <w:szCs w:val="24"/>
        </w:rPr>
        <w:t xml:space="preserve">u vu des habitudes retenues par la profession, l’administration fiscale considère qu’un tel bien </w:t>
      </w:r>
      <w:r w:rsidR="00ED2097" w:rsidRPr="000C6397">
        <w:rPr>
          <w:szCs w:val="24"/>
        </w:rPr>
        <w:t>a une durée d’usage de 3 années ;</w:t>
      </w:r>
    </w:p>
    <w:p w:rsidR="00264255" w:rsidRPr="000C6397" w:rsidRDefault="00264255" w:rsidP="000C6397">
      <w:pPr>
        <w:rPr>
          <w:szCs w:val="24"/>
        </w:rPr>
      </w:pPr>
      <w:r w:rsidRPr="000C6397">
        <w:rPr>
          <w:szCs w:val="24"/>
        </w:rPr>
        <w:t xml:space="preserve">Informations concernant le moteur du chariot-élévateur :  </w:t>
      </w:r>
    </w:p>
    <w:p w:rsidR="00264255" w:rsidRPr="000C6397" w:rsidRDefault="007216DF" w:rsidP="000C6397">
      <w:pPr>
        <w:numPr>
          <w:ilvl w:val="1"/>
          <w:numId w:val="10"/>
        </w:numPr>
        <w:rPr>
          <w:szCs w:val="24"/>
        </w:rPr>
      </w:pPr>
      <w:r>
        <w:rPr>
          <w:szCs w:val="24"/>
        </w:rPr>
        <w:t>c</w:t>
      </w:r>
      <w:r w:rsidR="00264255" w:rsidRPr="000C6397">
        <w:rPr>
          <w:szCs w:val="24"/>
        </w:rPr>
        <w:t>oû</w:t>
      </w:r>
      <w:r w:rsidR="00ED2097" w:rsidRPr="000C6397">
        <w:rPr>
          <w:szCs w:val="24"/>
        </w:rPr>
        <w:t>t estimé du moteur : 2.000 € HT ;</w:t>
      </w:r>
    </w:p>
    <w:p w:rsidR="00264255" w:rsidRPr="000C6397" w:rsidRDefault="007216DF" w:rsidP="000C6397">
      <w:pPr>
        <w:numPr>
          <w:ilvl w:val="1"/>
          <w:numId w:val="10"/>
        </w:numPr>
        <w:rPr>
          <w:szCs w:val="24"/>
        </w:rPr>
      </w:pPr>
      <w:smartTag w:uri="urn:schemas-microsoft-com:office:smarttags" w:element="PersonName">
        <w:smartTagPr>
          <w:attr w:name="ProductID" w:val="La SARL CORDEMIONE"/>
        </w:smartTagPr>
        <w:r>
          <w:rPr>
            <w:szCs w:val="24"/>
          </w:rPr>
          <w:t>l</w:t>
        </w:r>
        <w:r w:rsidR="00264255" w:rsidRPr="000C6397">
          <w:rPr>
            <w:szCs w:val="24"/>
          </w:rPr>
          <w:t>a SA</w:t>
        </w:r>
        <w:r w:rsidR="00CB777F" w:rsidRPr="000C6397">
          <w:rPr>
            <w:szCs w:val="24"/>
          </w:rPr>
          <w:t>RL</w:t>
        </w:r>
        <w:r w:rsidR="00264255" w:rsidRPr="000C6397">
          <w:rPr>
            <w:szCs w:val="24"/>
          </w:rPr>
          <w:t xml:space="preserve"> </w:t>
        </w:r>
        <w:r w:rsidR="00CB777F" w:rsidRPr="000C6397">
          <w:rPr>
            <w:szCs w:val="24"/>
          </w:rPr>
          <w:t>CORDEMIONE</w:t>
        </w:r>
      </w:smartTag>
      <w:r w:rsidR="00264255" w:rsidRPr="000C6397">
        <w:rPr>
          <w:szCs w:val="24"/>
        </w:rPr>
        <w:t xml:space="preserve"> prévoit de c</w:t>
      </w:r>
      <w:r w:rsidR="00CB777F" w:rsidRPr="000C6397">
        <w:rPr>
          <w:szCs w:val="24"/>
        </w:rPr>
        <w:t>hanger ce moteur tous les 2 ans ; cette durée est acceptée par l’administration fiscale</w:t>
      </w:r>
      <w:r w:rsidR="00ED2097" w:rsidRPr="000C6397">
        <w:rPr>
          <w:szCs w:val="24"/>
        </w:rPr>
        <w:t> ;</w:t>
      </w:r>
    </w:p>
    <w:p w:rsidR="00264255" w:rsidRPr="000C6397" w:rsidRDefault="00264255" w:rsidP="000C6397">
      <w:pPr>
        <w:rPr>
          <w:szCs w:val="24"/>
        </w:rPr>
      </w:pPr>
      <w:smartTag w:uri="urn:schemas-microsoft-com:office:smarttags" w:element="PersonName">
        <w:smartTagPr>
          <w:attr w:name="ProductID" w:val="la SARL"/>
        </w:smartTagPr>
        <w:r w:rsidRPr="000C6397">
          <w:rPr>
            <w:szCs w:val="24"/>
          </w:rPr>
          <w:t>La SA</w:t>
        </w:r>
        <w:r w:rsidR="00ED2097" w:rsidRPr="000C6397">
          <w:rPr>
            <w:szCs w:val="24"/>
          </w:rPr>
          <w:t>RL</w:t>
        </w:r>
      </w:smartTag>
      <w:r w:rsidRPr="000C6397">
        <w:rPr>
          <w:szCs w:val="24"/>
        </w:rPr>
        <w:t xml:space="preserve"> retient uniformément pour ses immobilisations un mode constant de consommation des avantages économiques procurés par ces dernières.</w:t>
      </w:r>
    </w:p>
    <w:p w:rsidR="004E46E8" w:rsidRDefault="004E46E8" w:rsidP="0029418A"/>
    <w:p w:rsidR="004E46E8" w:rsidRDefault="004E46E8" w:rsidP="0029418A"/>
    <w:p w:rsidR="004E46E8" w:rsidRDefault="004E46E8" w:rsidP="0029418A"/>
    <w:p w:rsidR="004E46E8" w:rsidRDefault="00ED2097" w:rsidP="0029418A">
      <w:r>
        <w:br w:type="page"/>
      </w:r>
    </w:p>
    <w:p w:rsidR="004E46E8" w:rsidRDefault="004E46E8" w:rsidP="004E46E8">
      <w:pPr>
        <w:ind w:right="56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ANNEXE A </w:t>
      </w:r>
    </w:p>
    <w:p w:rsidR="004E46E8" w:rsidRDefault="004E46E8" w:rsidP="004E46E8">
      <w:pPr>
        <w:ind w:right="567"/>
        <w:jc w:val="center"/>
        <w:rPr>
          <w:b/>
          <w:bCs/>
          <w:szCs w:val="24"/>
        </w:rPr>
      </w:pPr>
    </w:p>
    <w:p w:rsidR="004E46E8" w:rsidRDefault="004E46E8" w:rsidP="004E46E8">
      <w:pPr>
        <w:ind w:right="567"/>
        <w:jc w:val="center"/>
        <w:rPr>
          <w:b/>
          <w:bCs/>
          <w:szCs w:val="24"/>
          <w:u w:val="single"/>
        </w:rPr>
      </w:pPr>
      <w:r w:rsidRPr="0022586B">
        <w:rPr>
          <w:b/>
          <w:bCs/>
          <w:szCs w:val="24"/>
          <w:u w:val="single"/>
        </w:rPr>
        <w:t>Tableau de calcul  des dépréciations des titres</w:t>
      </w:r>
    </w:p>
    <w:p w:rsidR="004E46E8" w:rsidRDefault="004E46E8" w:rsidP="004E46E8">
      <w:pPr>
        <w:ind w:right="567"/>
        <w:jc w:val="center"/>
        <w:rPr>
          <w:b/>
          <w:bCs/>
          <w:szCs w:val="24"/>
          <w:u w:val="single"/>
        </w:rPr>
      </w:pPr>
    </w:p>
    <w:p w:rsidR="004E46E8" w:rsidRDefault="004E46E8" w:rsidP="004E46E8">
      <w:pPr>
        <w:ind w:right="567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(à rendre avec la copie)</w:t>
      </w:r>
    </w:p>
    <w:p w:rsidR="004E46E8" w:rsidRPr="0022586B" w:rsidRDefault="004E46E8" w:rsidP="004E46E8">
      <w:pPr>
        <w:ind w:right="567"/>
        <w:jc w:val="center"/>
        <w:rPr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575"/>
        <w:gridCol w:w="1563"/>
        <w:gridCol w:w="2069"/>
        <w:gridCol w:w="2069"/>
      </w:tblGrid>
      <w:tr w:rsidR="004E46E8" w:rsidRPr="00572D69" w:rsidTr="00572D69">
        <w:tc>
          <w:tcPr>
            <w:tcW w:w="2069" w:type="dxa"/>
          </w:tcPr>
          <w:p w:rsidR="004E46E8" w:rsidRPr="00572D69" w:rsidRDefault="004E46E8" w:rsidP="00572D69">
            <w:pPr>
              <w:jc w:val="center"/>
              <w:rPr>
                <w:bCs/>
                <w:color w:val="000000"/>
              </w:rPr>
            </w:pPr>
            <w:r w:rsidRPr="000C6397">
              <w:t>Titres</w:t>
            </w:r>
          </w:p>
        </w:tc>
        <w:tc>
          <w:tcPr>
            <w:tcW w:w="2575" w:type="dxa"/>
          </w:tcPr>
          <w:p w:rsidR="004E46E8" w:rsidRPr="00572D69" w:rsidRDefault="004E46E8" w:rsidP="00572D69">
            <w:pPr>
              <w:jc w:val="center"/>
              <w:rPr>
                <w:bCs/>
                <w:color w:val="000000"/>
              </w:rPr>
            </w:pPr>
            <w:r w:rsidRPr="00572D69">
              <w:rPr>
                <w:bCs/>
                <w:color w:val="000000"/>
              </w:rPr>
              <w:t>Dépréciation</w:t>
            </w:r>
            <w:r w:rsidR="000C6397" w:rsidRPr="00572D69">
              <w:rPr>
                <w:bCs/>
                <w:color w:val="000000"/>
              </w:rPr>
              <w:t>s</w:t>
            </w:r>
            <w:r w:rsidRPr="00572D69">
              <w:rPr>
                <w:bCs/>
                <w:color w:val="000000"/>
              </w:rPr>
              <w:t xml:space="preserve"> 2010</w:t>
            </w:r>
          </w:p>
        </w:tc>
        <w:tc>
          <w:tcPr>
            <w:tcW w:w="1563" w:type="dxa"/>
          </w:tcPr>
          <w:p w:rsidR="004E46E8" w:rsidRPr="00572D69" w:rsidRDefault="004E46E8" w:rsidP="00572D69">
            <w:pPr>
              <w:jc w:val="center"/>
              <w:rPr>
                <w:bCs/>
                <w:color w:val="000000"/>
              </w:rPr>
            </w:pPr>
            <w:r w:rsidRPr="00572D69">
              <w:rPr>
                <w:bCs/>
                <w:color w:val="000000"/>
              </w:rPr>
              <w:t>Dépréciation</w:t>
            </w:r>
            <w:r w:rsidR="000C6397" w:rsidRPr="00572D69">
              <w:rPr>
                <w:bCs/>
                <w:color w:val="000000"/>
              </w:rPr>
              <w:t>s</w:t>
            </w:r>
            <w:r w:rsidRPr="00572D69">
              <w:rPr>
                <w:bCs/>
                <w:color w:val="000000"/>
              </w:rPr>
              <w:t xml:space="preserve"> 2009</w:t>
            </w:r>
          </w:p>
        </w:tc>
        <w:tc>
          <w:tcPr>
            <w:tcW w:w="2069" w:type="dxa"/>
          </w:tcPr>
          <w:p w:rsidR="004E46E8" w:rsidRPr="00572D69" w:rsidRDefault="004E46E8" w:rsidP="00572D69">
            <w:pPr>
              <w:jc w:val="center"/>
              <w:rPr>
                <w:bCs/>
                <w:color w:val="000000"/>
              </w:rPr>
            </w:pPr>
            <w:r w:rsidRPr="00572D69">
              <w:rPr>
                <w:bCs/>
                <w:color w:val="000000"/>
              </w:rPr>
              <w:t>Dotation</w:t>
            </w:r>
            <w:r w:rsidR="000C6397" w:rsidRPr="00572D69">
              <w:rPr>
                <w:bCs/>
                <w:color w:val="000000"/>
              </w:rPr>
              <w:t>s</w:t>
            </w:r>
          </w:p>
        </w:tc>
        <w:tc>
          <w:tcPr>
            <w:tcW w:w="2069" w:type="dxa"/>
          </w:tcPr>
          <w:p w:rsidR="004E46E8" w:rsidRPr="00572D69" w:rsidRDefault="004E46E8" w:rsidP="00572D69">
            <w:pPr>
              <w:jc w:val="center"/>
              <w:rPr>
                <w:bCs/>
                <w:color w:val="000000"/>
              </w:rPr>
            </w:pPr>
            <w:r w:rsidRPr="00572D69">
              <w:rPr>
                <w:bCs/>
                <w:color w:val="000000"/>
              </w:rPr>
              <w:t>Reprise</w:t>
            </w:r>
            <w:r w:rsidR="000C6397" w:rsidRPr="00572D69">
              <w:rPr>
                <w:bCs/>
                <w:color w:val="000000"/>
              </w:rPr>
              <w:t>s</w:t>
            </w:r>
          </w:p>
        </w:tc>
      </w:tr>
      <w:tr w:rsidR="004E46E8" w:rsidRPr="00572D69" w:rsidTr="00572D69">
        <w:tc>
          <w:tcPr>
            <w:tcW w:w="2069" w:type="dxa"/>
          </w:tcPr>
          <w:p w:rsidR="004E46E8" w:rsidRPr="00572D69" w:rsidRDefault="004E46E8" w:rsidP="00572D69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 w:rsidRPr="00572D69">
              <w:rPr>
                <w:rFonts w:ascii="Times New Roman" w:hAnsi="Times New Roman"/>
              </w:rPr>
              <w:t>Odrade</w:t>
            </w:r>
          </w:p>
        </w:tc>
        <w:tc>
          <w:tcPr>
            <w:tcW w:w="2575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1563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2069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2069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</w:tr>
      <w:tr w:rsidR="004E46E8" w:rsidRPr="00572D69" w:rsidTr="00572D69">
        <w:tc>
          <w:tcPr>
            <w:tcW w:w="2069" w:type="dxa"/>
          </w:tcPr>
          <w:p w:rsidR="004E46E8" w:rsidRPr="00572D69" w:rsidRDefault="004E46E8" w:rsidP="00572D69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 w:rsidRPr="00572D69">
              <w:rPr>
                <w:rFonts w:ascii="Times New Roman" w:hAnsi="Times New Roman"/>
              </w:rPr>
              <w:t>Esso</w:t>
            </w:r>
          </w:p>
        </w:tc>
        <w:tc>
          <w:tcPr>
            <w:tcW w:w="2575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1563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2069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2069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</w:tr>
      <w:tr w:rsidR="004E46E8" w:rsidRPr="00572D69" w:rsidTr="00572D69">
        <w:tc>
          <w:tcPr>
            <w:tcW w:w="2069" w:type="dxa"/>
          </w:tcPr>
          <w:p w:rsidR="004E46E8" w:rsidRPr="00572D69" w:rsidRDefault="004E46E8" w:rsidP="00572D69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 w:rsidRPr="00572D69">
              <w:rPr>
                <w:rFonts w:ascii="Times New Roman" w:hAnsi="Times New Roman"/>
              </w:rPr>
              <w:t>Bongrain</w:t>
            </w:r>
          </w:p>
        </w:tc>
        <w:tc>
          <w:tcPr>
            <w:tcW w:w="2575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1563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2069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2069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</w:tr>
      <w:tr w:rsidR="004E46E8" w:rsidRPr="00572D69" w:rsidTr="00572D69">
        <w:tc>
          <w:tcPr>
            <w:tcW w:w="2069" w:type="dxa"/>
          </w:tcPr>
          <w:p w:rsidR="004E46E8" w:rsidRPr="00572D69" w:rsidRDefault="004E46E8" w:rsidP="00572D69">
            <w:pPr>
              <w:pStyle w:val="Contenudetableau"/>
              <w:snapToGrid w:val="0"/>
              <w:jc w:val="center"/>
              <w:rPr>
                <w:rFonts w:ascii="Times New Roman" w:hAnsi="Times New Roman"/>
              </w:rPr>
            </w:pPr>
            <w:r w:rsidRPr="00572D69">
              <w:rPr>
                <w:rFonts w:ascii="Times New Roman" w:hAnsi="Times New Roman"/>
              </w:rPr>
              <w:t>Casino Guichard</w:t>
            </w:r>
          </w:p>
        </w:tc>
        <w:tc>
          <w:tcPr>
            <w:tcW w:w="2575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1563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2069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  <w:tc>
          <w:tcPr>
            <w:tcW w:w="2069" w:type="dxa"/>
          </w:tcPr>
          <w:p w:rsidR="004E46E8" w:rsidRPr="00572D69" w:rsidRDefault="004E46E8" w:rsidP="00157C8E">
            <w:pPr>
              <w:rPr>
                <w:bCs/>
                <w:color w:val="000000"/>
              </w:rPr>
            </w:pPr>
          </w:p>
        </w:tc>
      </w:tr>
    </w:tbl>
    <w:p w:rsidR="004E46E8" w:rsidRDefault="004E46E8" w:rsidP="004E46E8">
      <w:pPr>
        <w:shd w:val="clear" w:color="auto" w:fill="FFFFFF"/>
        <w:ind w:right="567"/>
      </w:pPr>
    </w:p>
    <w:p w:rsidR="004A012A" w:rsidRDefault="004A012A" w:rsidP="004E46E8">
      <w:pPr>
        <w:jc w:val="center"/>
        <w:rPr>
          <w:b/>
        </w:rPr>
      </w:pPr>
    </w:p>
    <w:p w:rsidR="00264255" w:rsidRPr="00DA0ADF" w:rsidRDefault="00264255" w:rsidP="00264255">
      <w:pPr>
        <w:autoSpaceDE w:val="0"/>
        <w:autoSpaceDN w:val="0"/>
        <w:adjustRightInd w:val="0"/>
        <w:jc w:val="center"/>
        <w:rPr>
          <w:b/>
          <w:sz w:val="8"/>
          <w:szCs w:val="24"/>
        </w:rPr>
      </w:pPr>
    </w:p>
    <w:p w:rsidR="00264255" w:rsidRDefault="00264255" w:rsidP="00264255">
      <w:pPr>
        <w:autoSpaceDE w:val="0"/>
        <w:autoSpaceDN w:val="0"/>
        <w:adjustRightInd w:val="0"/>
        <w:jc w:val="center"/>
        <w:rPr>
          <w:b/>
          <w:szCs w:val="24"/>
        </w:rPr>
      </w:pPr>
      <w:r w:rsidRPr="00B34F0F">
        <w:rPr>
          <w:rFonts w:ascii="(Utiliser une police de caractè" w:hAnsi="(Utiliser une police de caractè"/>
          <w:b/>
          <w:caps/>
          <w:szCs w:val="24"/>
        </w:rPr>
        <w:t>Annexe</w:t>
      </w:r>
      <w:r>
        <w:rPr>
          <w:b/>
          <w:szCs w:val="24"/>
        </w:rPr>
        <w:t xml:space="preserve"> B</w:t>
      </w:r>
    </w:p>
    <w:p w:rsidR="00264255" w:rsidRPr="00DA0ADF" w:rsidRDefault="00264255" w:rsidP="00264255">
      <w:pPr>
        <w:autoSpaceDE w:val="0"/>
        <w:autoSpaceDN w:val="0"/>
        <w:adjustRightInd w:val="0"/>
        <w:jc w:val="center"/>
        <w:rPr>
          <w:b/>
          <w:sz w:val="8"/>
          <w:szCs w:val="24"/>
        </w:rPr>
      </w:pPr>
    </w:p>
    <w:p w:rsidR="00264255" w:rsidRPr="00873F41" w:rsidRDefault="00264255" w:rsidP="00264255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(à rendre avec la copie)</w:t>
      </w:r>
    </w:p>
    <w:p w:rsidR="00264255" w:rsidRPr="00DA0ADF" w:rsidRDefault="00264255" w:rsidP="00264255">
      <w:pPr>
        <w:autoSpaceDE w:val="0"/>
        <w:autoSpaceDN w:val="0"/>
        <w:adjustRightInd w:val="0"/>
        <w:jc w:val="center"/>
        <w:rPr>
          <w:b/>
          <w:sz w:val="8"/>
          <w:szCs w:val="24"/>
        </w:rPr>
      </w:pPr>
    </w:p>
    <w:p w:rsidR="00264255" w:rsidRPr="00845D61" w:rsidRDefault="00264255" w:rsidP="00264255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Plan d’amortissement de la structure du chariot-élévateur</w:t>
      </w:r>
    </w:p>
    <w:p w:rsidR="00264255" w:rsidRDefault="00264255" w:rsidP="002642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12"/>
        <w:gridCol w:w="2774"/>
        <w:gridCol w:w="1843"/>
        <w:gridCol w:w="1590"/>
      </w:tblGrid>
      <w:tr w:rsidR="00264255">
        <w:tc>
          <w:tcPr>
            <w:tcW w:w="1526" w:type="dxa"/>
            <w:vMerge w:val="restart"/>
            <w:vAlign w:val="center"/>
          </w:tcPr>
          <w:p w:rsidR="00264255" w:rsidRDefault="00264255" w:rsidP="00403D47">
            <w:pPr>
              <w:jc w:val="center"/>
            </w:pPr>
            <w:r>
              <w:t>Exercices</w:t>
            </w:r>
          </w:p>
        </w:tc>
        <w:tc>
          <w:tcPr>
            <w:tcW w:w="2612" w:type="dxa"/>
            <w:vMerge w:val="restart"/>
            <w:vAlign w:val="center"/>
          </w:tcPr>
          <w:p w:rsidR="00264255" w:rsidRDefault="008665F1" w:rsidP="00403D47">
            <w:pPr>
              <w:jc w:val="center"/>
            </w:pPr>
            <w:r>
              <w:t>Dotations</w:t>
            </w:r>
            <w:r w:rsidR="00264255">
              <w:t xml:space="preserve"> fiscal</w:t>
            </w:r>
            <w:r>
              <w:t>es</w:t>
            </w:r>
          </w:p>
        </w:tc>
        <w:tc>
          <w:tcPr>
            <w:tcW w:w="2774" w:type="dxa"/>
            <w:vMerge w:val="restart"/>
            <w:vAlign w:val="center"/>
          </w:tcPr>
          <w:p w:rsidR="00264255" w:rsidRDefault="008665F1" w:rsidP="00403D47">
            <w:pPr>
              <w:jc w:val="center"/>
            </w:pPr>
            <w:r>
              <w:t>Dotations</w:t>
            </w:r>
            <w:r w:rsidR="00264255">
              <w:t xml:space="preserve"> comptable</w:t>
            </w:r>
            <w:r>
              <w:t>s</w:t>
            </w:r>
          </w:p>
        </w:tc>
        <w:tc>
          <w:tcPr>
            <w:tcW w:w="3433" w:type="dxa"/>
            <w:gridSpan w:val="2"/>
            <w:vAlign w:val="center"/>
          </w:tcPr>
          <w:p w:rsidR="00264255" w:rsidRDefault="00264255" w:rsidP="00403D47">
            <w:pPr>
              <w:jc w:val="center"/>
            </w:pPr>
            <w:r>
              <w:t>Amortissement</w:t>
            </w:r>
            <w:r w:rsidR="008665F1">
              <w:t>s</w:t>
            </w:r>
            <w:r>
              <w:t xml:space="preserve"> dérogatoire</w:t>
            </w:r>
            <w:r w:rsidR="008665F1">
              <w:t>s</w:t>
            </w:r>
          </w:p>
        </w:tc>
      </w:tr>
      <w:tr w:rsidR="00264255">
        <w:tc>
          <w:tcPr>
            <w:tcW w:w="1526" w:type="dxa"/>
            <w:vMerge/>
          </w:tcPr>
          <w:p w:rsidR="00264255" w:rsidRDefault="00264255" w:rsidP="00403D47"/>
        </w:tc>
        <w:tc>
          <w:tcPr>
            <w:tcW w:w="2612" w:type="dxa"/>
            <w:vMerge/>
          </w:tcPr>
          <w:p w:rsidR="00264255" w:rsidRDefault="00264255" w:rsidP="00403D47"/>
        </w:tc>
        <w:tc>
          <w:tcPr>
            <w:tcW w:w="2774" w:type="dxa"/>
            <w:vMerge/>
          </w:tcPr>
          <w:p w:rsidR="00264255" w:rsidRDefault="00264255" w:rsidP="00403D47"/>
        </w:tc>
        <w:tc>
          <w:tcPr>
            <w:tcW w:w="1843" w:type="dxa"/>
            <w:vAlign w:val="center"/>
          </w:tcPr>
          <w:p w:rsidR="00264255" w:rsidRDefault="00264255" w:rsidP="00403D47">
            <w:pPr>
              <w:jc w:val="center"/>
            </w:pPr>
            <w:r>
              <w:t>Dotations</w:t>
            </w:r>
          </w:p>
        </w:tc>
        <w:tc>
          <w:tcPr>
            <w:tcW w:w="1590" w:type="dxa"/>
            <w:vAlign w:val="center"/>
          </w:tcPr>
          <w:p w:rsidR="00264255" w:rsidRDefault="00264255" w:rsidP="00403D47">
            <w:pPr>
              <w:jc w:val="center"/>
            </w:pPr>
            <w:r>
              <w:t>Reprises</w:t>
            </w:r>
          </w:p>
        </w:tc>
      </w:tr>
      <w:tr w:rsidR="00264255">
        <w:trPr>
          <w:trHeight w:val="510"/>
        </w:trPr>
        <w:tc>
          <w:tcPr>
            <w:tcW w:w="1526" w:type="dxa"/>
          </w:tcPr>
          <w:p w:rsidR="00264255" w:rsidRDefault="00264255" w:rsidP="00403D47"/>
        </w:tc>
        <w:tc>
          <w:tcPr>
            <w:tcW w:w="2612" w:type="dxa"/>
          </w:tcPr>
          <w:p w:rsidR="00264255" w:rsidRDefault="00264255" w:rsidP="00403D47"/>
        </w:tc>
        <w:tc>
          <w:tcPr>
            <w:tcW w:w="2774" w:type="dxa"/>
          </w:tcPr>
          <w:p w:rsidR="00264255" w:rsidRDefault="00264255" w:rsidP="00403D47"/>
        </w:tc>
        <w:tc>
          <w:tcPr>
            <w:tcW w:w="1843" w:type="dxa"/>
          </w:tcPr>
          <w:p w:rsidR="00264255" w:rsidRDefault="00264255" w:rsidP="00403D47"/>
        </w:tc>
        <w:tc>
          <w:tcPr>
            <w:tcW w:w="1590" w:type="dxa"/>
          </w:tcPr>
          <w:p w:rsidR="00264255" w:rsidRDefault="00264255" w:rsidP="00403D47"/>
        </w:tc>
      </w:tr>
      <w:tr w:rsidR="00264255">
        <w:trPr>
          <w:trHeight w:val="510"/>
        </w:trPr>
        <w:tc>
          <w:tcPr>
            <w:tcW w:w="1526" w:type="dxa"/>
          </w:tcPr>
          <w:p w:rsidR="00264255" w:rsidRDefault="00264255" w:rsidP="00403D47"/>
        </w:tc>
        <w:tc>
          <w:tcPr>
            <w:tcW w:w="2612" w:type="dxa"/>
          </w:tcPr>
          <w:p w:rsidR="00264255" w:rsidRDefault="00264255" w:rsidP="00403D47"/>
        </w:tc>
        <w:tc>
          <w:tcPr>
            <w:tcW w:w="2774" w:type="dxa"/>
          </w:tcPr>
          <w:p w:rsidR="00264255" w:rsidRDefault="00264255" w:rsidP="00403D47"/>
        </w:tc>
        <w:tc>
          <w:tcPr>
            <w:tcW w:w="1843" w:type="dxa"/>
          </w:tcPr>
          <w:p w:rsidR="00264255" w:rsidRDefault="00264255" w:rsidP="00403D47"/>
        </w:tc>
        <w:tc>
          <w:tcPr>
            <w:tcW w:w="1590" w:type="dxa"/>
          </w:tcPr>
          <w:p w:rsidR="00264255" w:rsidRDefault="00264255" w:rsidP="00403D47"/>
        </w:tc>
      </w:tr>
      <w:tr w:rsidR="00264255">
        <w:trPr>
          <w:trHeight w:val="510"/>
        </w:trPr>
        <w:tc>
          <w:tcPr>
            <w:tcW w:w="1526" w:type="dxa"/>
          </w:tcPr>
          <w:p w:rsidR="00264255" w:rsidRDefault="00264255" w:rsidP="00403D47"/>
        </w:tc>
        <w:tc>
          <w:tcPr>
            <w:tcW w:w="2612" w:type="dxa"/>
          </w:tcPr>
          <w:p w:rsidR="00264255" w:rsidRDefault="00264255" w:rsidP="00403D47"/>
        </w:tc>
        <w:tc>
          <w:tcPr>
            <w:tcW w:w="2774" w:type="dxa"/>
          </w:tcPr>
          <w:p w:rsidR="00264255" w:rsidRDefault="00264255" w:rsidP="00403D47"/>
        </w:tc>
        <w:tc>
          <w:tcPr>
            <w:tcW w:w="1843" w:type="dxa"/>
          </w:tcPr>
          <w:p w:rsidR="00264255" w:rsidRDefault="00264255" w:rsidP="00403D47"/>
        </w:tc>
        <w:tc>
          <w:tcPr>
            <w:tcW w:w="1590" w:type="dxa"/>
          </w:tcPr>
          <w:p w:rsidR="00264255" w:rsidRDefault="00264255" w:rsidP="00403D47"/>
        </w:tc>
      </w:tr>
      <w:tr w:rsidR="00264255">
        <w:trPr>
          <w:trHeight w:val="510"/>
        </w:trPr>
        <w:tc>
          <w:tcPr>
            <w:tcW w:w="1526" w:type="dxa"/>
          </w:tcPr>
          <w:p w:rsidR="00264255" w:rsidRDefault="00264255" w:rsidP="00403D47"/>
        </w:tc>
        <w:tc>
          <w:tcPr>
            <w:tcW w:w="2612" w:type="dxa"/>
          </w:tcPr>
          <w:p w:rsidR="00264255" w:rsidRDefault="00264255" w:rsidP="00403D47"/>
        </w:tc>
        <w:tc>
          <w:tcPr>
            <w:tcW w:w="2774" w:type="dxa"/>
          </w:tcPr>
          <w:p w:rsidR="00264255" w:rsidRDefault="00264255" w:rsidP="00403D47"/>
        </w:tc>
        <w:tc>
          <w:tcPr>
            <w:tcW w:w="1843" w:type="dxa"/>
          </w:tcPr>
          <w:p w:rsidR="00264255" w:rsidRDefault="00264255" w:rsidP="00403D47"/>
        </w:tc>
        <w:tc>
          <w:tcPr>
            <w:tcW w:w="1590" w:type="dxa"/>
          </w:tcPr>
          <w:p w:rsidR="00264255" w:rsidRDefault="00264255" w:rsidP="00403D47"/>
        </w:tc>
      </w:tr>
      <w:tr w:rsidR="00264255">
        <w:trPr>
          <w:trHeight w:val="510"/>
        </w:trPr>
        <w:tc>
          <w:tcPr>
            <w:tcW w:w="1526" w:type="dxa"/>
          </w:tcPr>
          <w:p w:rsidR="00264255" w:rsidRDefault="00264255" w:rsidP="00403D47"/>
        </w:tc>
        <w:tc>
          <w:tcPr>
            <w:tcW w:w="2612" w:type="dxa"/>
          </w:tcPr>
          <w:p w:rsidR="00264255" w:rsidRDefault="00264255" w:rsidP="00403D47"/>
        </w:tc>
        <w:tc>
          <w:tcPr>
            <w:tcW w:w="2774" w:type="dxa"/>
          </w:tcPr>
          <w:p w:rsidR="00264255" w:rsidRDefault="00264255" w:rsidP="00403D47"/>
        </w:tc>
        <w:tc>
          <w:tcPr>
            <w:tcW w:w="1843" w:type="dxa"/>
          </w:tcPr>
          <w:p w:rsidR="00264255" w:rsidRDefault="00264255" w:rsidP="00403D47"/>
        </w:tc>
        <w:tc>
          <w:tcPr>
            <w:tcW w:w="1590" w:type="dxa"/>
          </w:tcPr>
          <w:p w:rsidR="00264255" w:rsidRDefault="00264255" w:rsidP="00403D47"/>
        </w:tc>
      </w:tr>
    </w:tbl>
    <w:p w:rsidR="00264255" w:rsidRDefault="00264255" w:rsidP="00264255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B34F0F" w:rsidRDefault="00B34F0F" w:rsidP="00264255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264255" w:rsidRDefault="00264255" w:rsidP="00264255">
      <w:pPr>
        <w:autoSpaceDE w:val="0"/>
        <w:autoSpaceDN w:val="0"/>
        <w:adjustRightInd w:val="0"/>
        <w:jc w:val="center"/>
        <w:rPr>
          <w:b/>
          <w:szCs w:val="24"/>
        </w:rPr>
      </w:pPr>
      <w:r w:rsidRPr="00B34F0F">
        <w:rPr>
          <w:rFonts w:ascii="(Utiliser une police de caractè" w:hAnsi="(Utiliser une police de caractè"/>
          <w:b/>
          <w:caps/>
          <w:szCs w:val="24"/>
        </w:rPr>
        <w:t>Annexe</w:t>
      </w:r>
      <w:r>
        <w:rPr>
          <w:b/>
          <w:szCs w:val="24"/>
        </w:rPr>
        <w:t xml:space="preserve"> C</w:t>
      </w:r>
    </w:p>
    <w:p w:rsidR="00264255" w:rsidRPr="00DA0ADF" w:rsidRDefault="00264255" w:rsidP="00264255">
      <w:pPr>
        <w:autoSpaceDE w:val="0"/>
        <w:autoSpaceDN w:val="0"/>
        <w:adjustRightInd w:val="0"/>
        <w:jc w:val="center"/>
        <w:rPr>
          <w:b/>
          <w:sz w:val="8"/>
          <w:szCs w:val="24"/>
        </w:rPr>
      </w:pPr>
    </w:p>
    <w:p w:rsidR="00264255" w:rsidRDefault="00264255" w:rsidP="00264255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(à rendre avec la copie)</w:t>
      </w:r>
    </w:p>
    <w:p w:rsidR="00264255" w:rsidRDefault="00264255" w:rsidP="00264255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</w:p>
    <w:p w:rsidR="00264255" w:rsidRDefault="00264255" w:rsidP="00264255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Extrait du bilan au 31/12/2010</w:t>
      </w:r>
    </w:p>
    <w:p w:rsidR="00264255" w:rsidRDefault="00264255" w:rsidP="00264255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1276"/>
        <w:gridCol w:w="1134"/>
        <w:gridCol w:w="828"/>
        <w:gridCol w:w="1865"/>
        <w:gridCol w:w="1276"/>
        <w:gridCol w:w="739"/>
      </w:tblGrid>
      <w:tr w:rsidR="00264255" w:rsidRPr="00572D69" w:rsidTr="00572D69">
        <w:tc>
          <w:tcPr>
            <w:tcW w:w="6465" w:type="dxa"/>
            <w:gridSpan w:val="5"/>
          </w:tcPr>
          <w:p w:rsidR="00264255" w:rsidRPr="00572D69" w:rsidRDefault="00264255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72D69">
              <w:rPr>
                <w:b/>
                <w:szCs w:val="24"/>
              </w:rPr>
              <w:t>ACTIF</w:t>
            </w:r>
          </w:p>
        </w:tc>
        <w:tc>
          <w:tcPr>
            <w:tcW w:w="3880" w:type="dxa"/>
            <w:gridSpan w:val="3"/>
          </w:tcPr>
          <w:p w:rsidR="00264255" w:rsidRPr="00572D69" w:rsidRDefault="00264255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72D69">
              <w:rPr>
                <w:b/>
                <w:szCs w:val="24"/>
              </w:rPr>
              <w:t>PASSIF</w:t>
            </w:r>
          </w:p>
        </w:tc>
      </w:tr>
      <w:tr w:rsidR="00403D47" w:rsidRPr="00572D69" w:rsidTr="00572D69">
        <w:tc>
          <w:tcPr>
            <w:tcW w:w="2093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72D69">
              <w:rPr>
                <w:b/>
                <w:szCs w:val="24"/>
              </w:rPr>
              <w:t>Montant brut</w:t>
            </w:r>
          </w:p>
        </w:tc>
        <w:tc>
          <w:tcPr>
            <w:tcW w:w="1276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72D69">
              <w:rPr>
                <w:b/>
                <w:szCs w:val="24"/>
              </w:rPr>
              <w:t>Amortiss. et dépréc.</w:t>
            </w:r>
          </w:p>
        </w:tc>
        <w:tc>
          <w:tcPr>
            <w:tcW w:w="1134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72D69">
              <w:rPr>
                <w:b/>
                <w:szCs w:val="24"/>
              </w:rPr>
              <w:t>Montant net</w:t>
            </w:r>
            <w:r w:rsidR="000C6397" w:rsidRPr="00572D69">
              <w:rPr>
                <w:b/>
                <w:szCs w:val="24"/>
              </w:rPr>
              <w:t xml:space="preserve"> N</w:t>
            </w:r>
          </w:p>
        </w:tc>
        <w:tc>
          <w:tcPr>
            <w:tcW w:w="828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72D69">
              <w:rPr>
                <w:b/>
                <w:szCs w:val="24"/>
              </w:rPr>
              <w:t>N-1</w:t>
            </w:r>
          </w:p>
        </w:tc>
        <w:tc>
          <w:tcPr>
            <w:tcW w:w="1865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72D69">
              <w:rPr>
                <w:b/>
                <w:szCs w:val="24"/>
              </w:rPr>
              <w:t>N</w:t>
            </w:r>
          </w:p>
        </w:tc>
        <w:tc>
          <w:tcPr>
            <w:tcW w:w="739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572D69">
              <w:rPr>
                <w:b/>
                <w:szCs w:val="24"/>
              </w:rPr>
              <w:t>N-1</w:t>
            </w:r>
          </w:p>
        </w:tc>
      </w:tr>
      <w:tr w:rsidR="00403D47" w:rsidRPr="00572D69" w:rsidTr="00572D69">
        <w:tc>
          <w:tcPr>
            <w:tcW w:w="2093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828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865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739" w:type="dxa"/>
          </w:tcPr>
          <w:p w:rsidR="00403D47" w:rsidRPr="00572D69" w:rsidRDefault="00403D47" w:rsidP="00572D6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</w:tbl>
    <w:p w:rsidR="00264255" w:rsidRPr="00873F41" w:rsidRDefault="00264255" w:rsidP="00264255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E46E8" w:rsidRPr="0029418A" w:rsidRDefault="004E46E8" w:rsidP="0029418A"/>
    <w:sectPr w:rsidR="004E46E8" w:rsidRPr="0029418A" w:rsidSect="00572BEF">
      <w:footerReference w:type="default" r:id="rId11"/>
      <w:pgSz w:w="11906" w:h="16838" w:code="9"/>
      <w:pgMar w:top="680" w:right="567" w:bottom="425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CB" w:rsidRDefault="002812CB">
      <w:r>
        <w:separator/>
      </w:r>
    </w:p>
  </w:endnote>
  <w:endnote w:type="continuationSeparator" w:id="0">
    <w:p w:rsidR="002812CB" w:rsidRDefault="002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F1" w:rsidRDefault="008665F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65F1" w:rsidRDefault="008665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F1" w:rsidRDefault="008665F1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02F2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665F1" w:rsidRDefault="00736FB5">
    <w:pPr>
      <w:pStyle w:val="Pieddepage"/>
      <w:tabs>
        <w:tab w:val="clear" w:pos="9072"/>
        <w:tab w:val="right" w:pos="9781"/>
      </w:tabs>
      <w:ind w:right="360"/>
      <w:jc w:val="left"/>
      <w:rPr>
        <w:sz w:val="20"/>
      </w:rPr>
    </w:pPr>
    <w:r w:rsidRPr="00736FB5">
      <w:rPr>
        <w:sz w:val="20"/>
      </w:rPr>
      <w:t xml:space="preserve">©Comptazine – Reproduction Interdite </w:t>
    </w:r>
    <w:r>
      <w:rPr>
        <w:sz w:val="20"/>
      </w:rPr>
      <w:t xml:space="preserve">- </w:t>
    </w:r>
    <w:r w:rsidR="008665F1">
      <w:rPr>
        <w:sz w:val="20"/>
      </w:rPr>
      <w:t xml:space="preserve">DCG 2011 UE9 – Introduction à la comptabilité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F1" w:rsidRDefault="008665F1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02F21">
      <w:rPr>
        <w:rStyle w:val="Numrodepage"/>
        <w:noProof/>
      </w:rPr>
      <w:t>7</w:t>
    </w:r>
    <w:r>
      <w:rPr>
        <w:rStyle w:val="Numrodepage"/>
      </w:rPr>
      <w:fldChar w:fldCharType="end"/>
    </w:r>
  </w:p>
  <w:p w:rsidR="008665F1" w:rsidRDefault="008665F1" w:rsidP="00572BEF">
    <w:pPr>
      <w:pStyle w:val="Pieddepage"/>
      <w:tabs>
        <w:tab w:val="clear" w:pos="9072"/>
        <w:tab w:val="right" w:pos="9781"/>
      </w:tabs>
      <w:ind w:right="360"/>
      <w:jc w:val="left"/>
      <w:rPr>
        <w:sz w:val="20"/>
      </w:rPr>
    </w:pPr>
    <w:r>
      <w:rPr>
        <w:sz w:val="20"/>
      </w:rPr>
      <w:t xml:space="preserve">DCG 2011 UE9 – Introduction à la comptabilité    </w:t>
    </w:r>
    <w:r>
      <w:rPr>
        <w:sz w:val="20"/>
      </w:rPr>
      <w:tab/>
    </w:r>
    <w:r>
      <w:rPr>
        <w:sz w:val="20"/>
      </w:rPr>
      <w:tab/>
    </w:r>
    <w:r w:rsidRPr="00572BEF">
      <w:rPr>
        <w:rStyle w:val="Numrodepage"/>
        <w:sz w:val="20"/>
        <w:szCs w:val="20"/>
      </w:rPr>
      <w:fldChar w:fldCharType="begin"/>
    </w:r>
    <w:r w:rsidRPr="00572BEF">
      <w:rPr>
        <w:rStyle w:val="Numrodepage"/>
        <w:sz w:val="20"/>
        <w:szCs w:val="20"/>
      </w:rPr>
      <w:instrText xml:space="preserve"> PAGE </w:instrText>
    </w:r>
    <w:r w:rsidRPr="00572BEF">
      <w:rPr>
        <w:rStyle w:val="Numrodepage"/>
        <w:sz w:val="20"/>
        <w:szCs w:val="20"/>
      </w:rPr>
      <w:fldChar w:fldCharType="separate"/>
    </w:r>
    <w:r w:rsidR="00E02F21">
      <w:rPr>
        <w:rStyle w:val="Numrodepage"/>
        <w:noProof/>
        <w:sz w:val="20"/>
        <w:szCs w:val="20"/>
      </w:rPr>
      <w:t>7</w:t>
    </w:r>
    <w:r w:rsidRPr="00572BEF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>/7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CB" w:rsidRDefault="002812CB">
      <w:r>
        <w:separator/>
      </w:r>
    </w:p>
  </w:footnote>
  <w:footnote w:type="continuationSeparator" w:id="0">
    <w:p w:rsidR="002812CB" w:rsidRDefault="0028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B5" w:rsidRDefault="00E02F21" w:rsidP="00736FB5">
    <w:pPr>
      <w:pStyle w:val="En-tte"/>
      <w:tabs>
        <w:tab w:val="left" w:pos="555"/>
        <w:tab w:val="left" w:pos="3240"/>
        <w:tab w:val="right" w:pos="105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FB5">
      <w:tab/>
    </w:r>
    <w:r w:rsidR="00736FB5">
      <w:tab/>
    </w:r>
    <w:r w:rsidR="00736FB5">
      <w:tab/>
    </w:r>
    <w:r w:rsidR="00736FB5">
      <w:tab/>
    </w:r>
    <w:r w:rsidR="00736FB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3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="00736FB5">
        <w:rPr>
          <w:rStyle w:val="Lienhypertexte"/>
          <w:rFonts w:cs="Calibri"/>
          <w:color w:val="E36C0A"/>
        </w:rPr>
        <w:t>www.comptazine.fr</w:t>
      </w:r>
    </w:hyperlink>
    <w:r w:rsidR="00736FB5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FB5" w:rsidRDefault="00736FB5" w:rsidP="00736FB5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40" type="#_x0000_t202" style="position:absolute;left:0;text-align:left;margin-left:41.5pt;margin-top:60.95pt;width:167.45pt;height:1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736FB5" w:rsidRDefault="00736FB5" w:rsidP="00736FB5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B83"/>
    <w:multiLevelType w:val="hybridMultilevel"/>
    <w:tmpl w:val="D7B004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3C0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B3FE9"/>
    <w:multiLevelType w:val="hybridMultilevel"/>
    <w:tmpl w:val="286AE0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43909"/>
    <w:multiLevelType w:val="hybridMultilevel"/>
    <w:tmpl w:val="970AD1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37388D"/>
    <w:multiLevelType w:val="hybridMultilevel"/>
    <w:tmpl w:val="68920C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3C0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D6335"/>
    <w:multiLevelType w:val="hybridMultilevel"/>
    <w:tmpl w:val="72A469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63D68"/>
    <w:multiLevelType w:val="hybridMultilevel"/>
    <w:tmpl w:val="EE2A8B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0159F"/>
    <w:multiLevelType w:val="multilevel"/>
    <w:tmpl w:val="72A469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56230"/>
    <w:multiLevelType w:val="multilevel"/>
    <w:tmpl w:val="286AE0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059EA"/>
    <w:multiLevelType w:val="hybridMultilevel"/>
    <w:tmpl w:val="6AA6D506"/>
    <w:lvl w:ilvl="0" w:tplc="1B7E2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4D3ECC"/>
    <w:multiLevelType w:val="hybridMultilevel"/>
    <w:tmpl w:val="FB3CEB06"/>
    <w:lvl w:ilvl="0" w:tplc="5CE4F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95"/>
    <w:rsid w:val="00057A95"/>
    <w:rsid w:val="0007054E"/>
    <w:rsid w:val="000B1F7D"/>
    <w:rsid w:val="000B2F05"/>
    <w:rsid w:val="000C6397"/>
    <w:rsid w:val="000D0D08"/>
    <w:rsid w:val="00106E79"/>
    <w:rsid w:val="0014284E"/>
    <w:rsid w:val="00157C8E"/>
    <w:rsid w:val="00191640"/>
    <w:rsid w:val="001E4229"/>
    <w:rsid w:val="00207716"/>
    <w:rsid w:val="00264255"/>
    <w:rsid w:val="002812CB"/>
    <w:rsid w:val="00284FD2"/>
    <w:rsid w:val="0029418A"/>
    <w:rsid w:val="002C3329"/>
    <w:rsid w:val="002C7385"/>
    <w:rsid w:val="00331127"/>
    <w:rsid w:val="00341697"/>
    <w:rsid w:val="0034754D"/>
    <w:rsid w:val="00361EC1"/>
    <w:rsid w:val="003A2057"/>
    <w:rsid w:val="003B2B9F"/>
    <w:rsid w:val="003B2E96"/>
    <w:rsid w:val="003B3A18"/>
    <w:rsid w:val="00403D47"/>
    <w:rsid w:val="0040583E"/>
    <w:rsid w:val="0042000E"/>
    <w:rsid w:val="00467455"/>
    <w:rsid w:val="004A012A"/>
    <w:rsid w:val="004B5A49"/>
    <w:rsid w:val="004E46E8"/>
    <w:rsid w:val="00506DA3"/>
    <w:rsid w:val="005211DC"/>
    <w:rsid w:val="0052353C"/>
    <w:rsid w:val="005463E7"/>
    <w:rsid w:val="00554134"/>
    <w:rsid w:val="00557BEF"/>
    <w:rsid w:val="00572BEF"/>
    <w:rsid w:val="00572D69"/>
    <w:rsid w:val="00592821"/>
    <w:rsid w:val="006024FB"/>
    <w:rsid w:val="00687B28"/>
    <w:rsid w:val="006B669E"/>
    <w:rsid w:val="006D34FE"/>
    <w:rsid w:val="006F5B22"/>
    <w:rsid w:val="007216DF"/>
    <w:rsid w:val="00722A07"/>
    <w:rsid w:val="00736FB5"/>
    <w:rsid w:val="007A66E1"/>
    <w:rsid w:val="007C06DA"/>
    <w:rsid w:val="007D3702"/>
    <w:rsid w:val="007D4C15"/>
    <w:rsid w:val="008665F1"/>
    <w:rsid w:val="00890413"/>
    <w:rsid w:val="008E3FE8"/>
    <w:rsid w:val="009F2243"/>
    <w:rsid w:val="00A401E3"/>
    <w:rsid w:val="00A7296B"/>
    <w:rsid w:val="00AA0CEE"/>
    <w:rsid w:val="00AE4877"/>
    <w:rsid w:val="00B337C8"/>
    <w:rsid w:val="00B34F0F"/>
    <w:rsid w:val="00B36517"/>
    <w:rsid w:val="00BB6182"/>
    <w:rsid w:val="00BF09AE"/>
    <w:rsid w:val="00C05DE5"/>
    <w:rsid w:val="00C31D77"/>
    <w:rsid w:val="00CB576E"/>
    <w:rsid w:val="00CB777F"/>
    <w:rsid w:val="00CC4149"/>
    <w:rsid w:val="00D035F0"/>
    <w:rsid w:val="00D3387F"/>
    <w:rsid w:val="00DA345E"/>
    <w:rsid w:val="00DB34BC"/>
    <w:rsid w:val="00DF43AA"/>
    <w:rsid w:val="00E02F21"/>
    <w:rsid w:val="00E379A7"/>
    <w:rsid w:val="00E57DCB"/>
    <w:rsid w:val="00E63814"/>
    <w:rsid w:val="00EB4C84"/>
    <w:rsid w:val="00ED2097"/>
    <w:rsid w:val="00EE0402"/>
    <w:rsid w:val="00EE33C3"/>
    <w:rsid w:val="00EF49ED"/>
    <w:rsid w:val="00F4015E"/>
    <w:rsid w:val="00F53C71"/>
    <w:rsid w:val="00F7569C"/>
    <w:rsid w:val="00FB48E6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9418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592821"/>
    <w:pPr>
      <w:suppressLineNumbers/>
      <w:suppressAutoHyphens/>
      <w:spacing w:after="200" w:line="276" w:lineRule="auto"/>
      <w:jc w:val="left"/>
    </w:pPr>
    <w:rPr>
      <w:rFonts w:ascii="Calibri" w:eastAsia="Calibri" w:hAnsi="Calibri"/>
      <w:sz w:val="22"/>
      <w:lang w:eastAsia="ar-SA"/>
    </w:rPr>
  </w:style>
  <w:style w:type="paragraph" w:styleId="Textedebulles">
    <w:name w:val="Balloon Text"/>
    <w:basedOn w:val="Normal"/>
    <w:semiHidden/>
    <w:rsid w:val="00403D47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736FB5"/>
    <w:rPr>
      <w:color w:val="0000FF"/>
      <w:u w:val="single"/>
    </w:rPr>
  </w:style>
  <w:style w:type="character" w:customStyle="1" w:styleId="En-tteCar">
    <w:name w:val="En-tête Car"/>
    <w:link w:val="En-tte"/>
    <w:rsid w:val="00736FB5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9418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592821"/>
    <w:pPr>
      <w:suppressLineNumbers/>
      <w:suppressAutoHyphens/>
      <w:spacing w:after="200" w:line="276" w:lineRule="auto"/>
      <w:jc w:val="left"/>
    </w:pPr>
    <w:rPr>
      <w:rFonts w:ascii="Calibri" w:eastAsia="Calibri" w:hAnsi="Calibri"/>
      <w:sz w:val="22"/>
      <w:lang w:eastAsia="ar-SA"/>
    </w:rPr>
  </w:style>
  <w:style w:type="paragraph" w:styleId="Textedebulles">
    <w:name w:val="Balloon Text"/>
    <w:basedOn w:val="Normal"/>
    <w:semiHidden/>
    <w:rsid w:val="00403D47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736FB5"/>
    <w:rPr>
      <w:color w:val="0000FF"/>
      <w:u w:val="single"/>
    </w:rPr>
  </w:style>
  <w:style w:type="character" w:customStyle="1" w:styleId="En-tteCar">
    <w:name w:val="En-tête Car"/>
    <w:link w:val="En-tte"/>
    <w:rsid w:val="00736FB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1905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2</cp:revision>
  <cp:lastPrinted>2011-03-11T15:34:00Z</cp:lastPrinted>
  <dcterms:created xsi:type="dcterms:W3CDTF">2012-09-13T06:55:00Z</dcterms:created>
  <dcterms:modified xsi:type="dcterms:W3CDTF">2012-09-13T06:55:00Z</dcterms:modified>
</cp:coreProperties>
</file>