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10" w:rsidRPr="0088146A" w:rsidRDefault="004F2971" w:rsidP="0088146A">
      <w:pPr>
        <w:pStyle w:val="Sansinterligne"/>
        <w:ind w:firstLine="720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136525</wp:posOffset>
            </wp:positionV>
            <wp:extent cx="2066925" cy="731520"/>
            <wp:effectExtent l="0" t="0" r="9525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46A">
        <w:rPr>
          <w:sz w:val="20"/>
          <w:szCs w:val="20"/>
        </w:rPr>
        <w:t xml:space="preserve">     </w:t>
      </w:r>
      <w:bookmarkStart w:id="0" w:name="_GoBack"/>
      <w:bookmarkEnd w:id="0"/>
    </w:p>
    <w:p w:rsidR="000D0A10" w:rsidRDefault="000D0A10" w:rsidP="000D0A10">
      <w:pPr>
        <w:pStyle w:val="Sansinterligne"/>
      </w:pPr>
    </w:p>
    <w:p w:rsidR="000D0A10" w:rsidRDefault="000D0A10" w:rsidP="000D0A10">
      <w:pPr>
        <w:pStyle w:val="Sansinterligne"/>
      </w:pPr>
    </w:p>
    <w:p w:rsidR="000D0A10" w:rsidRDefault="000D0A10" w:rsidP="000D0A10">
      <w:pPr>
        <w:pStyle w:val="Sansinterligne"/>
      </w:pPr>
    </w:p>
    <w:p w:rsidR="000D0A10" w:rsidRDefault="000D0A10" w:rsidP="000D0A10">
      <w:pPr>
        <w:overflowPunct w:val="0"/>
        <w:adjustRightInd w:val="0"/>
        <w:jc w:val="center"/>
        <w:textAlignment w:val="baseline"/>
        <w:rPr>
          <w:b/>
          <w:bCs/>
          <w:caps/>
          <w:noProof/>
          <w:sz w:val="28"/>
          <w:szCs w:val="28"/>
        </w:rPr>
      </w:pPr>
    </w:p>
    <w:p w:rsidR="000D0A10" w:rsidRPr="00FE0F7D" w:rsidRDefault="00710F19" w:rsidP="000D0A10">
      <w:pPr>
        <w:overflowPunct w:val="0"/>
        <w:adjustRightInd w:val="0"/>
        <w:jc w:val="center"/>
        <w:textAlignment w:val="baseline"/>
        <w:rPr>
          <w:b/>
          <w:bCs/>
          <w:caps/>
          <w:noProof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SESSION 2013</w:t>
      </w:r>
    </w:p>
    <w:p w:rsidR="000D0A10" w:rsidRPr="00FE0F7D" w:rsidRDefault="000D0A10" w:rsidP="000D0A10">
      <w:pPr>
        <w:spacing w:line="259" w:lineRule="auto"/>
        <w:jc w:val="center"/>
        <w:rPr>
          <w:b/>
        </w:rPr>
      </w:pPr>
    </w:p>
    <w:p w:rsidR="000D0A10" w:rsidRPr="00917F80" w:rsidRDefault="000D0A10" w:rsidP="000D0A10">
      <w:pPr>
        <w:tabs>
          <w:tab w:val="left" w:pos="83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UE9</w:t>
      </w:r>
      <w:r w:rsidRPr="00FE0F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</w:t>
      </w:r>
      <w:r w:rsidRPr="00FE0F7D">
        <w:rPr>
          <w:b/>
          <w:sz w:val="40"/>
          <w:szCs w:val="40"/>
        </w:rPr>
        <w:t xml:space="preserve"> </w:t>
      </w:r>
      <w:r w:rsidRPr="000D0A10">
        <w:rPr>
          <w:b/>
          <w:bCs/>
          <w:spacing w:val="14"/>
          <w:sz w:val="40"/>
          <w:szCs w:val="40"/>
        </w:rPr>
        <w:t>INTRODUCTION À LA COMPTABILITÉ</w:t>
      </w:r>
      <w:r>
        <w:rPr>
          <w:b/>
          <w:sz w:val="40"/>
          <w:szCs w:val="40"/>
        </w:rPr>
        <w:t xml:space="preserve"> </w:t>
      </w:r>
    </w:p>
    <w:p w:rsidR="000D0A10" w:rsidRDefault="000D0A10">
      <w:pPr>
        <w:spacing w:before="396"/>
        <w:ind w:left="3096"/>
      </w:pPr>
      <w:r w:rsidRPr="000D0A10">
        <w:t>Durée de l’épreuve : 3 heures - coefficient : 1</w:t>
      </w:r>
    </w:p>
    <w:p w:rsidR="000D0A10" w:rsidRPr="000D0A10" w:rsidRDefault="000D0A10" w:rsidP="000D0A10">
      <w:pPr>
        <w:pStyle w:val="Sansinterligne"/>
      </w:pPr>
    </w:p>
    <w:p w:rsidR="000D0A10" w:rsidRPr="000D0A10" w:rsidRDefault="004F2971">
      <w:pPr>
        <w:pBdr>
          <w:top w:val="single" w:sz="6" w:space="0" w:color="000000"/>
        </w:pBdr>
        <w:ind w:left="43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3073400</wp:posOffset>
                </wp:positionV>
                <wp:extent cx="6431915" cy="0"/>
                <wp:effectExtent l="10160" t="12065" r="6350" b="6985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.85pt,242pt" to="534.3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VV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" o:allowincell="f" strokeweight=".5pt">
                <w10:wrap type="square"/>
              </v:line>
            </w:pict>
          </mc:Fallback>
        </mc:AlternateContent>
      </w:r>
      <w:r w:rsidR="000D0A10" w:rsidRPr="000D0A10">
        <w:rPr>
          <w:sz w:val="22"/>
          <w:szCs w:val="22"/>
        </w:rPr>
        <w:t>Document autorisé :</w:t>
      </w:r>
    </w:p>
    <w:p w:rsidR="000D0A10" w:rsidRPr="000D0A10" w:rsidRDefault="000D0A10">
      <w:pPr>
        <w:ind w:left="432"/>
        <w:rPr>
          <w:b/>
          <w:bCs/>
          <w:sz w:val="22"/>
          <w:szCs w:val="22"/>
        </w:rPr>
      </w:pPr>
      <w:r w:rsidRPr="000D0A10">
        <w:rPr>
          <w:b/>
          <w:bCs/>
          <w:sz w:val="22"/>
          <w:szCs w:val="22"/>
        </w:rPr>
        <w:t>Liste des comptes du plan comptable général, à l’exclusion de toute autre information.</w:t>
      </w:r>
    </w:p>
    <w:p w:rsidR="000D0A10" w:rsidRPr="000D0A10" w:rsidRDefault="000D0A10">
      <w:pPr>
        <w:rPr>
          <w:b/>
          <w:bCs/>
          <w:sz w:val="22"/>
          <w:szCs w:val="22"/>
        </w:rPr>
      </w:pPr>
    </w:p>
    <w:p w:rsidR="000D0A10" w:rsidRPr="000D0A10" w:rsidRDefault="000D0A10">
      <w:pPr>
        <w:ind w:left="432"/>
        <w:rPr>
          <w:sz w:val="22"/>
          <w:szCs w:val="22"/>
        </w:rPr>
      </w:pPr>
      <w:r w:rsidRPr="000D0A10">
        <w:rPr>
          <w:sz w:val="22"/>
          <w:szCs w:val="22"/>
        </w:rPr>
        <w:t>Matériel autorisé :</w:t>
      </w:r>
    </w:p>
    <w:p w:rsidR="000D0A10" w:rsidRPr="000D0A10" w:rsidRDefault="000D0A10">
      <w:pPr>
        <w:ind w:left="432" w:right="72"/>
        <w:rPr>
          <w:b/>
          <w:bCs/>
          <w:sz w:val="22"/>
          <w:szCs w:val="22"/>
        </w:rPr>
      </w:pPr>
      <w:r w:rsidRPr="000D0A10">
        <w:rPr>
          <w:b/>
          <w:bCs/>
          <w:sz w:val="22"/>
          <w:szCs w:val="22"/>
        </w:rPr>
        <w:t>Aucun matériel n’est autorisé. En conséquence, tout usage d’une calculatrice est interdit et constituerait une fraude (le sujet est adapté à cette interdiction).</w:t>
      </w:r>
    </w:p>
    <w:p w:rsidR="000D0A10" w:rsidRPr="000D0A10" w:rsidRDefault="000D0A10">
      <w:pPr>
        <w:rPr>
          <w:b/>
          <w:bCs/>
          <w:sz w:val="22"/>
          <w:szCs w:val="22"/>
        </w:rPr>
      </w:pPr>
    </w:p>
    <w:p w:rsidR="000D0A10" w:rsidRPr="000D0A10" w:rsidRDefault="000D0A10">
      <w:pPr>
        <w:ind w:left="432"/>
        <w:rPr>
          <w:sz w:val="22"/>
          <w:szCs w:val="22"/>
        </w:rPr>
      </w:pPr>
      <w:r w:rsidRPr="000D0A10">
        <w:rPr>
          <w:sz w:val="22"/>
          <w:szCs w:val="22"/>
        </w:rPr>
        <w:t>Document remis au candidat :</w:t>
      </w:r>
    </w:p>
    <w:p w:rsidR="000D0A10" w:rsidRPr="007637F5" w:rsidRDefault="000D0A10">
      <w:pPr>
        <w:ind w:left="432"/>
        <w:rPr>
          <w:b/>
          <w:bCs/>
          <w:sz w:val="22"/>
          <w:szCs w:val="22"/>
        </w:rPr>
      </w:pPr>
      <w:r w:rsidRPr="007637F5">
        <w:rPr>
          <w:b/>
          <w:bCs/>
          <w:sz w:val="22"/>
          <w:szCs w:val="22"/>
        </w:rPr>
        <w:t>Le sujet comporte</w:t>
      </w:r>
      <w:r w:rsidR="00145DAC">
        <w:rPr>
          <w:b/>
          <w:bCs/>
          <w:sz w:val="22"/>
          <w:szCs w:val="22"/>
        </w:rPr>
        <w:t xml:space="preserve"> 6</w:t>
      </w:r>
      <w:r w:rsidRPr="007637F5">
        <w:rPr>
          <w:b/>
          <w:bCs/>
          <w:sz w:val="22"/>
          <w:szCs w:val="22"/>
        </w:rPr>
        <w:t xml:space="preserve"> pages numérotées de </w:t>
      </w:r>
      <w:r w:rsidR="007637F5" w:rsidRPr="007637F5">
        <w:rPr>
          <w:b/>
          <w:bCs/>
          <w:sz w:val="22"/>
          <w:szCs w:val="22"/>
        </w:rPr>
        <w:t>1/</w:t>
      </w:r>
      <w:r w:rsidR="008965E0">
        <w:rPr>
          <w:b/>
          <w:bCs/>
          <w:sz w:val="22"/>
          <w:szCs w:val="22"/>
        </w:rPr>
        <w:t>6 à 6</w:t>
      </w:r>
      <w:r w:rsidR="007637F5" w:rsidRPr="007637F5">
        <w:rPr>
          <w:b/>
          <w:bCs/>
          <w:sz w:val="22"/>
          <w:szCs w:val="22"/>
        </w:rPr>
        <w:t>/</w:t>
      </w:r>
      <w:r w:rsidR="008965E0">
        <w:rPr>
          <w:b/>
          <w:bCs/>
          <w:sz w:val="22"/>
          <w:szCs w:val="22"/>
        </w:rPr>
        <w:t>6</w:t>
      </w:r>
      <w:r w:rsidR="007637F5" w:rsidRPr="007637F5">
        <w:rPr>
          <w:b/>
          <w:bCs/>
          <w:sz w:val="22"/>
          <w:szCs w:val="22"/>
        </w:rPr>
        <w:t>.</w:t>
      </w:r>
    </w:p>
    <w:p w:rsidR="000D0A10" w:rsidRPr="000D0A10" w:rsidRDefault="000D0A10">
      <w:pPr>
        <w:rPr>
          <w:b/>
          <w:bCs/>
          <w:sz w:val="22"/>
          <w:szCs w:val="22"/>
        </w:rPr>
      </w:pPr>
    </w:p>
    <w:p w:rsidR="000D0A10" w:rsidRPr="000D0A10" w:rsidRDefault="000D0A10">
      <w:pPr>
        <w:ind w:left="432"/>
        <w:rPr>
          <w:sz w:val="22"/>
          <w:szCs w:val="22"/>
          <w:u w:val="single"/>
        </w:rPr>
      </w:pPr>
      <w:r w:rsidRPr="000D0A10">
        <w:rPr>
          <w:sz w:val="22"/>
          <w:szCs w:val="22"/>
          <w:u w:val="single"/>
        </w:rPr>
        <w:t>Il vous est demandé de vérifier que le sujet est complet dès sa mise à votre disposition.</w:t>
      </w:r>
    </w:p>
    <w:p w:rsidR="000D0A10" w:rsidRDefault="000D0A10">
      <w:pPr>
        <w:ind w:left="2736"/>
        <w:rPr>
          <w:b/>
          <w:bCs/>
          <w:i/>
          <w:iCs/>
          <w:sz w:val="22"/>
          <w:szCs w:val="22"/>
        </w:rPr>
      </w:pPr>
    </w:p>
    <w:p w:rsidR="000D0A10" w:rsidRPr="000D0A10" w:rsidRDefault="000D0A10">
      <w:pPr>
        <w:ind w:left="2736"/>
        <w:rPr>
          <w:b/>
          <w:bCs/>
          <w:i/>
          <w:iCs/>
          <w:sz w:val="22"/>
          <w:szCs w:val="22"/>
        </w:rPr>
      </w:pPr>
      <w:r w:rsidRPr="000D0A10">
        <w:rPr>
          <w:b/>
          <w:bCs/>
          <w:i/>
          <w:iCs/>
          <w:sz w:val="22"/>
          <w:szCs w:val="22"/>
        </w:rPr>
        <w:t>Le sujet se présente sous la forme de 4 dossiers indépendants</w:t>
      </w:r>
    </w:p>
    <w:p w:rsidR="000D0A10" w:rsidRPr="000D0A10" w:rsidRDefault="000D0A10">
      <w:pPr>
        <w:tabs>
          <w:tab w:val="left" w:leader="dot" w:pos="9039"/>
          <w:tab w:val="left" w:leader="dot" w:pos="9985"/>
        </w:tabs>
        <w:ind w:left="432"/>
        <w:rPr>
          <w:sz w:val="22"/>
          <w:szCs w:val="22"/>
        </w:rPr>
      </w:pPr>
      <w:r w:rsidRPr="000D0A10">
        <w:rPr>
          <w:b/>
          <w:bCs/>
          <w:sz w:val="22"/>
          <w:szCs w:val="22"/>
        </w:rPr>
        <w:t xml:space="preserve">Présentation du sujet </w:t>
      </w:r>
      <w:r w:rsidRPr="00914891">
        <w:rPr>
          <w:sz w:val="22"/>
          <w:szCs w:val="22"/>
        </w:rPr>
        <w:tab/>
      </w:r>
      <w:r w:rsidRPr="000D0A10">
        <w:rPr>
          <w:sz w:val="22"/>
          <w:szCs w:val="22"/>
        </w:rPr>
        <w:t>……</w:t>
      </w:r>
      <w:r w:rsidRPr="000D0A10">
        <w:rPr>
          <w:sz w:val="22"/>
          <w:szCs w:val="22"/>
        </w:rPr>
        <w:tab/>
        <w:t>page 2</w:t>
      </w:r>
    </w:p>
    <w:p w:rsidR="000D0A10" w:rsidRPr="000D0A10" w:rsidRDefault="000D0A10" w:rsidP="001422B8">
      <w:pPr>
        <w:tabs>
          <w:tab w:val="left" w:leader="dot" w:pos="6237"/>
          <w:tab w:val="left" w:leader="dot" w:pos="9985"/>
        </w:tabs>
        <w:ind w:left="432"/>
        <w:rPr>
          <w:sz w:val="22"/>
          <w:szCs w:val="22"/>
        </w:rPr>
      </w:pPr>
      <w:r w:rsidRPr="000D0A10">
        <w:rPr>
          <w:b/>
          <w:bCs/>
          <w:sz w:val="22"/>
          <w:szCs w:val="22"/>
        </w:rPr>
        <w:t xml:space="preserve">DOSSIER 1 – </w:t>
      </w:r>
      <w:r w:rsidR="00E91556">
        <w:rPr>
          <w:sz w:val="22"/>
          <w:szCs w:val="22"/>
        </w:rPr>
        <w:t>Normalisation et principes comptables</w:t>
      </w:r>
      <w:r w:rsidRPr="000D0A10">
        <w:rPr>
          <w:sz w:val="22"/>
          <w:szCs w:val="22"/>
        </w:rPr>
        <w:t xml:space="preserve"> </w:t>
      </w:r>
      <w:r w:rsidRPr="000D0A10">
        <w:rPr>
          <w:sz w:val="22"/>
          <w:szCs w:val="22"/>
        </w:rPr>
        <w:tab/>
        <w:t>(</w:t>
      </w:r>
      <w:r w:rsidR="004166E5">
        <w:rPr>
          <w:sz w:val="22"/>
          <w:szCs w:val="22"/>
        </w:rPr>
        <w:t>1,5</w:t>
      </w:r>
      <w:r w:rsidRPr="000D0A10">
        <w:rPr>
          <w:sz w:val="22"/>
          <w:szCs w:val="22"/>
        </w:rPr>
        <w:t xml:space="preserve"> points) </w:t>
      </w:r>
      <w:r w:rsidRPr="000D0A10">
        <w:rPr>
          <w:sz w:val="22"/>
          <w:szCs w:val="22"/>
        </w:rPr>
        <w:tab/>
        <w:t>page 2</w:t>
      </w:r>
    </w:p>
    <w:p w:rsidR="000D0A10" w:rsidRPr="000D0A10" w:rsidRDefault="000D0A10" w:rsidP="001422B8">
      <w:pPr>
        <w:tabs>
          <w:tab w:val="left" w:leader="dot" w:pos="6237"/>
          <w:tab w:val="left" w:leader="dot" w:pos="9985"/>
        </w:tabs>
        <w:ind w:left="432"/>
        <w:rPr>
          <w:sz w:val="22"/>
          <w:szCs w:val="22"/>
        </w:rPr>
      </w:pPr>
      <w:r w:rsidRPr="000D0A10">
        <w:rPr>
          <w:b/>
          <w:bCs/>
          <w:sz w:val="22"/>
          <w:szCs w:val="22"/>
        </w:rPr>
        <w:t xml:space="preserve">DOSSIER 2 – </w:t>
      </w:r>
      <w:r w:rsidRPr="000D0A10">
        <w:rPr>
          <w:sz w:val="22"/>
          <w:szCs w:val="22"/>
        </w:rPr>
        <w:t xml:space="preserve">Opérations </w:t>
      </w:r>
      <w:r w:rsidR="00E91556">
        <w:rPr>
          <w:sz w:val="22"/>
          <w:szCs w:val="22"/>
        </w:rPr>
        <w:t>courantes………………………</w:t>
      </w:r>
      <w:r w:rsidR="001422B8">
        <w:rPr>
          <w:sz w:val="22"/>
          <w:szCs w:val="22"/>
        </w:rPr>
        <w:tab/>
      </w:r>
      <w:r w:rsidRPr="000D0A10">
        <w:rPr>
          <w:sz w:val="22"/>
          <w:szCs w:val="22"/>
        </w:rPr>
        <w:t>(</w:t>
      </w:r>
      <w:r w:rsidR="002E7032">
        <w:rPr>
          <w:sz w:val="22"/>
          <w:szCs w:val="22"/>
        </w:rPr>
        <w:t>6,5</w:t>
      </w:r>
      <w:r w:rsidR="00E91556">
        <w:rPr>
          <w:sz w:val="22"/>
          <w:szCs w:val="22"/>
        </w:rPr>
        <w:t xml:space="preserve"> points) </w:t>
      </w:r>
      <w:r w:rsidR="00E91556">
        <w:rPr>
          <w:sz w:val="22"/>
          <w:szCs w:val="22"/>
        </w:rPr>
        <w:tab/>
        <w:t>page 2</w:t>
      </w:r>
    </w:p>
    <w:p w:rsidR="000D0A10" w:rsidRPr="000D0A10" w:rsidRDefault="000D0A10" w:rsidP="001422B8">
      <w:pPr>
        <w:tabs>
          <w:tab w:val="left" w:leader="dot" w:pos="6237"/>
          <w:tab w:val="left" w:leader="dot" w:pos="9985"/>
        </w:tabs>
        <w:ind w:left="432"/>
        <w:rPr>
          <w:sz w:val="22"/>
          <w:szCs w:val="22"/>
        </w:rPr>
      </w:pPr>
      <w:r w:rsidRPr="000D0A10">
        <w:rPr>
          <w:b/>
          <w:bCs/>
          <w:sz w:val="22"/>
          <w:szCs w:val="22"/>
        </w:rPr>
        <w:t xml:space="preserve">DOSSIER 3 – </w:t>
      </w:r>
      <w:r w:rsidR="00E91556">
        <w:rPr>
          <w:sz w:val="22"/>
          <w:szCs w:val="22"/>
        </w:rPr>
        <w:t>Opérations d’inve</w:t>
      </w:r>
      <w:r w:rsidR="004166E5">
        <w:rPr>
          <w:sz w:val="22"/>
          <w:szCs w:val="22"/>
        </w:rPr>
        <w:t xml:space="preserve">stissement et de financement </w:t>
      </w:r>
      <w:r w:rsidR="004166E5">
        <w:rPr>
          <w:sz w:val="22"/>
          <w:szCs w:val="22"/>
        </w:rPr>
        <w:tab/>
        <w:t>(</w:t>
      </w:r>
      <w:r w:rsidR="00914891">
        <w:rPr>
          <w:sz w:val="22"/>
          <w:szCs w:val="22"/>
        </w:rPr>
        <w:t>4</w:t>
      </w:r>
      <w:r w:rsidR="002E7032">
        <w:rPr>
          <w:sz w:val="22"/>
          <w:szCs w:val="22"/>
        </w:rPr>
        <w:t>,5</w:t>
      </w:r>
      <w:r w:rsidR="00E91556">
        <w:rPr>
          <w:sz w:val="22"/>
          <w:szCs w:val="22"/>
        </w:rPr>
        <w:t xml:space="preserve"> points) </w:t>
      </w:r>
      <w:r w:rsidR="00E91556">
        <w:rPr>
          <w:sz w:val="22"/>
          <w:szCs w:val="22"/>
        </w:rPr>
        <w:tab/>
        <w:t>page 3</w:t>
      </w:r>
    </w:p>
    <w:p w:rsidR="000D0A10" w:rsidRPr="000D0A10" w:rsidRDefault="000D0A10" w:rsidP="001422B8">
      <w:pPr>
        <w:tabs>
          <w:tab w:val="left" w:leader="dot" w:pos="6237"/>
          <w:tab w:val="left" w:leader="dot" w:pos="9985"/>
        </w:tabs>
        <w:spacing w:after="252"/>
        <w:ind w:left="432"/>
        <w:rPr>
          <w:sz w:val="22"/>
          <w:szCs w:val="22"/>
        </w:rPr>
      </w:pPr>
      <w:r w:rsidRPr="000D0A10">
        <w:rPr>
          <w:b/>
          <w:bCs/>
          <w:sz w:val="22"/>
          <w:szCs w:val="22"/>
        </w:rPr>
        <w:t xml:space="preserve">DOSSIER 4 – </w:t>
      </w:r>
      <w:r w:rsidR="00E91556">
        <w:rPr>
          <w:sz w:val="22"/>
          <w:szCs w:val="22"/>
        </w:rPr>
        <w:t>Travaux d’inventaire ……………</w:t>
      </w:r>
      <w:r w:rsidR="00E91556">
        <w:rPr>
          <w:sz w:val="22"/>
          <w:szCs w:val="22"/>
        </w:rPr>
        <w:tab/>
        <w:t>(</w:t>
      </w:r>
      <w:r w:rsidR="00914891">
        <w:rPr>
          <w:sz w:val="22"/>
          <w:szCs w:val="22"/>
        </w:rPr>
        <w:t>7</w:t>
      </w:r>
      <w:r w:rsidR="004166E5">
        <w:rPr>
          <w:sz w:val="22"/>
          <w:szCs w:val="22"/>
        </w:rPr>
        <w:t>,5</w:t>
      </w:r>
      <w:r w:rsidR="009252AD">
        <w:rPr>
          <w:sz w:val="22"/>
          <w:szCs w:val="22"/>
        </w:rPr>
        <w:t xml:space="preserve"> points) </w:t>
      </w:r>
      <w:r w:rsidR="009252AD">
        <w:rPr>
          <w:sz w:val="22"/>
          <w:szCs w:val="22"/>
        </w:rPr>
        <w:tab/>
        <w:t>page 3</w:t>
      </w:r>
    </w:p>
    <w:p w:rsidR="000D0A10" w:rsidRDefault="000D0A10">
      <w:pPr>
        <w:rPr>
          <w:b/>
          <w:bCs/>
          <w:i/>
          <w:iCs/>
          <w:sz w:val="22"/>
          <w:szCs w:val="22"/>
        </w:rPr>
      </w:pPr>
    </w:p>
    <w:p w:rsidR="00B90CA6" w:rsidRDefault="00B90CA6" w:rsidP="00B90CA6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Le sujet comporte les annexes suivantes</w:t>
      </w:r>
    </w:p>
    <w:p w:rsidR="00B90CA6" w:rsidRPr="000D0A10" w:rsidRDefault="00B90CA6">
      <w:pPr>
        <w:rPr>
          <w:b/>
          <w:bCs/>
          <w:sz w:val="22"/>
          <w:szCs w:val="22"/>
        </w:rPr>
      </w:pPr>
    </w:p>
    <w:p w:rsidR="000D0A10" w:rsidRPr="000D0A10" w:rsidRDefault="00E91556">
      <w:pPr>
        <w:ind w:left="4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DOSSIER 2</w:t>
      </w:r>
    </w:p>
    <w:p w:rsidR="000D0A10" w:rsidRPr="000D0A10" w:rsidRDefault="000D0A10">
      <w:pPr>
        <w:tabs>
          <w:tab w:val="left" w:leader="dot" w:pos="9980"/>
        </w:tabs>
        <w:ind w:left="720"/>
        <w:rPr>
          <w:sz w:val="22"/>
          <w:szCs w:val="22"/>
        </w:rPr>
      </w:pPr>
      <w:r w:rsidRPr="000D0A10">
        <w:rPr>
          <w:sz w:val="22"/>
          <w:szCs w:val="22"/>
        </w:rPr>
        <w:t>Annexe 1 – Opérations courantes de la SA</w:t>
      </w:r>
      <w:r w:rsidR="00E91556">
        <w:rPr>
          <w:sz w:val="22"/>
          <w:szCs w:val="22"/>
        </w:rPr>
        <w:t>S</w:t>
      </w:r>
      <w:r w:rsidRPr="000D0A10">
        <w:rPr>
          <w:sz w:val="22"/>
          <w:szCs w:val="22"/>
        </w:rPr>
        <w:t xml:space="preserve"> </w:t>
      </w:r>
      <w:r w:rsidR="00AC7C53">
        <w:rPr>
          <w:sz w:val="22"/>
          <w:szCs w:val="22"/>
        </w:rPr>
        <w:t>TITANEPRO</w:t>
      </w:r>
      <w:r w:rsidR="00E91556">
        <w:rPr>
          <w:sz w:val="22"/>
          <w:szCs w:val="22"/>
        </w:rPr>
        <w:t xml:space="preserve"> au mois d’octobre </w:t>
      </w:r>
      <w:r w:rsidRPr="000D0A10">
        <w:rPr>
          <w:sz w:val="22"/>
          <w:szCs w:val="22"/>
        </w:rPr>
        <w:t>201</w:t>
      </w:r>
      <w:r w:rsidR="00E91556">
        <w:rPr>
          <w:sz w:val="22"/>
          <w:szCs w:val="22"/>
        </w:rPr>
        <w:t>2</w:t>
      </w:r>
      <w:r w:rsidRPr="000D0A10">
        <w:rPr>
          <w:sz w:val="22"/>
          <w:szCs w:val="22"/>
        </w:rPr>
        <w:t xml:space="preserve"> </w:t>
      </w:r>
      <w:r w:rsidRPr="000D0A10">
        <w:rPr>
          <w:sz w:val="22"/>
          <w:szCs w:val="22"/>
        </w:rPr>
        <w:tab/>
        <w:t>page 5</w:t>
      </w:r>
    </w:p>
    <w:p w:rsidR="000D0A10" w:rsidRPr="000D0A10" w:rsidRDefault="00B36F19">
      <w:pPr>
        <w:spacing w:before="252"/>
        <w:ind w:left="4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DOSSIER 3</w:t>
      </w:r>
    </w:p>
    <w:p w:rsidR="00E91556" w:rsidRPr="000D0A10" w:rsidRDefault="00E91556" w:rsidP="00E91556">
      <w:pPr>
        <w:tabs>
          <w:tab w:val="left" w:leader="dot" w:pos="9980"/>
        </w:tabs>
        <w:ind w:left="720"/>
        <w:rPr>
          <w:sz w:val="22"/>
          <w:szCs w:val="22"/>
        </w:rPr>
      </w:pPr>
      <w:r w:rsidRPr="000D0A10">
        <w:rPr>
          <w:sz w:val="22"/>
          <w:szCs w:val="22"/>
        </w:rPr>
        <w:t xml:space="preserve">Annexe 2 – </w:t>
      </w:r>
      <w:r w:rsidR="00B36F19">
        <w:rPr>
          <w:sz w:val="22"/>
          <w:szCs w:val="22"/>
        </w:rPr>
        <w:t>Informations relatives à la construction d’un entrepôt de s</w:t>
      </w:r>
      <w:r w:rsidR="002E7032">
        <w:rPr>
          <w:sz w:val="22"/>
          <w:szCs w:val="22"/>
        </w:rPr>
        <w:t>t</w:t>
      </w:r>
      <w:r w:rsidR="00B36F19">
        <w:rPr>
          <w:sz w:val="22"/>
          <w:szCs w:val="22"/>
        </w:rPr>
        <w:t xml:space="preserve">ockage </w:t>
      </w:r>
      <w:r w:rsidR="00B36F19">
        <w:rPr>
          <w:sz w:val="22"/>
          <w:szCs w:val="22"/>
        </w:rPr>
        <w:tab/>
        <w:t>page 6</w:t>
      </w:r>
    </w:p>
    <w:p w:rsidR="00E91556" w:rsidRPr="000D0A10" w:rsidRDefault="00E91556" w:rsidP="00E91556">
      <w:pPr>
        <w:tabs>
          <w:tab w:val="left" w:leader="dot" w:pos="9980"/>
        </w:tabs>
        <w:ind w:left="720"/>
        <w:rPr>
          <w:sz w:val="22"/>
          <w:szCs w:val="22"/>
        </w:rPr>
      </w:pPr>
      <w:r w:rsidRPr="000D0A10">
        <w:rPr>
          <w:sz w:val="22"/>
          <w:szCs w:val="22"/>
        </w:rPr>
        <w:t xml:space="preserve">Annexe 3 – </w:t>
      </w:r>
      <w:r w:rsidR="00B36F19">
        <w:rPr>
          <w:sz w:val="22"/>
          <w:szCs w:val="22"/>
        </w:rPr>
        <w:t xml:space="preserve">Informations relatives à l’octroi d’une subvention </w:t>
      </w:r>
      <w:r w:rsidRPr="000D0A10">
        <w:rPr>
          <w:sz w:val="22"/>
          <w:szCs w:val="22"/>
        </w:rPr>
        <w:t xml:space="preserve"> </w:t>
      </w:r>
      <w:r w:rsidRPr="000D0A10">
        <w:rPr>
          <w:sz w:val="22"/>
          <w:szCs w:val="22"/>
        </w:rPr>
        <w:tab/>
        <w:t>page 6</w:t>
      </w:r>
    </w:p>
    <w:p w:rsidR="00E91556" w:rsidRDefault="00E91556">
      <w:pPr>
        <w:tabs>
          <w:tab w:val="left" w:leader="dot" w:pos="9980"/>
        </w:tabs>
        <w:ind w:left="720"/>
        <w:rPr>
          <w:b/>
          <w:bCs/>
          <w:sz w:val="22"/>
          <w:szCs w:val="22"/>
        </w:rPr>
      </w:pPr>
    </w:p>
    <w:p w:rsidR="000D0A10" w:rsidRPr="000D0A10" w:rsidRDefault="00B36F19">
      <w:pPr>
        <w:ind w:left="4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DOSSIER 4</w:t>
      </w:r>
    </w:p>
    <w:p w:rsidR="000D0A10" w:rsidRPr="007637F5" w:rsidRDefault="007637F5">
      <w:pPr>
        <w:tabs>
          <w:tab w:val="left" w:leader="dot" w:pos="9980"/>
        </w:tabs>
        <w:ind w:left="720"/>
        <w:rPr>
          <w:bCs/>
          <w:sz w:val="22"/>
          <w:szCs w:val="22"/>
        </w:rPr>
      </w:pPr>
      <w:r w:rsidRPr="007637F5">
        <w:rPr>
          <w:bCs/>
          <w:sz w:val="22"/>
          <w:szCs w:val="22"/>
        </w:rPr>
        <w:t xml:space="preserve">Annexe </w:t>
      </w:r>
      <w:r w:rsidR="009252AD">
        <w:rPr>
          <w:bCs/>
          <w:sz w:val="22"/>
          <w:szCs w:val="22"/>
        </w:rPr>
        <w:t>4</w:t>
      </w:r>
      <w:r w:rsidR="000D0A10" w:rsidRPr="007637F5">
        <w:rPr>
          <w:bCs/>
          <w:sz w:val="22"/>
          <w:szCs w:val="22"/>
        </w:rPr>
        <w:t xml:space="preserve"> – </w:t>
      </w:r>
      <w:r w:rsidRPr="007637F5">
        <w:rPr>
          <w:bCs/>
          <w:sz w:val="22"/>
          <w:szCs w:val="22"/>
        </w:rPr>
        <w:t>Modèle de plan d’amortissement</w:t>
      </w:r>
      <w:r w:rsidR="000D0A10" w:rsidRPr="007637F5">
        <w:rPr>
          <w:bCs/>
          <w:sz w:val="22"/>
          <w:szCs w:val="22"/>
        </w:rPr>
        <w:t xml:space="preserve"> (à </w:t>
      </w:r>
      <w:r w:rsidR="008965E0">
        <w:rPr>
          <w:bCs/>
          <w:sz w:val="22"/>
          <w:szCs w:val="22"/>
        </w:rPr>
        <w:t xml:space="preserve">reproduire sur la copie) </w:t>
      </w:r>
      <w:r w:rsidR="008965E0">
        <w:rPr>
          <w:bCs/>
          <w:sz w:val="22"/>
          <w:szCs w:val="22"/>
        </w:rPr>
        <w:tab/>
        <w:t>page 6</w:t>
      </w:r>
    </w:p>
    <w:p w:rsidR="007637F5" w:rsidRPr="007637F5" w:rsidRDefault="007637F5" w:rsidP="007637F5">
      <w:pPr>
        <w:tabs>
          <w:tab w:val="left" w:leader="dot" w:pos="9980"/>
        </w:tabs>
        <w:ind w:left="720"/>
        <w:rPr>
          <w:sz w:val="22"/>
          <w:szCs w:val="22"/>
        </w:rPr>
      </w:pPr>
      <w:r w:rsidRPr="007637F5">
        <w:rPr>
          <w:bCs/>
          <w:sz w:val="22"/>
          <w:szCs w:val="22"/>
        </w:rPr>
        <w:t xml:space="preserve">Annexe </w:t>
      </w:r>
      <w:r w:rsidR="009252AD">
        <w:rPr>
          <w:bCs/>
          <w:sz w:val="22"/>
          <w:szCs w:val="22"/>
        </w:rPr>
        <w:t>5</w:t>
      </w:r>
      <w:r w:rsidR="000D0A10" w:rsidRPr="007637F5">
        <w:rPr>
          <w:bCs/>
          <w:sz w:val="22"/>
          <w:szCs w:val="22"/>
        </w:rPr>
        <w:t xml:space="preserve"> –</w:t>
      </w:r>
      <w:r w:rsidR="00914891">
        <w:rPr>
          <w:bCs/>
          <w:sz w:val="22"/>
          <w:szCs w:val="22"/>
        </w:rPr>
        <w:t xml:space="preserve"> </w:t>
      </w:r>
      <w:r w:rsidRPr="007637F5">
        <w:rPr>
          <w:sz w:val="22"/>
          <w:szCs w:val="22"/>
        </w:rPr>
        <w:t>Régu</w:t>
      </w:r>
      <w:r w:rsidR="008965E0">
        <w:rPr>
          <w:sz w:val="22"/>
          <w:szCs w:val="22"/>
        </w:rPr>
        <w:t xml:space="preserve">larisations d’inventaire </w:t>
      </w:r>
      <w:r w:rsidR="008965E0">
        <w:rPr>
          <w:sz w:val="22"/>
          <w:szCs w:val="22"/>
        </w:rPr>
        <w:tab/>
        <w:t>page 6</w:t>
      </w:r>
    </w:p>
    <w:p w:rsidR="000D0A10" w:rsidRDefault="000D0A10">
      <w:pPr>
        <w:rPr>
          <w:b/>
          <w:bCs/>
          <w:sz w:val="22"/>
          <w:szCs w:val="22"/>
        </w:rPr>
      </w:pPr>
    </w:p>
    <w:p w:rsidR="007637F5" w:rsidRDefault="007637F5">
      <w:pPr>
        <w:rPr>
          <w:b/>
          <w:bCs/>
          <w:sz w:val="22"/>
          <w:szCs w:val="22"/>
        </w:rPr>
      </w:pPr>
    </w:p>
    <w:p w:rsidR="007637F5" w:rsidRPr="000D0A10" w:rsidRDefault="007637F5">
      <w:pPr>
        <w:rPr>
          <w:b/>
          <w:bCs/>
          <w:sz w:val="22"/>
          <w:szCs w:val="22"/>
        </w:rPr>
      </w:pPr>
    </w:p>
    <w:p w:rsidR="007637F5" w:rsidRDefault="007637F5" w:rsidP="00B2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sz w:val="22"/>
          <w:szCs w:val="22"/>
        </w:rPr>
      </w:pPr>
    </w:p>
    <w:p w:rsidR="000D0A10" w:rsidRPr="002453D2" w:rsidRDefault="000D0A10" w:rsidP="00B2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</w:rPr>
      </w:pPr>
      <w:r w:rsidRPr="002453D2">
        <w:rPr>
          <w:b/>
          <w:bCs/>
          <w:u w:val="single"/>
        </w:rPr>
        <w:t>AVERTISSEMENT</w:t>
      </w:r>
    </w:p>
    <w:p w:rsidR="00B25CB6" w:rsidRDefault="000D0A10" w:rsidP="00B2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underscore" w:pos="9755"/>
        </w:tabs>
        <w:jc w:val="center"/>
        <w:rPr>
          <w:b/>
          <w:bCs/>
        </w:rPr>
      </w:pPr>
      <w:r w:rsidRPr="002453D2">
        <w:rPr>
          <w:b/>
          <w:bCs/>
          <w:spacing w:val="-2"/>
        </w:rPr>
        <w:t>Si le texte du sujet, de ses questions ou de ses annexes, vous conduit à formuler une ou plusieurs</w:t>
      </w:r>
      <w:r w:rsidRPr="002453D2">
        <w:rPr>
          <w:b/>
          <w:bCs/>
        </w:rPr>
        <w:t xml:space="preserve"> hypothèses, </w:t>
      </w:r>
    </w:p>
    <w:p w:rsidR="000D0A10" w:rsidRPr="002453D2" w:rsidRDefault="000D0A10" w:rsidP="00B2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underscore" w:pos="9755"/>
        </w:tabs>
        <w:jc w:val="center"/>
        <w:rPr>
          <w:b/>
          <w:bCs/>
        </w:rPr>
      </w:pPr>
      <w:proofErr w:type="gramStart"/>
      <w:r w:rsidRPr="002453D2">
        <w:rPr>
          <w:b/>
          <w:bCs/>
        </w:rPr>
        <w:t>il</w:t>
      </w:r>
      <w:proofErr w:type="gramEnd"/>
      <w:r w:rsidRPr="002453D2">
        <w:rPr>
          <w:b/>
          <w:bCs/>
        </w:rPr>
        <w:t xml:space="preserve"> vous est demandé de la (ou les) mentionner explicitement dans votre copie.</w:t>
      </w:r>
    </w:p>
    <w:p w:rsidR="000D0A10" w:rsidRPr="000D0A10" w:rsidRDefault="000D0A10">
      <w:pPr>
        <w:tabs>
          <w:tab w:val="left" w:pos="10086"/>
        </w:tabs>
        <w:spacing w:before="252"/>
        <w:ind w:left="432"/>
        <w:rPr>
          <w:sz w:val="20"/>
          <w:szCs w:val="20"/>
        </w:rPr>
      </w:pPr>
    </w:p>
    <w:p w:rsidR="000D0A10" w:rsidRDefault="000D0A10">
      <w:pPr>
        <w:tabs>
          <w:tab w:val="left" w:pos="10086"/>
        </w:tabs>
        <w:spacing w:before="252"/>
        <w:ind w:left="432"/>
        <w:sectPr w:rsidR="000D0A10" w:rsidSect="005F21BD">
          <w:headerReference w:type="default" r:id="rId9"/>
          <w:footerReference w:type="default" r:id="rId10"/>
          <w:pgSz w:w="11904" w:h="16843"/>
          <w:pgMar w:top="709" w:right="386" w:bottom="357" w:left="614" w:header="720" w:footer="430" w:gutter="0"/>
          <w:pgNumType w:start="1"/>
          <w:cols w:space="720"/>
          <w:noEndnote/>
        </w:sectPr>
      </w:pPr>
    </w:p>
    <w:p w:rsidR="000D0A10" w:rsidRPr="000D0A10" w:rsidRDefault="004F2971">
      <w:pPr>
        <w:spacing w:after="252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151130" distL="0" distR="0" simplePos="0" relativeHeight="251657728" behindDoc="0" locked="0" layoutInCell="0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783590</wp:posOffset>
                </wp:positionV>
                <wp:extent cx="6632575" cy="524510"/>
                <wp:effectExtent l="5080" t="12065" r="10795" b="63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5245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019E" w:rsidRPr="000D0A10" w:rsidRDefault="00E4019E">
                            <w:pPr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0D0A10">
                              <w:rPr>
                                <w:spacing w:val="-6"/>
                                <w:sz w:val="22"/>
                                <w:szCs w:val="22"/>
                              </w:rPr>
                              <w:t>Il vous est demandé d’apporter un soin particulier à la présentation de votre copie.</w:t>
                            </w:r>
                            <w:r w:rsidRPr="000D0A10">
                              <w:rPr>
                                <w:spacing w:val="-6"/>
                                <w:sz w:val="22"/>
                                <w:szCs w:val="22"/>
                              </w:rPr>
                              <w:br/>
                              <w:t>Toute information calculée devra être justifiée.</w:t>
                            </w:r>
                            <w:r w:rsidRPr="000D0A10">
                              <w:rPr>
                                <w:spacing w:val="-6"/>
                                <w:sz w:val="22"/>
                                <w:szCs w:val="22"/>
                              </w:rPr>
                              <w:br/>
                              <w:t>Les écritures comptables devront comporter les numéros et les noms des comptes et un libellé.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65pt;margin-top:61.7pt;width:522.25pt;height:41.3pt;z-index:251657728;visibility:visible;mso-wrap-style:square;mso-width-percent:0;mso-height-percent:0;mso-wrap-distance-left:0;mso-wrap-distance-top:0;mso-wrap-distance-right:0;mso-wrap-distance-bottom:11.9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NleAIAAP8E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" o:allowincell="f" filled="f" strokeweight=".7pt">
                <v:textbox inset="0,0,0,0">
                  <w:txbxContent>
                    <w:p w:rsidR="00E4019E" w:rsidRPr="000D0A10" w:rsidRDefault="00E4019E">
                      <w:pPr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0D0A10">
                        <w:rPr>
                          <w:spacing w:val="-6"/>
                          <w:sz w:val="22"/>
                          <w:szCs w:val="22"/>
                        </w:rPr>
                        <w:t>Il vous est demandé d’apporter un soin particulier à la présentation de votre copie.</w:t>
                      </w:r>
                      <w:r w:rsidRPr="000D0A10">
                        <w:rPr>
                          <w:spacing w:val="-6"/>
                          <w:sz w:val="22"/>
                          <w:szCs w:val="22"/>
                        </w:rPr>
                        <w:br/>
                        <w:t>Toute information calculée devra être justifiée.</w:t>
                      </w:r>
                      <w:r w:rsidRPr="000D0A10">
                        <w:rPr>
                          <w:spacing w:val="-6"/>
                          <w:sz w:val="22"/>
                          <w:szCs w:val="22"/>
                        </w:rPr>
                        <w:br/>
                        <w:t>Les écritures comptables devront comporter les numéros et les noms des comptes et un libellé.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D0A10" w:rsidRPr="000D0A10">
        <w:rPr>
          <w:b/>
          <w:bCs/>
        </w:rPr>
        <w:t>SUJET</w:t>
      </w:r>
    </w:p>
    <w:p w:rsidR="006367C3" w:rsidRDefault="00710F19" w:rsidP="000D0A10">
      <w:pPr>
        <w:ind w:left="72" w:right="72"/>
        <w:jc w:val="both"/>
      </w:pPr>
      <w:r w:rsidRPr="00710F19">
        <w:t xml:space="preserve">La SAS </w:t>
      </w:r>
      <w:r w:rsidR="00AC7C53">
        <w:t>TITANEPRO</w:t>
      </w:r>
      <w:r w:rsidRPr="00710F19">
        <w:t xml:space="preserve"> est une entreprise de métallurgie spécialisée dans la fabrication de produits et pièces réalisés en acier et alliages spéciaux (titane, carbone…)</w:t>
      </w:r>
      <w:r w:rsidR="00CE73A2">
        <w:t xml:space="preserve">. </w:t>
      </w:r>
    </w:p>
    <w:p w:rsidR="00710F19" w:rsidRPr="00710F19" w:rsidRDefault="00CE73A2" w:rsidP="000D0A10">
      <w:pPr>
        <w:ind w:left="72" w:right="72"/>
        <w:jc w:val="both"/>
      </w:pPr>
      <w:r>
        <w:t xml:space="preserve">Sa clientèle est composée principalement d’entreprises </w:t>
      </w:r>
      <w:r w:rsidR="00697318">
        <w:t>françaises</w:t>
      </w:r>
      <w:r w:rsidR="006367C3">
        <w:t xml:space="preserve"> et </w:t>
      </w:r>
      <w:r w:rsidR="00697318">
        <w:t>étrangères</w:t>
      </w:r>
      <w:r w:rsidR="006367C3">
        <w:t xml:space="preserve"> </w:t>
      </w:r>
      <w:r>
        <w:t>du secteur de l’énergie, de l’aéronautique et du domaine médical.</w:t>
      </w:r>
      <w:r w:rsidR="006367C3">
        <w:t xml:space="preserve"> Elle s’approvisionne en France et à </w:t>
      </w:r>
      <w:r w:rsidR="002E07D8">
        <w:t>l’étranger.</w:t>
      </w:r>
    </w:p>
    <w:p w:rsidR="000D0A10" w:rsidRPr="0057093A" w:rsidRDefault="000D0A10" w:rsidP="0057093A">
      <w:pPr>
        <w:ind w:left="72" w:right="72"/>
        <w:jc w:val="both"/>
      </w:pPr>
      <w:r w:rsidRPr="006367C3">
        <w:t xml:space="preserve">Vous </w:t>
      </w:r>
      <w:r w:rsidR="006367C3" w:rsidRPr="006367C3">
        <w:t xml:space="preserve">êtes stagiaire </w:t>
      </w:r>
      <w:r w:rsidRPr="006367C3">
        <w:t>au sein du service comptable de la SA</w:t>
      </w:r>
      <w:r w:rsidR="006367C3" w:rsidRPr="006367C3">
        <w:t xml:space="preserve">S </w:t>
      </w:r>
      <w:r w:rsidR="00AC7C53">
        <w:t>TITANEPRO</w:t>
      </w:r>
      <w:r w:rsidR="006367C3" w:rsidRPr="006367C3">
        <w:t xml:space="preserve"> et quatre dossiers vous </w:t>
      </w:r>
      <w:r w:rsidR="006367C3">
        <w:t>ont été</w:t>
      </w:r>
      <w:r w:rsidR="006367C3" w:rsidRPr="006367C3">
        <w:t xml:space="preserve"> confiés.</w:t>
      </w:r>
      <w:r w:rsidR="0057093A">
        <w:t xml:space="preserve"> </w:t>
      </w:r>
      <w:r w:rsidR="006367C3">
        <w:t>Ces dossiers sont indépendants les uns des autres.</w:t>
      </w:r>
    </w:p>
    <w:p w:rsidR="000D0A10" w:rsidRDefault="000D0A10" w:rsidP="0057093A">
      <w:pPr>
        <w:ind w:left="72" w:right="72"/>
        <w:jc w:val="both"/>
      </w:pPr>
      <w:r w:rsidRPr="006367C3">
        <w:t>L’exercice comptable coïncide avec l’année civile. Les écritures comptables sont enregistrées dans un journal unique.</w:t>
      </w:r>
    </w:p>
    <w:p w:rsidR="00A23E11" w:rsidRDefault="00A23E11" w:rsidP="0057093A">
      <w:pPr>
        <w:ind w:left="72" w:right="72"/>
        <w:jc w:val="both"/>
        <w:rPr>
          <w:b/>
          <w:color w:val="000000"/>
          <w:spacing w:val="-7"/>
        </w:rPr>
      </w:pPr>
      <w:r>
        <w:rPr>
          <w:color w:val="000000"/>
          <w:spacing w:val="-7"/>
        </w:rPr>
        <w:t xml:space="preserve">Par souci de simplification, on appliquera un </w:t>
      </w:r>
      <w:r w:rsidRPr="00062D0D">
        <w:rPr>
          <w:b/>
          <w:color w:val="000000"/>
          <w:spacing w:val="-7"/>
        </w:rPr>
        <w:t>taux de TVA de 20 %</w:t>
      </w:r>
      <w:r>
        <w:rPr>
          <w:b/>
          <w:color w:val="000000"/>
          <w:spacing w:val="-7"/>
        </w:rPr>
        <w:t>.</w:t>
      </w:r>
    </w:p>
    <w:p w:rsidR="00B91239" w:rsidRPr="000D0A10" w:rsidRDefault="00B91239" w:rsidP="00B91239">
      <w:pPr>
        <w:pBdr>
          <w:top w:val="single" w:sz="4" w:space="12" w:color="000000"/>
          <w:left w:val="single" w:sz="4" w:space="0" w:color="000000"/>
          <w:bottom w:val="single" w:sz="4" w:space="18" w:color="000000"/>
          <w:right w:val="single" w:sz="4" w:space="0" w:color="000000"/>
        </w:pBdr>
        <w:shd w:val="solid" w:color="C0C0C0" w:fill="auto"/>
        <w:spacing w:before="552"/>
        <w:ind w:left="5"/>
        <w:jc w:val="center"/>
        <w:rPr>
          <w:b/>
          <w:bCs/>
          <w:color w:val="000000"/>
          <w:spacing w:val="14"/>
          <w:sz w:val="26"/>
          <w:szCs w:val="26"/>
        </w:rPr>
      </w:pPr>
      <w:r w:rsidRPr="000D0A10">
        <w:rPr>
          <w:b/>
          <w:bCs/>
          <w:color w:val="000000"/>
          <w:spacing w:val="14"/>
          <w:sz w:val="26"/>
          <w:szCs w:val="26"/>
        </w:rPr>
        <w:t xml:space="preserve">DOSSIER 1 – </w:t>
      </w:r>
      <w:r>
        <w:rPr>
          <w:b/>
          <w:bCs/>
          <w:color w:val="000000"/>
          <w:spacing w:val="14"/>
          <w:sz w:val="26"/>
          <w:szCs w:val="26"/>
        </w:rPr>
        <w:t xml:space="preserve">NORMALISATION </w:t>
      </w:r>
      <w:r w:rsidR="00B254DA">
        <w:rPr>
          <w:b/>
          <w:bCs/>
          <w:color w:val="000000"/>
          <w:spacing w:val="14"/>
          <w:sz w:val="26"/>
          <w:szCs w:val="26"/>
        </w:rPr>
        <w:t>ET PR</w:t>
      </w:r>
      <w:r w:rsidR="00145DAC">
        <w:rPr>
          <w:b/>
          <w:bCs/>
          <w:color w:val="000000"/>
          <w:spacing w:val="14"/>
          <w:sz w:val="26"/>
          <w:szCs w:val="26"/>
        </w:rPr>
        <w:t>I</w:t>
      </w:r>
      <w:r w:rsidR="00B254DA">
        <w:rPr>
          <w:b/>
          <w:bCs/>
          <w:color w:val="000000"/>
          <w:spacing w:val="14"/>
          <w:sz w:val="26"/>
          <w:szCs w:val="26"/>
        </w:rPr>
        <w:t>NCIPES COMPTABLES</w:t>
      </w:r>
    </w:p>
    <w:p w:rsidR="00B91239" w:rsidRDefault="00B91239" w:rsidP="0057093A">
      <w:pPr>
        <w:ind w:left="72" w:right="72"/>
        <w:jc w:val="both"/>
        <w:rPr>
          <w:b/>
          <w:color w:val="000000"/>
          <w:spacing w:val="-7"/>
        </w:rPr>
      </w:pPr>
    </w:p>
    <w:p w:rsidR="00B91239" w:rsidRDefault="00885466" w:rsidP="0057093A">
      <w:pPr>
        <w:ind w:left="72" w:right="72"/>
        <w:jc w:val="both"/>
      </w:pPr>
      <w:r>
        <w:t>Préalablement à votre recrutement</w:t>
      </w:r>
      <w:r w:rsidR="00B91239">
        <w:t xml:space="preserve">, votre maître de stage </w:t>
      </w:r>
      <w:r w:rsidR="00B254DA">
        <w:t>teste</w:t>
      </w:r>
      <w:r>
        <w:t xml:space="preserve"> certaines de</w:t>
      </w:r>
      <w:r w:rsidR="00B254DA">
        <w:t xml:space="preserve"> vos connaissances.</w:t>
      </w:r>
    </w:p>
    <w:p w:rsidR="00B91239" w:rsidRDefault="00B91239" w:rsidP="0057093A">
      <w:pPr>
        <w:ind w:left="72" w:right="72"/>
        <w:jc w:val="both"/>
      </w:pPr>
    </w:p>
    <w:p w:rsidR="00B91239" w:rsidRPr="00A23E11" w:rsidRDefault="00B91239" w:rsidP="00B91239">
      <w:pPr>
        <w:ind w:right="-4"/>
        <w:jc w:val="center"/>
        <w:rPr>
          <w:b/>
          <w:bCs/>
        </w:rPr>
      </w:pPr>
      <w:r w:rsidRPr="00A23E11">
        <w:rPr>
          <w:b/>
          <w:bCs/>
          <w:u w:val="single"/>
        </w:rPr>
        <w:t>Travail à faire</w:t>
      </w:r>
    </w:p>
    <w:p w:rsidR="00B91239" w:rsidRPr="00A23E11" w:rsidRDefault="00B91239" w:rsidP="00B91239">
      <w:pPr>
        <w:jc w:val="both"/>
      </w:pPr>
    </w:p>
    <w:p w:rsidR="00580DA9" w:rsidRDefault="00580DA9" w:rsidP="00EC5CCC">
      <w:pPr>
        <w:pStyle w:val="Paragraphedeliste"/>
        <w:numPr>
          <w:ilvl w:val="0"/>
          <w:numId w:val="1"/>
        </w:numPr>
        <w:ind w:right="72"/>
        <w:jc w:val="both"/>
        <w:rPr>
          <w:b/>
          <w:bCs/>
        </w:rPr>
      </w:pPr>
      <w:r>
        <w:rPr>
          <w:b/>
          <w:bCs/>
        </w:rPr>
        <w:t>Rappeler l</w:t>
      </w:r>
      <w:r w:rsidR="002964A8">
        <w:rPr>
          <w:b/>
          <w:bCs/>
        </w:rPr>
        <w:t>es objectifs</w:t>
      </w:r>
      <w:r>
        <w:rPr>
          <w:b/>
          <w:bCs/>
        </w:rPr>
        <w:t xml:space="preserve"> de la normalisation comptable et citer le principal acteur français de ce processus.</w:t>
      </w:r>
    </w:p>
    <w:p w:rsidR="00580DA9" w:rsidRPr="00580DA9" w:rsidRDefault="00580DA9" w:rsidP="00580DA9">
      <w:pPr>
        <w:ind w:left="72" w:right="72"/>
        <w:jc w:val="both"/>
        <w:rPr>
          <w:b/>
          <w:bCs/>
        </w:rPr>
      </w:pPr>
    </w:p>
    <w:p w:rsidR="00B91239" w:rsidRDefault="00885466" w:rsidP="00EC5CCC">
      <w:pPr>
        <w:pStyle w:val="Paragraphedeliste"/>
        <w:numPr>
          <w:ilvl w:val="0"/>
          <w:numId w:val="1"/>
        </w:numPr>
        <w:ind w:right="72"/>
        <w:jc w:val="both"/>
        <w:rPr>
          <w:b/>
          <w:bCs/>
        </w:rPr>
      </w:pPr>
      <w:r>
        <w:rPr>
          <w:b/>
          <w:bCs/>
        </w:rPr>
        <w:t>Rappeler le</w:t>
      </w:r>
      <w:r w:rsidR="00B91239">
        <w:rPr>
          <w:b/>
          <w:bCs/>
        </w:rPr>
        <w:t xml:space="preserve">(s) </w:t>
      </w:r>
      <w:r w:rsidR="00B91239" w:rsidRPr="00B91239">
        <w:rPr>
          <w:b/>
          <w:bCs/>
        </w:rPr>
        <w:t>référentiel</w:t>
      </w:r>
      <w:r w:rsidR="00B91239">
        <w:rPr>
          <w:b/>
          <w:bCs/>
        </w:rPr>
        <w:t>(s)</w:t>
      </w:r>
      <w:r w:rsidR="00B91239" w:rsidRPr="00B91239">
        <w:rPr>
          <w:b/>
          <w:bCs/>
        </w:rPr>
        <w:t xml:space="preserve"> comptable</w:t>
      </w:r>
      <w:r w:rsidR="00B91239">
        <w:rPr>
          <w:b/>
          <w:bCs/>
        </w:rPr>
        <w:t>(s)</w:t>
      </w:r>
      <w:r w:rsidR="00B91239" w:rsidRPr="00B91239">
        <w:rPr>
          <w:b/>
          <w:bCs/>
        </w:rPr>
        <w:t xml:space="preserve"> </w:t>
      </w:r>
      <w:r>
        <w:rPr>
          <w:b/>
          <w:bCs/>
        </w:rPr>
        <w:t xml:space="preserve">qui </w:t>
      </w:r>
      <w:proofErr w:type="gramStart"/>
      <w:r>
        <w:rPr>
          <w:b/>
          <w:bCs/>
        </w:rPr>
        <w:t>s’</w:t>
      </w:r>
      <w:r w:rsidR="00B91239" w:rsidRPr="00B91239">
        <w:rPr>
          <w:b/>
          <w:bCs/>
        </w:rPr>
        <w:t>applique</w:t>
      </w:r>
      <w:r w:rsidR="00B91239">
        <w:rPr>
          <w:b/>
          <w:bCs/>
        </w:rPr>
        <w:t>(</w:t>
      </w:r>
      <w:proofErr w:type="gramEnd"/>
      <w:r w:rsidR="00B91239">
        <w:rPr>
          <w:b/>
          <w:bCs/>
        </w:rPr>
        <w:t>nt)</w:t>
      </w:r>
      <w:r w:rsidR="00B91239" w:rsidRPr="00B91239">
        <w:rPr>
          <w:b/>
          <w:bCs/>
        </w:rPr>
        <w:t xml:space="preserve"> aux sociétés commerciales françaises</w:t>
      </w:r>
      <w:r>
        <w:rPr>
          <w:b/>
          <w:bCs/>
        </w:rPr>
        <w:t>.</w:t>
      </w:r>
    </w:p>
    <w:p w:rsidR="00EE51DE" w:rsidRPr="00EE51DE" w:rsidRDefault="00EE51DE" w:rsidP="00EE51DE">
      <w:pPr>
        <w:ind w:left="72" w:right="72"/>
        <w:jc w:val="both"/>
        <w:rPr>
          <w:b/>
          <w:bCs/>
        </w:rPr>
      </w:pPr>
    </w:p>
    <w:p w:rsidR="000D0A10" w:rsidRPr="000D0A10" w:rsidRDefault="00B91239">
      <w:pPr>
        <w:pBdr>
          <w:top w:val="single" w:sz="4" w:space="12" w:color="000000"/>
          <w:left w:val="single" w:sz="4" w:space="0" w:color="000000"/>
          <w:bottom w:val="single" w:sz="4" w:space="18" w:color="000000"/>
          <w:right w:val="single" w:sz="4" w:space="0" w:color="000000"/>
        </w:pBdr>
        <w:shd w:val="solid" w:color="C0C0C0" w:fill="auto"/>
        <w:spacing w:before="552"/>
        <w:ind w:left="5"/>
        <w:jc w:val="center"/>
        <w:rPr>
          <w:b/>
          <w:bCs/>
          <w:color w:val="000000"/>
          <w:spacing w:val="14"/>
          <w:sz w:val="26"/>
          <w:szCs w:val="26"/>
        </w:rPr>
      </w:pPr>
      <w:r>
        <w:rPr>
          <w:b/>
          <w:bCs/>
          <w:color w:val="000000"/>
          <w:spacing w:val="14"/>
          <w:sz w:val="26"/>
          <w:szCs w:val="26"/>
        </w:rPr>
        <w:t>DOSSIER 2</w:t>
      </w:r>
      <w:r w:rsidR="000D0A10" w:rsidRPr="000D0A10">
        <w:rPr>
          <w:b/>
          <w:bCs/>
          <w:color w:val="000000"/>
          <w:spacing w:val="14"/>
          <w:sz w:val="26"/>
          <w:szCs w:val="26"/>
        </w:rPr>
        <w:t xml:space="preserve"> – OPÉRATIONS COURANTES</w:t>
      </w:r>
    </w:p>
    <w:p w:rsidR="00A23E11" w:rsidRDefault="00A23E11" w:rsidP="000D0A10">
      <w:pPr>
        <w:jc w:val="both"/>
      </w:pPr>
    </w:p>
    <w:p w:rsidR="00580DA9" w:rsidRDefault="00A23E11" w:rsidP="000D0A10">
      <w:pPr>
        <w:jc w:val="both"/>
      </w:pPr>
      <w:r>
        <w:t xml:space="preserve">Certaines opérations concernant le mois d’octobre 2012 n’ont pas encore été comptabilisées. </w:t>
      </w:r>
    </w:p>
    <w:p w:rsidR="0038525C" w:rsidRDefault="0038525C" w:rsidP="000D0A10">
      <w:pPr>
        <w:jc w:val="both"/>
      </w:pPr>
      <w:r>
        <w:t>Votre responsable de stage vous confie leur enregistrement.</w:t>
      </w:r>
    </w:p>
    <w:p w:rsidR="00A23E11" w:rsidRPr="00A23E11" w:rsidRDefault="00A23E11" w:rsidP="000D0A10">
      <w:pPr>
        <w:jc w:val="both"/>
      </w:pPr>
      <w:r w:rsidRPr="00A23E11">
        <w:t xml:space="preserve"> </w:t>
      </w:r>
    </w:p>
    <w:p w:rsidR="000D0A10" w:rsidRPr="00A23E11" w:rsidRDefault="000D0A10" w:rsidP="000D0A10">
      <w:pPr>
        <w:ind w:right="-4"/>
        <w:jc w:val="center"/>
        <w:rPr>
          <w:b/>
          <w:bCs/>
        </w:rPr>
      </w:pPr>
      <w:r w:rsidRPr="00A23E11">
        <w:rPr>
          <w:b/>
          <w:bCs/>
          <w:u w:val="single"/>
        </w:rPr>
        <w:t>Travail à faire</w:t>
      </w:r>
    </w:p>
    <w:p w:rsidR="000D0A10" w:rsidRPr="00A23E11" w:rsidRDefault="000D0A10" w:rsidP="000D0A10">
      <w:pPr>
        <w:jc w:val="both"/>
      </w:pPr>
    </w:p>
    <w:p w:rsidR="009D33E3" w:rsidRDefault="009D33E3" w:rsidP="00AF4262">
      <w:pPr>
        <w:numPr>
          <w:ilvl w:val="0"/>
          <w:numId w:val="10"/>
        </w:numPr>
        <w:ind w:right="72"/>
        <w:jc w:val="both"/>
        <w:rPr>
          <w:b/>
          <w:bCs/>
        </w:rPr>
      </w:pPr>
      <w:r>
        <w:rPr>
          <w:b/>
          <w:bCs/>
        </w:rPr>
        <w:t>Rappele</w:t>
      </w:r>
      <w:r w:rsidR="00580DA9">
        <w:rPr>
          <w:b/>
          <w:bCs/>
        </w:rPr>
        <w:t>r</w:t>
      </w:r>
      <w:r>
        <w:rPr>
          <w:b/>
          <w:bCs/>
        </w:rPr>
        <w:t xml:space="preserve"> les règles d’évaluation des titres acquis à titre onéreux lors de leur entrée dans le patrimoine.</w:t>
      </w:r>
    </w:p>
    <w:p w:rsidR="009D33E3" w:rsidRDefault="009D33E3" w:rsidP="009D33E3">
      <w:pPr>
        <w:ind w:left="72" w:right="72"/>
        <w:jc w:val="both"/>
        <w:rPr>
          <w:b/>
          <w:bCs/>
        </w:rPr>
      </w:pPr>
    </w:p>
    <w:p w:rsidR="00B254DA" w:rsidRDefault="0038525C" w:rsidP="00AF4262">
      <w:pPr>
        <w:numPr>
          <w:ilvl w:val="0"/>
          <w:numId w:val="10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>Rappele</w:t>
      </w:r>
      <w:r w:rsidR="00580DA9">
        <w:rPr>
          <w:b/>
          <w:bCs/>
        </w:rPr>
        <w:t>r</w:t>
      </w:r>
      <w:r w:rsidRPr="00B254DA">
        <w:rPr>
          <w:b/>
          <w:bCs/>
        </w:rPr>
        <w:t xml:space="preserve"> les règles relatives à la TVA concernant les achats de biens en provenance de l’Union européenne ou du reste du monde</w:t>
      </w:r>
      <w:r w:rsidR="00B254DA" w:rsidRPr="00B254DA">
        <w:rPr>
          <w:b/>
          <w:bCs/>
        </w:rPr>
        <w:t>.</w:t>
      </w:r>
    </w:p>
    <w:p w:rsidR="00B254DA" w:rsidRDefault="00B254DA" w:rsidP="00B254DA">
      <w:pPr>
        <w:pStyle w:val="Paragraphedeliste"/>
        <w:rPr>
          <w:b/>
          <w:bCs/>
        </w:rPr>
      </w:pPr>
    </w:p>
    <w:p w:rsidR="000D0A10" w:rsidRPr="00B254DA" w:rsidRDefault="000D0A10" w:rsidP="00AF4262">
      <w:pPr>
        <w:numPr>
          <w:ilvl w:val="0"/>
          <w:numId w:val="10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1, </w:t>
      </w:r>
      <w:r w:rsidRPr="00B254DA">
        <w:rPr>
          <w:b/>
          <w:bCs/>
        </w:rPr>
        <w:t>comptabiliser au journal de la SA</w:t>
      </w:r>
      <w:r w:rsidR="0038525C" w:rsidRPr="00B254DA">
        <w:rPr>
          <w:b/>
          <w:bCs/>
        </w:rPr>
        <w:t>S</w:t>
      </w:r>
      <w:r w:rsidRPr="00B254DA">
        <w:rPr>
          <w:b/>
          <w:bCs/>
        </w:rPr>
        <w:t xml:space="preserve"> </w:t>
      </w:r>
      <w:r w:rsidR="00AC7C53">
        <w:rPr>
          <w:b/>
          <w:bCs/>
        </w:rPr>
        <w:t>TITANEPRO</w:t>
      </w:r>
      <w:r w:rsidRPr="00B254DA">
        <w:rPr>
          <w:b/>
          <w:bCs/>
        </w:rPr>
        <w:t xml:space="preserve"> les </w:t>
      </w:r>
      <w:r w:rsidR="0038525C" w:rsidRPr="00B254DA">
        <w:rPr>
          <w:b/>
          <w:bCs/>
        </w:rPr>
        <w:t xml:space="preserve">opérations courantes du mois d’octobre </w:t>
      </w:r>
      <w:r w:rsidRPr="00B254DA">
        <w:rPr>
          <w:b/>
          <w:bCs/>
        </w:rPr>
        <w:t>201</w:t>
      </w:r>
      <w:r w:rsidR="0038525C" w:rsidRPr="00B254DA">
        <w:rPr>
          <w:b/>
          <w:bCs/>
        </w:rPr>
        <w:t>2</w:t>
      </w:r>
      <w:r w:rsidRPr="00B254DA">
        <w:rPr>
          <w:b/>
          <w:bCs/>
        </w:rPr>
        <w:t>.</w:t>
      </w:r>
    </w:p>
    <w:p w:rsidR="000D0A10" w:rsidRPr="000D0A10" w:rsidRDefault="00B91239">
      <w:pPr>
        <w:pBdr>
          <w:top w:val="single" w:sz="4" w:space="12" w:color="000000"/>
          <w:left w:val="single" w:sz="4" w:space="0" w:color="000000"/>
          <w:bottom w:val="single" w:sz="4" w:space="16" w:color="000000"/>
          <w:right w:val="single" w:sz="4" w:space="0" w:color="000000"/>
        </w:pBdr>
        <w:shd w:val="solid" w:color="C0C0C0" w:fill="auto"/>
        <w:spacing w:before="552" w:after="2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DOSSIER 3</w:t>
      </w:r>
      <w:r w:rsidR="000D0A10" w:rsidRPr="000D0A10">
        <w:rPr>
          <w:b/>
          <w:bCs/>
          <w:color w:val="000000"/>
          <w:sz w:val="28"/>
          <w:szCs w:val="28"/>
        </w:rPr>
        <w:t xml:space="preserve"> – OPÉRATIONS D’INVESTISSEMENT ET DE FINANCEMENT</w:t>
      </w:r>
    </w:p>
    <w:p w:rsidR="00AC7C53" w:rsidRDefault="00647D14" w:rsidP="00B8375B">
      <w:pPr>
        <w:jc w:val="both"/>
      </w:pPr>
      <w:r w:rsidRPr="00647D14">
        <w:t xml:space="preserve">Dans le cadre de sa stratégie de développement, </w:t>
      </w:r>
      <w:r w:rsidR="00A104C3">
        <w:t>l</w:t>
      </w:r>
      <w:r w:rsidR="004564B6" w:rsidRPr="004564B6">
        <w:t xml:space="preserve">a SAS </w:t>
      </w:r>
      <w:r w:rsidR="00AC7C53">
        <w:t>TITANEPRO</w:t>
      </w:r>
      <w:r w:rsidR="004564B6" w:rsidRPr="004564B6">
        <w:t xml:space="preserve"> a fait l’acquisition </w:t>
      </w:r>
      <w:r w:rsidR="00B8375B">
        <w:t>d’un terrain début 2012 pour y faire cons</w:t>
      </w:r>
      <w:r w:rsidR="00AC7C53">
        <w:t>truire un entrepôt de stockage.</w:t>
      </w:r>
      <w:r w:rsidR="00A104C3">
        <w:t xml:space="preserve">  Elle </w:t>
      </w:r>
      <w:r w:rsidR="00AC7C53">
        <w:t xml:space="preserve">a </w:t>
      </w:r>
      <w:r w:rsidR="00D90F42">
        <w:t>bénéficié</w:t>
      </w:r>
      <w:r w:rsidR="00AC7C53">
        <w:t xml:space="preserve"> </w:t>
      </w:r>
      <w:r w:rsidR="00A104C3">
        <w:t>d’</w:t>
      </w:r>
      <w:r w:rsidR="00AC7C53">
        <w:t>une subvention pour financer l’achat du terrain.</w:t>
      </w:r>
    </w:p>
    <w:p w:rsidR="0031236F" w:rsidRDefault="0031236F"/>
    <w:p w:rsidR="000D0A10" w:rsidRDefault="000D0A10">
      <w:pPr>
        <w:ind w:left="4320"/>
        <w:rPr>
          <w:b/>
          <w:bCs/>
          <w:u w:val="single"/>
        </w:rPr>
      </w:pPr>
      <w:r w:rsidRPr="0031236F">
        <w:rPr>
          <w:b/>
          <w:bCs/>
          <w:u w:val="single"/>
        </w:rPr>
        <w:t>Travail à faire</w:t>
      </w:r>
    </w:p>
    <w:p w:rsidR="00EE7CB8" w:rsidRDefault="00EE7CB8" w:rsidP="00EE7CB8"/>
    <w:p w:rsidR="000D0A10" w:rsidRPr="00D43C92" w:rsidRDefault="000D0A10">
      <w:pPr>
        <w:rPr>
          <w:color w:val="002060"/>
        </w:rPr>
      </w:pPr>
    </w:p>
    <w:p w:rsidR="000D0A10" w:rsidRPr="00EE7CB8" w:rsidRDefault="00CB5301" w:rsidP="00AF4262">
      <w:pPr>
        <w:numPr>
          <w:ilvl w:val="0"/>
          <w:numId w:val="2"/>
        </w:numPr>
        <w:ind w:right="72"/>
        <w:jc w:val="both"/>
        <w:rPr>
          <w:b/>
          <w:bCs/>
        </w:rPr>
      </w:pPr>
      <w:r>
        <w:rPr>
          <w:b/>
          <w:bCs/>
        </w:rPr>
        <w:t>Rappeler</w:t>
      </w:r>
      <w:r w:rsidR="0031236F" w:rsidRPr="00EE7CB8">
        <w:rPr>
          <w:b/>
          <w:bCs/>
        </w:rPr>
        <w:t xml:space="preserve"> </w:t>
      </w:r>
      <w:r w:rsidR="00D90F42">
        <w:rPr>
          <w:b/>
          <w:bCs/>
        </w:rPr>
        <w:t>la définition d’</w:t>
      </w:r>
      <w:r w:rsidR="0031236F" w:rsidRPr="00EE7CB8">
        <w:rPr>
          <w:b/>
          <w:bCs/>
        </w:rPr>
        <w:t xml:space="preserve">une immobilisation corporelle selon le Plan </w:t>
      </w:r>
      <w:r w:rsidR="00D90F42">
        <w:rPr>
          <w:b/>
          <w:bCs/>
        </w:rPr>
        <w:t>C</w:t>
      </w:r>
      <w:r w:rsidR="0031236F" w:rsidRPr="00EE7CB8">
        <w:rPr>
          <w:b/>
          <w:bCs/>
        </w:rPr>
        <w:t>omptable</w:t>
      </w:r>
      <w:r w:rsidR="00D90F42">
        <w:rPr>
          <w:b/>
          <w:bCs/>
        </w:rPr>
        <w:t xml:space="preserve"> Général</w:t>
      </w:r>
      <w:r w:rsidR="0031236F" w:rsidRPr="00EE7CB8">
        <w:rPr>
          <w:b/>
          <w:bCs/>
        </w:rPr>
        <w:t>.</w:t>
      </w:r>
    </w:p>
    <w:p w:rsidR="00EE7CB8" w:rsidRPr="00EE7CB8" w:rsidRDefault="00EE7CB8" w:rsidP="00EE7CB8">
      <w:pPr>
        <w:ind w:left="72" w:right="72"/>
        <w:jc w:val="both"/>
        <w:rPr>
          <w:b/>
          <w:bCs/>
        </w:rPr>
      </w:pPr>
    </w:p>
    <w:p w:rsidR="00D90F42" w:rsidRDefault="00D90F42" w:rsidP="00EB1245">
      <w:pPr>
        <w:numPr>
          <w:ilvl w:val="0"/>
          <w:numId w:val="2"/>
        </w:numPr>
        <w:ind w:right="72"/>
        <w:jc w:val="both"/>
        <w:rPr>
          <w:b/>
          <w:bCs/>
        </w:rPr>
      </w:pPr>
      <w:r>
        <w:rPr>
          <w:b/>
          <w:bCs/>
        </w:rPr>
        <w:t>Rappeler les critères généraux de comptabilisation d’un actif.</w:t>
      </w:r>
    </w:p>
    <w:p w:rsidR="00D90F42" w:rsidRDefault="00D90F42" w:rsidP="00D90F42">
      <w:pPr>
        <w:pStyle w:val="Paragraphedeliste"/>
        <w:rPr>
          <w:b/>
          <w:bCs/>
        </w:rPr>
      </w:pPr>
    </w:p>
    <w:p w:rsidR="00EB1245" w:rsidRDefault="00D90F42" w:rsidP="00EB1245">
      <w:pPr>
        <w:numPr>
          <w:ilvl w:val="0"/>
          <w:numId w:val="2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>
        <w:rPr>
          <w:b/>
          <w:bCs/>
          <w:i/>
          <w:iCs/>
          <w:spacing w:val="12"/>
          <w:sz w:val="22"/>
          <w:szCs w:val="22"/>
        </w:rPr>
        <w:t>2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 w:rsidRPr="00A104C3">
        <w:rPr>
          <w:b/>
          <w:bCs/>
        </w:rPr>
        <w:t>e</w:t>
      </w:r>
      <w:r w:rsidR="00EB1245" w:rsidRPr="00A104C3">
        <w:rPr>
          <w:b/>
          <w:bCs/>
        </w:rPr>
        <w:t>nregistrer</w:t>
      </w:r>
      <w:r w:rsidR="00EB1245" w:rsidRPr="00EE7CB8">
        <w:rPr>
          <w:b/>
          <w:bCs/>
        </w:rPr>
        <w:t xml:space="preserve"> toutes les écritures relatives </w:t>
      </w:r>
      <w:r w:rsidR="00EB1245">
        <w:rPr>
          <w:b/>
          <w:bCs/>
        </w:rPr>
        <w:t>à l’acquisition du terrain et à la construction de l’entrepôt de stockage.</w:t>
      </w:r>
    </w:p>
    <w:p w:rsidR="00EB1245" w:rsidRDefault="00EB1245" w:rsidP="00EB1245">
      <w:pPr>
        <w:ind w:right="72"/>
        <w:jc w:val="both"/>
        <w:rPr>
          <w:b/>
          <w:bCs/>
        </w:rPr>
      </w:pPr>
    </w:p>
    <w:p w:rsidR="00BE7670" w:rsidRDefault="00D90F42" w:rsidP="00EB1245">
      <w:pPr>
        <w:pStyle w:val="Paragraphedeliste"/>
        <w:numPr>
          <w:ilvl w:val="0"/>
          <w:numId w:val="2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 w:rsidR="00BE7670">
        <w:rPr>
          <w:b/>
          <w:bCs/>
          <w:i/>
          <w:iCs/>
          <w:spacing w:val="12"/>
          <w:sz w:val="22"/>
          <w:szCs w:val="22"/>
        </w:rPr>
        <w:t>3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 w:rsidR="00BE7670">
        <w:rPr>
          <w:b/>
          <w:bCs/>
        </w:rPr>
        <w:t>i</w:t>
      </w:r>
      <w:r w:rsidR="005D35AB">
        <w:rPr>
          <w:b/>
          <w:bCs/>
        </w:rPr>
        <w:t xml:space="preserve">dentifier et définir </w:t>
      </w:r>
      <w:r w:rsidR="00EB1245">
        <w:rPr>
          <w:b/>
          <w:bCs/>
        </w:rPr>
        <w:t>le type de subvention obtenue par la SAS pour financer son terrain</w:t>
      </w:r>
      <w:r w:rsidR="00A33B52">
        <w:rPr>
          <w:b/>
          <w:bCs/>
        </w:rPr>
        <w:t>.</w:t>
      </w:r>
    </w:p>
    <w:p w:rsidR="00BE7670" w:rsidRPr="00BE7670" w:rsidRDefault="00BE7670" w:rsidP="00BE7670">
      <w:pPr>
        <w:pStyle w:val="Paragraphedeliste"/>
        <w:rPr>
          <w:b/>
          <w:bCs/>
        </w:rPr>
      </w:pPr>
    </w:p>
    <w:p w:rsidR="005D35AB" w:rsidRDefault="00BE7670" w:rsidP="00EB1245">
      <w:pPr>
        <w:pStyle w:val="Paragraphedeliste"/>
        <w:numPr>
          <w:ilvl w:val="0"/>
          <w:numId w:val="2"/>
        </w:numPr>
        <w:ind w:right="72"/>
        <w:jc w:val="both"/>
        <w:rPr>
          <w:b/>
          <w:bCs/>
        </w:rPr>
      </w:pPr>
      <w:r>
        <w:rPr>
          <w:b/>
          <w:bCs/>
        </w:rPr>
        <w:t>Citer les autres modes de financement qu’une entreprise peut mettre en œuvre pour financer ses investissements.</w:t>
      </w:r>
      <w:r w:rsidR="00EB1245">
        <w:rPr>
          <w:b/>
          <w:bCs/>
        </w:rPr>
        <w:t xml:space="preserve"> </w:t>
      </w:r>
    </w:p>
    <w:p w:rsidR="00A87CAC" w:rsidRPr="00A33B52" w:rsidRDefault="00A87CAC" w:rsidP="00A33B52">
      <w:pPr>
        <w:rPr>
          <w:b/>
          <w:bCs/>
        </w:rPr>
      </w:pPr>
    </w:p>
    <w:p w:rsidR="00A87CAC" w:rsidRPr="00A75B58" w:rsidRDefault="00BE7670" w:rsidP="00AF4262">
      <w:pPr>
        <w:numPr>
          <w:ilvl w:val="0"/>
          <w:numId w:val="2"/>
        </w:numPr>
        <w:ind w:right="72"/>
        <w:jc w:val="both"/>
        <w:rPr>
          <w:b/>
          <w:bCs/>
          <w:i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>
        <w:rPr>
          <w:b/>
          <w:bCs/>
          <w:i/>
          <w:iCs/>
          <w:spacing w:val="12"/>
          <w:sz w:val="22"/>
          <w:szCs w:val="22"/>
        </w:rPr>
        <w:t>3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>
        <w:rPr>
          <w:b/>
          <w:bCs/>
          <w:iCs/>
          <w:spacing w:val="12"/>
          <w:sz w:val="22"/>
          <w:szCs w:val="22"/>
        </w:rPr>
        <w:t>e</w:t>
      </w:r>
      <w:r w:rsidR="00A87CAC">
        <w:rPr>
          <w:b/>
          <w:bCs/>
        </w:rPr>
        <w:t>nregistrer les écritures relatives à l’obtention de la subvention</w:t>
      </w:r>
      <w:r w:rsidR="00A87CAC" w:rsidRPr="00A75B58">
        <w:rPr>
          <w:b/>
          <w:bCs/>
          <w:i/>
        </w:rPr>
        <w:t>.</w:t>
      </w:r>
    </w:p>
    <w:p w:rsidR="00EE7CB8" w:rsidRPr="00B8375B" w:rsidRDefault="00EE7CB8" w:rsidP="00B8375B">
      <w:pPr>
        <w:rPr>
          <w:b/>
          <w:bCs/>
        </w:rPr>
      </w:pPr>
    </w:p>
    <w:p w:rsidR="00EE7CB8" w:rsidRPr="008B18F9" w:rsidRDefault="00EE7CB8" w:rsidP="00AF4262">
      <w:pPr>
        <w:numPr>
          <w:ilvl w:val="0"/>
          <w:numId w:val="2"/>
        </w:numPr>
        <w:ind w:right="72"/>
        <w:jc w:val="both"/>
        <w:rPr>
          <w:b/>
          <w:bCs/>
        </w:rPr>
      </w:pPr>
      <w:r w:rsidRPr="008B18F9">
        <w:rPr>
          <w:b/>
          <w:bCs/>
        </w:rPr>
        <w:t>Rappele</w:t>
      </w:r>
      <w:r w:rsidR="00CB5301" w:rsidRPr="008B18F9">
        <w:rPr>
          <w:b/>
          <w:bCs/>
        </w:rPr>
        <w:t>r</w:t>
      </w:r>
      <w:r w:rsidR="008B18F9">
        <w:rPr>
          <w:b/>
          <w:bCs/>
        </w:rPr>
        <w:t xml:space="preserve"> les</w:t>
      </w:r>
      <w:r w:rsidR="008B18F9" w:rsidRPr="008B18F9">
        <w:rPr>
          <w:b/>
          <w:bCs/>
        </w:rPr>
        <w:t xml:space="preserve"> </w:t>
      </w:r>
      <w:r w:rsidRPr="008B18F9">
        <w:rPr>
          <w:b/>
          <w:bCs/>
        </w:rPr>
        <w:t>règle</w:t>
      </w:r>
      <w:r w:rsidR="008B18F9">
        <w:rPr>
          <w:b/>
          <w:bCs/>
        </w:rPr>
        <w:t>s</w:t>
      </w:r>
      <w:r w:rsidRPr="008B18F9">
        <w:rPr>
          <w:b/>
          <w:bCs/>
        </w:rPr>
        <w:t xml:space="preserve"> d</w:t>
      </w:r>
      <w:r w:rsidR="008B18F9" w:rsidRPr="008B18F9">
        <w:rPr>
          <w:b/>
          <w:bCs/>
        </w:rPr>
        <w:t>e reprise des subventions d’équipement ou d’investissement au compte de résultat</w:t>
      </w:r>
      <w:r w:rsidR="00F7065B" w:rsidRPr="008B18F9">
        <w:rPr>
          <w:b/>
          <w:bCs/>
        </w:rPr>
        <w:t>.</w:t>
      </w:r>
    </w:p>
    <w:p w:rsidR="00B91239" w:rsidRPr="00B91239" w:rsidRDefault="00B91239" w:rsidP="00B91239">
      <w:pPr>
        <w:pStyle w:val="Paragraphedeliste"/>
        <w:rPr>
          <w:b/>
          <w:bCs/>
        </w:rPr>
      </w:pPr>
    </w:p>
    <w:p w:rsidR="003560B5" w:rsidRDefault="003560B5" w:rsidP="003560B5">
      <w:pPr>
        <w:ind w:right="72"/>
        <w:jc w:val="both"/>
        <w:rPr>
          <w:b/>
          <w:bCs/>
        </w:rPr>
      </w:pPr>
    </w:p>
    <w:p w:rsidR="0040142A" w:rsidRPr="000D0A10" w:rsidRDefault="0040142A" w:rsidP="0040142A">
      <w:pPr>
        <w:pBdr>
          <w:top w:val="single" w:sz="4" w:space="12" w:color="000000"/>
          <w:left w:val="single" w:sz="4" w:space="0" w:color="000000"/>
          <w:bottom w:val="single" w:sz="4" w:space="16" w:color="000000"/>
          <w:right w:val="single" w:sz="4" w:space="0" w:color="000000"/>
        </w:pBdr>
        <w:shd w:val="solid" w:color="C0C0C0" w:fill="auto"/>
        <w:spacing w:before="552" w:after="238"/>
        <w:jc w:val="center"/>
        <w:rPr>
          <w:b/>
          <w:bCs/>
          <w:color w:val="000000"/>
          <w:sz w:val="28"/>
          <w:szCs w:val="28"/>
        </w:rPr>
      </w:pPr>
      <w:r w:rsidRPr="000D0A10">
        <w:rPr>
          <w:b/>
          <w:bCs/>
          <w:color w:val="000000"/>
          <w:sz w:val="28"/>
          <w:szCs w:val="28"/>
        </w:rPr>
        <w:t xml:space="preserve">DOSSIER </w:t>
      </w:r>
      <w:r w:rsidR="00B91239">
        <w:rPr>
          <w:b/>
          <w:bCs/>
          <w:color w:val="000000"/>
          <w:sz w:val="28"/>
          <w:szCs w:val="28"/>
        </w:rPr>
        <w:t>4</w:t>
      </w:r>
      <w:r w:rsidRPr="000D0A10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OP</w:t>
      </w:r>
      <w:r w:rsidR="00145DAC" w:rsidRPr="00145DAC">
        <w:rPr>
          <w:b/>
          <w:bCs/>
          <w:color w:val="000000"/>
          <w:sz w:val="28"/>
          <w:szCs w:val="28"/>
        </w:rPr>
        <w:t>É</w:t>
      </w:r>
      <w:r>
        <w:rPr>
          <w:b/>
          <w:bCs/>
          <w:color w:val="000000"/>
          <w:sz w:val="28"/>
          <w:szCs w:val="28"/>
        </w:rPr>
        <w:t>RATIONS D’INVENTAIRE</w:t>
      </w:r>
    </w:p>
    <w:p w:rsidR="000A3FF0" w:rsidRDefault="000A3FF0" w:rsidP="00025372">
      <w:pPr>
        <w:jc w:val="both"/>
      </w:pPr>
      <w:r>
        <w:t>Votre maître de stage vous confi</w:t>
      </w:r>
      <w:r w:rsidR="00BE7670">
        <w:t>e</w:t>
      </w:r>
      <w:r>
        <w:t xml:space="preserve"> certains travaux d’inventaire</w:t>
      </w:r>
      <w:r w:rsidR="00721A62">
        <w:t xml:space="preserve"> en prévision de l’établissement des documents de synthèse.</w:t>
      </w:r>
    </w:p>
    <w:p w:rsidR="000A3FF0" w:rsidRDefault="000A3FF0" w:rsidP="00025372">
      <w:pPr>
        <w:jc w:val="both"/>
      </w:pPr>
    </w:p>
    <w:p w:rsidR="000A3FF0" w:rsidRPr="00704AC5" w:rsidRDefault="00704AC5" w:rsidP="00FF573C">
      <w:pPr>
        <w:ind w:left="360"/>
        <w:rPr>
          <w:b/>
          <w:bCs/>
        </w:rPr>
      </w:pPr>
      <w:r w:rsidRPr="00704AC5">
        <w:rPr>
          <w:b/>
          <w:bCs/>
        </w:rPr>
        <w:t>A –</w:t>
      </w:r>
      <w:r w:rsidR="00B374AB">
        <w:rPr>
          <w:b/>
          <w:bCs/>
        </w:rPr>
        <w:t xml:space="preserve"> </w:t>
      </w:r>
      <w:r w:rsidR="005862F8">
        <w:rPr>
          <w:b/>
          <w:bCs/>
        </w:rPr>
        <w:t>A</w:t>
      </w:r>
      <w:r w:rsidRPr="00704AC5">
        <w:rPr>
          <w:b/>
          <w:bCs/>
        </w:rPr>
        <w:t xml:space="preserve">mortissement </w:t>
      </w:r>
      <w:r w:rsidR="00932757" w:rsidRPr="00B374AB">
        <w:rPr>
          <w:b/>
          <w:bCs/>
        </w:rPr>
        <w:t>d’un logiciel</w:t>
      </w:r>
    </w:p>
    <w:p w:rsidR="00B33F6D" w:rsidRDefault="00B33F6D" w:rsidP="00B33F6D"/>
    <w:p w:rsidR="00B374AB" w:rsidRDefault="00932757" w:rsidP="008940DE">
      <w:pPr>
        <w:jc w:val="both"/>
      </w:pPr>
      <w:r>
        <w:t xml:space="preserve">La SAS </w:t>
      </w:r>
      <w:r w:rsidR="00AC7C53">
        <w:t>TITANEPRO</w:t>
      </w:r>
      <w:r w:rsidRPr="00AD7F0B">
        <w:t xml:space="preserve"> </w:t>
      </w:r>
      <w:r>
        <w:t xml:space="preserve">a acquis le </w:t>
      </w:r>
      <w:r w:rsidR="005866C3">
        <w:t>1er</w:t>
      </w:r>
      <w:r>
        <w:t xml:space="preserve"> </w:t>
      </w:r>
      <w:r w:rsidR="00721A62">
        <w:t>juillet</w:t>
      </w:r>
      <w:r>
        <w:t xml:space="preserve"> 2012</w:t>
      </w:r>
      <w:r w:rsidR="00B33F6D" w:rsidRPr="00AD7F0B">
        <w:t xml:space="preserve"> un logiciel de gestion </w:t>
      </w:r>
      <w:r>
        <w:t xml:space="preserve">de </w:t>
      </w:r>
      <w:r w:rsidR="00517DD4">
        <w:t xml:space="preserve">projet. </w:t>
      </w:r>
    </w:p>
    <w:p w:rsidR="00B33F6D" w:rsidRPr="00AD7F0B" w:rsidRDefault="00517DD4" w:rsidP="008940DE">
      <w:pPr>
        <w:jc w:val="both"/>
      </w:pPr>
      <w:r>
        <w:t xml:space="preserve">Montant </w:t>
      </w:r>
      <w:r w:rsidR="00B374AB">
        <w:t>brut</w:t>
      </w:r>
      <w:r w:rsidR="00B33F6D" w:rsidRPr="00AD7F0B">
        <w:t xml:space="preserve"> </w:t>
      </w:r>
      <w:r>
        <w:t xml:space="preserve">: </w:t>
      </w:r>
      <w:r w:rsidR="00932757">
        <w:t xml:space="preserve">3 </w:t>
      </w:r>
      <w:r w:rsidR="00721A62">
        <w:t>125</w:t>
      </w:r>
      <w:r w:rsidR="00B33F6D" w:rsidRPr="00AD7F0B">
        <w:t xml:space="preserve"> €</w:t>
      </w:r>
      <w:r w:rsidR="00B374AB">
        <w:t xml:space="preserve"> HT, r</w:t>
      </w:r>
      <w:r w:rsidR="00B60564">
        <w:t>éduction commerciale</w:t>
      </w:r>
      <w:r w:rsidR="00B374AB">
        <w:t xml:space="preserve"> : </w:t>
      </w:r>
      <w:r w:rsidR="00721A62">
        <w:t>100 € ; es</w:t>
      </w:r>
      <w:r w:rsidR="00B374AB">
        <w:t xml:space="preserve">compte pour règlement comptant : </w:t>
      </w:r>
      <w:r w:rsidR="00721A62">
        <w:t>25 €.</w:t>
      </w:r>
    </w:p>
    <w:p w:rsidR="00B374AB" w:rsidRDefault="00B374AB" w:rsidP="008940DE">
      <w:pPr>
        <w:jc w:val="both"/>
      </w:pPr>
      <w:r>
        <w:t>Le règlement est intervenu le jour même par chèque bancaire.</w:t>
      </w:r>
    </w:p>
    <w:p w:rsidR="00B33F6D" w:rsidRPr="00AD7F0B" w:rsidRDefault="00B33F6D" w:rsidP="008940DE">
      <w:pPr>
        <w:jc w:val="both"/>
      </w:pPr>
      <w:r w:rsidRPr="00AD7F0B">
        <w:t xml:space="preserve">Le logiciel </w:t>
      </w:r>
      <w:r w:rsidR="00932757">
        <w:t>a été mis</w:t>
      </w:r>
      <w:r w:rsidRPr="00AD7F0B">
        <w:t xml:space="preserve"> en service le </w:t>
      </w:r>
      <w:r w:rsidR="005866C3">
        <w:t xml:space="preserve">15 </w:t>
      </w:r>
      <w:r w:rsidR="00721A62">
        <w:t>juillet</w:t>
      </w:r>
      <w:r w:rsidR="00932757">
        <w:t xml:space="preserve"> 2012</w:t>
      </w:r>
      <w:r w:rsidR="006F5BD9">
        <w:t>.</w:t>
      </w:r>
    </w:p>
    <w:p w:rsidR="00673DCD" w:rsidRDefault="005866C3" w:rsidP="008940DE">
      <w:pPr>
        <w:tabs>
          <w:tab w:val="left" w:pos="567"/>
          <w:tab w:val="left" w:pos="1134"/>
        </w:tabs>
        <w:jc w:val="both"/>
      </w:pPr>
      <w:r>
        <w:t>La SAS</w:t>
      </w:r>
      <w:r w:rsidR="00673DCD" w:rsidRPr="0021591C">
        <w:t xml:space="preserve"> attend une consommation régulière des avantages économiques sur </w:t>
      </w:r>
      <w:r w:rsidR="00721A62">
        <w:t>3</w:t>
      </w:r>
      <w:r w:rsidR="00673DCD" w:rsidRPr="0021591C">
        <w:t xml:space="preserve"> ans.</w:t>
      </w:r>
    </w:p>
    <w:p w:rsidR="00673DCD" w:rsidRPr="00AD7F0B" w:rsidRDefault="00673DCD" w:rsidP="008940DE">
      <w:pPr>
        <w:jc w:val="both"/>
      </w:pPr>
      <w:r w:rsidRPr="00AD7F0B">
        <w:t xml:space="preserve">L’entreprise souhaite bénéficier de l’amortissement </w:t>
      </w:r>
      <w:r>
        <w:t xml:space="preserve">exceptionnel </w:t>
      </w:r>
      <w:r w:rsidR="00B60564">
        <w:t xml:space="preserve">sur douze mois </w:t>
      </w:r>
      <w:r w:rsidR="00BE7670">
        <w:t>autorisé pour</w:t>
      </w:r>
      <w:r w:rsidR="00B60564">
        <w:t xml:space="preserve"> les logiciels</w:t>
      </w:r>
      <w:r w:rsidR="00BE7670">
        <w:t xml:space="preserve"> acquis</w:t>
      </w:r>
      <w:r w:rsidR="00697318">
        <w:t>.</w:t>
      </w:r>
    </w:p>
    <w:p w:rsidR="007D779D" w:rsidRPr="00E4019E" w:rsidRDefault="007D779D">
      <w:pPr>
        <w:widowControl/>
        <w:autoSpaceDE/>
        <w:autoSpaceDN/>
        <w:spacing w:after="200" w:line="276" w:lineRule="auto"/>
        <w:rPr>
          <w:bCs/>
        </w:rPr>
      </w:pPr>
      <w:r w:rsidRPr="00E4019E">
        <w:rPr>
          <w:bCs/>
        </w:rPr>
        <w:br w:type="page"/>
      </w:r>
    </w:p>
    <w:p w:rsidR="006F7089" w:rsidRDefault="006F7089" w:rsidP="00704AC5">
      <w:pPr>
        <w:ind w:left="4320"/>
        <w:rPr>
          <w:b/>
          <w:bCs/>
          <w:u w:val="single"/>
        </w:rPr>
      </w:pPr>
    </w:p>
    <w:p w:rsidR="00704AC5" w:rsidRDefault="00704AC5" w:rsidP="00704AC5">
      <w:pPr>
        <w:ind w:left="4320"/>
        <w:rPr>
          <w:b/>
          <w:bCs/>
          <w:u w:val="single"/>
        </w:rPr>
      </w:pPr>
      <w:r w:rsidRPr="0031236F">
        <w:rPr>
          <w:b/>
          <w:bCs/>
          <w:u w:val="single"/>
        </w:rPr>
        <w:t>Travail à faire</w:t>
      </w:r>
    </w:p>
    <w:p w:rsidR="00704AC5" w:rsidRDefault="00704AC5" w:rsidP="00704AC5">
      <w:pPr>
        <w:pStyle w:val="Corpsdetexte"/>
        <w:tabs>
          <w:tab w:val="left" w:leader="dot" w:pos="5103"/>
        </w:tabs>
        <w:rPr>
          <w:rFonts w:ascii="Arial" w:hAnsi="Arial" w:cs="Arial"/>
          <w:b/>
          <w:szCs w:val="24"/>
          <w:u w:val="single"/>
        </w:rPr>
      </w:pPr>
    </w:p>
    <w:p w:rsidR="00BE7670" w:rsidRDefault="00BE7670" w:rsidP="00AF4262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Comptabiliser l’acquisition du logiciel.</w:t>
      </w:r>
    </w:p>
    <w:p w:rsidR="00BE7670" w:rsidRDefault="00BE7670" w:rsidP="00BE7670">
      <w:pPr>
        <w:rPr>
          <w:b/>
        </w:rPr>
      </w:pPr>
    </w:p>
    <w:p w:rsidR="00BE7670" w:rsidRPr="00BE7670" w:rsidRDefault="00BE7670" w:rsidP="00BE7670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Rappeler la définition de l’amortissement comptable énoncée par le Plan Comptable Général.</w:t>
      </w:r>
    </w:p>
    <w:p w:rsidR="00BE7670" w:rsidRPr="00BE7670" w:rsidRDefault="00BE7670" w:rsidP="00BE7670">
      <w:pPr>
        <w:ind w:left="72"/>
        <w:rPr>
          <w:b/>
        </w:rPr>
      </w:pPr>
    </w:p>
    <w:p w:rsidR="0097393D" w:rsidRPr="001967ED" w:rsidRDefault="00B33F6D" w:rsidP="00946A8B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967ED">
        <w:rPr>
          <w:b/>
        </w:rPr>
        <w:t xml:space="preserve">Présenter le </w:t>
      </w:r>
      <w:r w:rsidR="005866C3" w:rsidRPr="001967ED">
        <w:rPr>
          <w:b/>
        </w:rPr>
        <w:t>plan</w:t>
      </w:r>
      <w:r w:rsidRPr="001967ED">
        <w:rPr>
          <w:b/>
        </w:rPr>
        <w:t xml:space="preserve"> d’amortissement du logiciel </w:t>
      </w:r>
      <w:r w:rsidR="00B91239">
        <w:rPr>
          <w:b/>
        </w:rPr>
        <w:t>(</w:t>
      </w:r>
      <w:r w:rsidR="009D2EC6">
        <w:rPr>
          <w:b/>
        </w:rPr>
        <w:t xml:space="preserve">selon </w:t>
      </w:r>
      <w:r w:rsidR="00B374AB">
        <w:rPr>
          <w:b/>
        </w:rPr>
        <w:t xml:space="preserve">le </w:t>
      </w:r>
      <w:r w:rsidR="009D2EC6">
        <w:rPr>
          <w:b/>
        </w:rPr>
        <w:t>modèle</w:t>
      </w:r>
      <w:r w:rsidR="00B374AB">
        <w:rPr>
          <w:b/>
        </w:rPr>
        <w:t xml:space="preserve"> présenté</w:t>
      </w:r>
      <w:r w:rsidR="009D2EC6">
        <w:rPr>
          <w:b/>
        </w:rPr>
        <w:t xml:space="preserve"> en </w:t>
      </w:r>
      <w:r w:rsidR="009D2EC6" w:rsidRPr="00BE7670">
        <w:rPr>
          <w:b/>
          <w:bCs/>
          <w:i/>
          <w:iCs/>
          <w:spacing w:val="12"/>
          <w:sz w:val="22"/>
          <w:szCs w:val="22"/>
        </w:rPr>
        <w:t xml:space="preserve">annexe </w:t>
      </w:r>
      <w:r w:rsidR="00BE7670" w:rsidRPr="00BE7670">
        <w:rPr>
          <w:b/>
          <w:bCs/>
          <w:i/>
          <w:iCs/>
          <w:spacing w:val="12"/>
          <w:sz w:val="22"/>
          <w:szCs w:val="22"/>
        </w:rPr>
        <w:t>4</w:t>
      </w:r>
      <w:r w:rsidR="005866C3" w:rsidRPr="001967ED">
        <w:rPr>
          <w:b/>
        </w:rPr>
        <w:t xml:space="preserve"> </w:t>
      </w:r>
      <w:r w:rsidR="005866C3" w:rsidRPr="009D2EC6">
        <w:rPr>
          <w:b/>
          <w:u w:val="single"/>
        </w:rPr>
        <w:t xml:space="preserve">à </w:t>
      </w:r>
      <w:r w:rsidR="00193BBE" w:rsidRPr="009D2EC6">
        <w:rPr>
          <w:b/>
          <w:u w:val="single"/>
        </w:rPr>
        <w:t>reproduire</w:t>
      </w:r>
      <w:r w:rsidR="005866C3" w:rsidRPr="009D2EC6">
        <w:rPr>
          <w:b/>
          <w:u w:val="single"/>
        </w:rPr>
        <w:t xml:space="preserve"> </w:t>
      </w:r>
      <w:r w:rsidR="00193BBE" w:rsidRPr="009D2EC6">
        <w:rPr>
          <w:b/>
          <w:u w:val="single"/>
        </w:rPr>
        <w:t>sur</w:t>
      </w:r>
      <w:r w:rsidR="005866C3" w:rsidRPr="009D2EC6">
        <w:rPr>
          <w:b/>
          <w:u w:val="single"/>
        </w:rPr>
        <w:t xml:space="preserve"> la copie</w:t>
      </w:r>
      <w:r w:rsidR="005866C3" w:rsidRPr="001967ED">
        <w:rPr>
          <w:b/>
        </w:rPr>
        <w:t>)</w:t>
      </w:r>
      <w:r w:rsidR="001967ED">
        <w:rPr>
          <w:b/>
        </w:rPr>
        <w:t>.</w:t>
      </w:r>
    </w:p>
    <w:p w:rsidR="001967ED" w:rsidRPr="001967ED" w:rsidRDefault="001967ED" w:rsidP="001967ED">
      <w:pPr>
        <w:rPr>
          <w:b/>
        </w:rPr>
      </w:pPr>
    </w:p>
    <w:p w:rsidR="00B33F6D" w:rsidRDefault="00BE7670" w:rsidP="00AF4262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Comptabiliser</w:t>
      </w:r>
      <w:r w:rsidR="005866C3" w:rsidRPr="001967ED">
        <w:rPr>
          <w:b/>
        </w:rPr>
        <w:t xml:space="preserve"> </w:t>
      </w:r>
      <w:r w:rsidR="00946A8B">
        <w:rPr>
          <w:b/>
        </w:rPr>
        <w:t>au 31</w:t>
      </w:r>
      <w:r w:rsidR="00145DAC">
        <w:rPr>
          <w:b/>
        </w:rPr>
        <w:t xml:space="preserve"> décembre </w:t>
      </w:r>
      <w:r w:rsidR="00946A8B">
        <w:rPr>
          <w:b/>
        </w:rPr>
        <w:t xml:space="preserve">2012 </w:t>
      </w:r>
      <w:r w:rsidR="00A572AC">
        <w:rPr>
          <w:b/>
        </w:rPr>
        <w:t>l</w:t>
      </w:r>
      <w:r w:rsidR="00946A8B">
        <w:rPr>
          <w:b/>
        </w:rPr>
        <w:t>es écritures d’inventaire concernant ce</w:t>
      </w:r>
      <w:r w:rsidR="00A572AC">
        <w:rPr>
          <w:b/>
        </w:rPr>
        <w:t xml:space="preserve"> logiciel</w:t>
      </w:r>
      <w:r w:rsidR="00B33F6D" w:rsidRPr="001967ED">
        <w:rPr>
          <w:b/>
        </w:rPr>
        <w:t>.</w:t>
      </w:r>
    </w:p>
    <w:p w:rsidR="00946A8B" w:rsidRPr="00946A8B" w:rsidRDefault="00946A8B" w:rsidP="00946A8B">
      <w:pPr>
        <w:pStyle w:val="Paragraphedeliste"/>
        <w:rPr>
          <w:b/>
        </w:rPr>
      </w:pPr>
    </w:p>
    <w:p w:rsidR="00946A8B" w:rsidRDefault="00946A8B" w:rsidP="00AF4262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Présenter</w:t>
      </w:r>
      <w:r w:rsidR="008738FC">
        <w:rPr>
          <w:b/>
        </w:rPr>
        <w:t>,</w:t>
      </w:r>
      <w:r>
        <w:rPr>
          <w:b/>
        </w:rPr>
        <w:t xml:space="preserve"> dans un extrait du bilan au </w:t>
      </w:r>
      <w:r w:rsidRPr="001967ED">
        <w:rPr>
          <w:b/>
        </w:rPr>
        <w:t>31</w:t>
      </w:r>
      <w:r w:rsidR="00145DAC">
        <w:rPr>
          <w:b/>
        </w:rPr>
        <w:t xml:space="preserve"> décembre </w:t>
      </w:r>
      <w:r w:rsidRPr="001967ED">
        <w:rPr>
          <w:b/>
        </w:rPr>
        <w:t>2012</w:t>
      </w:r>
      <w:r>
        <w:rPr>
          <w:b/>
        </w:rPr>
        <w:t xml:space="preserve">, les postes </w:t>
      </w:r>
      <w:r w:rsidR="00B374AB">
        <w:rPr>
          <w:b/>
        </w:rPr>
        <w:t xml:space="preserve">d’actif et passif </w:t>
      </w:r>
      <w:r>
        <w:rPr>
          <w:b/>
        </w:rPr>
        <w:t>correspondant</w:t>
      </w:r>
      <w:r w:rsidR="00B374AB">
        <w:rPr>
          <w:b/>
        </w:rPr>
        <w:t>s</w:t>
      </w:r>
      <w:r>
        <w:rPr>
          <w:b/>
        </w:rPr>
        <w:t xml:space="preserve"> à ces opérations.</w:t>
      </w:r>
    </w:p>
    <w:p w:rsidR="00946A8B" w:rsidRPr="00946A8B" w:rsidRDefault="00946A8B" w:rsidP="00946A8B">
      <w:pPr>
        <w:ind w:left="72"/>
        <w:rPr>
          <w:b/>
        </w:rPr>
      </w:pPr>
    </w:p>
    <w:p w:rsidR="00946A8B" w:rsidRDefault="00946A8B" w:rsidP="00946A8B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Indiquer les écritures comptables qui devront être constatées au 31</w:t>
      </w:r>
      <w:r w:rsidR="00145DAC">
        <w:rPr>
          <w:b/>
        </w:rPr>
        <w:t xml:space="preserve"> décembre </w:t>
      </w:r>
      <w:r>
        <w:rPr>
          <w:b/>
        </w:rPr>
        <w:t>2014.</w:t>
      </w:r>
    </w:p>
    <w:p w:rsidR="00946A8B" w:rsidRPr="00946A8B" w:rsidRDefault="00946A8B" w:rsidP="00946A8B">
      <w:pPr>
        <w:pStyle w:val="Paragraphedeliste"/>
        <w:rPr>
          <w:b/>
        </w:rPr>
      </w:pPr>
    </w:p>
    <w:p w:rsidR="00946A8B" w:rsidRDefault="00B374AB" w:rsidP="00946A8B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Présenter</w:t>
      </w:r>
      <w:r w:rsidR="008738FC">
        <w:rPr>
          <w:b/>
        </w:rPr>
        <w:t>,</w:t>
      </w:r>
      <w:r>
        <w:rPr>
          <w:b/>
        </w:rPr>
        <w:t xml:space="preserve"> dans un extrait du bilan tel qu’il sera établi au </w:t>
      </w:r>
      <w:r w:rsidRPr="001967ED">
        <w:rPr>
          <w:b/>
        </w:rPr>
        <w:t>31</w:t>
      </w:r>
      <w:r w:rsidR="00145DAC">
        <w:rPr>
          <w:b/>
        </w:rPr>
        <w:t xml:space="preserve"> décembre </w:t>
      </w:r>
      <w:r w:rsidRPr="001967ED">
        <w:rPr>
          <w:b/>
        </w:rPr>
        <w:t>201</w:t>
      </w:r>
      <w:r>
        <w:rPr>
          <w:b/>
        </w:rPr>
        <w:t>4, les postes d’actif et passif correspondants à ces opérations.</w:t>
      </w:r>
    </w:p>
    <w:p w:rsidR="007D779D" w:rsidRPr="007D779D" w:rsidRDefault="007D779D" w:rsidP="007D779D">
      <w:pPr>
        <w:widowControl/>
        <w:autoSpaceDE/>
        <w:autoSpaceDN/>
        <w:spacing w:after="200" w:line="276" w:lineRule="auto"/>
        <w:ind w:left="72"/>
        <w:rPr>
          <w:b/>
          <w:bCs/>
          <w:color w:val="000000"/>
          <w:sz w:val="28"/>
          <w:szCs w:val="28"/>
        </w:rPr>
      </w:pPr>
    </w:p>
    <w:p w:rsidR="00946A8B" w:rsidRPr="00946A8B" w:rsidRDefault="00946A8B" w:rsidP="00946A8B">
      <w:pPr>
        <w:ind w:left="72"/>
        <w:rPr>
          <w:b/>
        </w:rPr>
      </w:pPr>
    </w:p>
    <w:p w:rsidR="00CB2308" w:rsidRPr="005C0989" w:rsidRDefault="00FF573C" w:rsidP="00FF573C">
      <w:pPr>
        <w:ind w:left="360"/>
        <w:rPr>
          <w:b/>
          <w:bCs/>
          <w:vanish/>
        </w:rPr>
      </w:pPr>
      <w:r w:rsidRPr="005C0989">
        <w:rPr>
          <w:b/>
          <w:bCs/>
          <w:vanish/>
        </w:rPr>
        <w:t xml:space="preserve">B </w:t>
      </w:r>
      <w:r w:rsidR="006F7089" w:rsidRPr="005C0989">
        <w:rPr>
          <w:b/>
          <w:bCs/>
          <w:vanish/>
        </w:rPr>
        <w:t>–</w:t>
      </w:r>
      <w:r w:rsidRPr="005C0989">
        <w:rPr>
          <w:b/>
          <w:bCs/>
          <w:vanish/>
        </w:rPr>
        <w:t xml:space="preserve"> </w:t>
      </w:r>
      <w:r w:rsidR="00CB2308" w:rsidRPr="005C0989">
        <w:rPr>
          <w:b/>
          <w:bCs/>
          <w:vanish/>
        </w:rPr>
        <w:t>Provisions</w:t>
      </w:r>
    </w:p>
    <w:p w:rsidR="00CB2308" w:rsidRPr="005C0989" w:rsidRDefault="00CB2308" w:rsidP="00FF573C">
      <w:pPr>
        <w:ind w:left="360"/>
        <w:rPr>
          <w:b/>
          <w:bCs/>
          <w:vanish/>
        </w:rPr>
      </w:pPr>
    </w:p>
    <w:p w:rsidR="00CB2308" w:rsidRPr="005C0989" w:rsidRDefault="00CB2308" w:rsidP="00CB2308">
      <w:pPr>
        <w:rPr>
          <w:vanish/>
        </w:rPr>
      </w:pPr>
      <w:r w:rsidRPr="005C0989">
        <w:rPr>
          <w:vanish/>
        </w:rPr>
        <w:t xml:space="preserve">Votre maître de stage vous soumet </w:t>
      </w:r>
      <w:r w:rsidR="005D2BE5" w:rsidRPr="005C0989">
        <w:rPr>
          <w:vanish/>
        </w:rPr>
        <w:t xml:space="preserve">en </w:t>
      </w:r>
      <w:r w:rsidR="005D2BE5" w:rsidRPr="005C0989">
        <w:rPr>
          <w:i/>
          <w:vanish/>
        </w:rPr>
        <w:t xml:space="preserve">annexe </w:t>
      </w:r>
      <w:r w:rsidR="009431C2" w:rsidRPr="005C0989">
        <w:rPr>
          <w:i/>
          <w:vanish/>
        </w:rPr>
        <w:t>5</w:t>
      </w:r>
      <w:r w:rsidR="0087402A" w:rsidRPr="005C0989">
        <w:rPr>
          <w:vanish/>
        </w:rPr>
        <w:t xml:space="preserve"> </w:t>
      </w:r>
      <w:r w:rsidRPr="005C0989">
        <w:rPr>
          <w:vanish/>
        </w:rPr>
        <w:t>certaines situations rencontrées par la SAS</w:t>
      </w:r>
      <w:r w:rsidR="0087402A" w:rsidRPr="005C0989">
        <w:rPr>
          <w:vanish/>
        </w:rPr>
        <w:t xml:space="preserve"> au cours de l’année 2012</w:t>
      </w:r>
      <w:r w:rsidRPr="005C0989">
        <w:rPr>
          <w:vanish/>
        </w:rPr>
        <w:t>.</w:t>
      </w:r>
    </w:p>
    <w:p w:rsidR="008940DE" w:rsidRPr="005C0989" w:rsidRDefault="008940DE" w:rsidP="00CB2308">
      <w:pPr>
        <w:rPr>
          <w:vanish/>
        </w:rPr>
      </w:pPr>
    </w:p>
    <w:p w:rsidR="006F7089" w:rsidRPr="005C0989" w:rsidRDefault="006F7089" w:rsidP="006F7089">
      <w:pPr>
        <w:pStyle w:val="Titre2"/>
        <w:keepNext w:val="0"/>
        <w:tabs>
          <w:tab w:val="left" w:pos="426"/>
        </w:tabs>
        <w:jc w:val="center"/>
        <w:rPr>
          <w:b/>
          <w:bCs/>
          <w:vanish/>
          <w:sz w:val="24"/>
          <w:szCs w:val="22"/>
        </w:rPr>
      </w:pPr>
      <w:r w:rsidRPr="005C0989">
        <w:rPr>
          <w:b/>
          <w:bCs/>
          <w:vanish/>
          <w:sz w:val="24"/>
          <w:szCs w:val="22"/>
          <w:u w:val="single"/>
        </w:rPr>
        <w:t>Travail à faire</w:t>
      </w:r>
    </w:p>
    <w:p w:rsidR="006F7089" w:rsidRPr="005C0989" w:rsidRDefault="006F7089" w:rsidP="006F7089">
      <w:pPr>
        <w:shd w:val="clear" w:color="auto" w:fill="FFFFFF"/>
        <w:tabs>
          <w:tab w:val="left" w:pos="426"/>
        </w:tabs>
        <w:rPr>
          <w:b/>
          <w:bCs/>
          <w:vanish/>
          <w:sz w:val="22"/>
        </w:rPr>
      </w:pPr>
    </w:p>
    <w:p w:rsidR="009431C2" w:rsidRPr="005C0989" w:rsidRDefault="009431C2" w:rsidP="00AF4262">
      <w:pPr>
        <w:pStyle w:val="Paragraphedeliste"/>
        <w:numPr>
          <w:ilvl w:val="0"/>
          <w:numId w:val="8"/>
        </w:numPr>
        <w:jc w:val="both"/>
        <w:rPr>
          <w:b/>
          <w:vanish/>
        </w:rPr>
      </w:pPr>
      <w:r w:rsidRPr="005C0989">
        <w:rPr>
          <w:b/>
          <w:vanish/>
        </w:rPr>
        <w:t>Rappeler les définitions d’un passif et d’une provision.</w:t>
      </w:r>
    </w:p>
    <w:p w:rsidR="009431C2" w:rsidRPr="005C0989" w:rsidRDefault="009431C2" w:rsidP="009431C2">
      <w:pPr>
        <w:ind w:left="72"/>
        <w:jc w:val="both"/>
        <w:rPr>
          <w:b/>
          <w:vanish/>
        </w:rPr>
      </w:pPr>
    </w:p>
    <w:p w:rsidR="00CB2308" w:rsidRPr="005C0989" w:rsidRDefault="009431C2" w:rsidP="00AF4262">
      <w:pPr>
        <w:pStyle w:val="Paragraphedeliste"/>
        <w:numPr>
          <w:ilvl w:val="0"/>
          <w:numId w:val="8"/>
        </w:numPr>
        <w:jc w:val="both"/>
        <w:rPr>
          <w:b/>
          <w:vanish/>
        </w:rPr>
      </w:pPr>
      <w:r w:rsidRPr="005C0989">
        <w:rPr>
          <w:b/>
          <w:vanish/>
        </w:rPr>
        <w:t>Au regard des définitions précédentes, indiquer si l</w:t>
      </w:r>
      <w:r w:rsidR="0099105D" w:rsidRPr="005C0989">
        <w:rPr>
          <w:b/>
          <w:vanish/>
        </w:rPr>
        <w:t xml:space="preserve">es </w:t>
      </w:r>
      <w:r w:rsidR="009D2EC6" w:rsidRPr="005C0989">
        <w:rPr>
          <w:b/>
          <w:bCs/>
          <w:vanish/>
          <w:color w:val="000000"/>
        </w:rPr>
        <w:t xml:space="preserve">situations figurant en </w:t>
      </w:r>
      <w:r w:rsidR="009D2EC6" w:rsidRPr="005C0989">
        <w:rPr>
          <w:b/>
          <w:bCs/>
          <w:i/>
          <w:iCs/>
          <w:vanish/>
          <w:spacing w:val="12"/>
          <w:sz w:val="22"/>
          <w:szCs w:val="22"/>
        </w:rPr>
        <w:t xml:space="preserve">annexe </w:t>
      </w:r>
      <w:r w:rsidRPr="005C0989">
        <w:rPr>
          <w:b/>
          <w:bCs/>
          <w:i/>
          <w:iCs/>
          <w:vanish/>
          <w:spacing w:val="12"/>
          <w:sz w:val="22"/>
          <w:szCs w:val="22"/>
        </w:rPr>
        <w:t>5</w:t>
      </w:r>
      <w:r w:rsidR="00CB2308" w:rsidRPr="005C0989">
        <w:rPr>
          <w:b/>
          <w:bCs/>
          <w:vanish/>
          <w:color w:val="000000"/>
        </w:rPr>
        <w:t xml:space="preserve"> doivent donner lieu </w:t>
      </w:r>
      <w:r w:rsidR="00CB2308" w:rsidRPr="005C0989">
        <w:rPr>
          <w:b/>
          <w:vanish/>
        </w:rPr>
        <w:t xml:space="preserve">à la constatation d’une provision dans les comptes de l’exercice </w:t>
      </w:r>
      <w:r w:rsidR="00B374AB" w:rsidRPr="005C0989">
        <w:rPr>
          <w:b/>
          <w:vanish/>
        </w:rPr>
        <w:t>2012.</w:t>
      </w:r>
    </w:p>
    <w:p w:rsidR="00CB2308" w:rsidRPr="005C0989" w:rsidRDefault="00CB2308" w:rsidP="0087402A">
      <w:pPr>
        <w:rPr>
          <w:b/>
          <w:bCs/>
          <w:vanish/>
          <w:color w:val="000000"/>
        </w:rPr>
      </w:pPr>
    </w:p>
    <w:p w:rsidR="00CB2308" w:rsidRPr="005C0989" w:rsidRDefault="009431C2" w:rsidP="00AF4262">
      <w:pPr>
        <w:pStyle w:val="Paragraphedeliste"/>
        <w:numPr>
          <w:ilvl w:val="0"/>
          <w:numId w:val="8"/>
        </w:numPr>
        <w:rPr>
          <w:b/>
          <w:bCs/>
          <w:vanish/>
          <w:color w:val="000000"/>
        </w:rPr>
      </w:pPr>
      <w:r w:rsidRPr="005C0989">
        <w:rPr>
          <w:b/>
          <w:bCs/>
          <w:vanish/>
        </w:rPr>
        <w:t xml:space="preserve">À partir de </w:t>
      </w:r>
      <w:r w:rsidRPr="005C0989">
        <w:rPr>
          <w:b/>
          <w:bCs/>
          <w:i/>
          <w:iCs/>
          <w:vanish/>
          <w:spacing w:val="12"/>
          <w:sz w:val="22"/>
          <w:szCs w:val="22"/>
        </w:rPr>
        <w:t>l’annexe 5</w:t>
      </w:r>
      <w:r w:rsidRPr="005C0989">
        <w:rPr>
          <w:b/>
          <w:bCs/>
          <w:iCs/>
          <w:vanish/>
          <w:spacing w:val="12"/>
          <w:sz w:val="22"/>
          <w:szCs w:val="22"/>
        </w:rPr>
        <w:t xml:space="preserve">, </w:t>
      </w:r>
      <w:r w:rsidR="00D2152B" w:rsidRPr="005C0989">
        <w:rPr>
          <w:b/>
          <w:bCs/>
          <w:vanish/>
          <w:color w:val="000000"/>
        </w:rPr>
        <w:t>c</w:t>
      </w:r>
      <w:r w:rsidR="00CB2308" w:rsidRPr="005C0989">
        <w:rPr>
          <w:b/>
          <w:bCs/>
          <w:vanish/>
          <w:color w:val="000000"/>
        </w:rPr>
        <w:t xml:space="preserve">omptabiliser </w:t>
      </w:r>
      <w:r w:rsidRPr="005C0989">
        <w:rPr>
          <w:b/>
          <w:bCs/>
          <w:vanish/>
          <w:color w:val="000000"/>
        </w:rPr>
        <w:t xml:space="preserve">s’il y a lieu, </w:t>
      </w:r>
      <w:r w:rsidR="00CB2308" w:rsidRPr="005C0989">
        <w:rPr>
          <w:b/>
          <w:bCs/>
          <w:vanish/>
          <w:color w:val="000000"/>
        </w:rPr>
        <w:t>les provisions au 31/12/2012</w:t>
      </w:r>
      <w:r w:rsidR="0087402A" w:rsidRPr="005C0989">
        <w:rPr>
          <w:b/>
          <w:bCs/>
          <w:vanish/>
          <w:color w:val="000000"/>
        </w:rPr>
        <w:t>.</w:t>
      </w:r>
    </w:p>
    <w:p w:rsidR="0087402A" w:rsidRPr="00F70E8E" w:rsidRDefault="0087402A" w:rsidP="0087402A">
      <w:pPr>
        <w:pStyle w:val="Paragraphedeliste"/>
        <w:rPr>
          <w:b/>
          <w:bCs/>
          <w:vanish/>
          <w:color w:val="000000"/>
        </w:rPr>
      </w:pPr>
    </w:p>
    <w:p w:rsidR="0087402A" w:rsidRDefault="0087402A" w:rsidP="00A06DAA">
      <w:pPr>
        <w:rPr>
          <w:b/>
          <w:bCs/>
          <w:color w:val="000000"/>
        </w:rPr>
      </w:pPr>
    </w:p>
    <w:p w:rsidR="008940DE" w:rsidRDefault="008940DE" w:rsidP="00A06DAA">
      <w:pPr>
        <w:rPr>
          <w:b/>
          <w:bCs/>
          <w:color w:val="000000"/>
        </w:rPr>
      </w:pPr>
    </w:p>
    <w:p w:rsidR="008940DE" w:rsidRDefault="008940DE" w:rsidP="00A06DAA">
      <w:pPr>
        <w:rPr>
          <w:b/>
          <w:bCs/>
          <w:color w:val="000000"/>
        </w:rPr>
      </w:pPr>
    </w:p>
    <w:p w:rsidR="00A06DAA" w:rsidRPr="00B374AB" w:rsidRDefault="00F70E8E" w:rsidP="00B374AB">
      <w:pPr>
        <w:ind w:left="360"/>
        <w:rPr>
          <w:b/>
          <w:bCs/>
        </w:rPr>
      </w:pPr>
      <w:r>
        <w:rPr>
          <w:b/>
          <w:bCs/>
        </w:rPr>
        <w:t>B</w:t>
      </w:r>
      <w:r w:rsidR="00B374AB" w:rsidRPr="00FF573C">
        <w:rPr>
          <w:b/>
          <w:bCs/>
        </w:rPr>
        <w:t xml:space="preserve"> </w:t>
      </w:r>
      <w:r w:rsidR="00B374AB">
        <w:rPr>
          <w:b/>
          <w:bCs/>
        </w:rPr>
        <w:t>–</w:t>
      </w:r>
      <w:r w:rsidR="00B374AB" w:rsidRPr="00FF573C">
        <w:rPr>
          <w:b/>
          <w:bCs/>
        </w:rPr>
        <w:t xml:space="preserve"> </w:t>
      </w:r>
      <w:r w:rsidR="00A06DAA" w:rsidRPr="00B374AB">
        <w:rPr>
          <w:b/>
          <w:bCs/>
        </w:rPr>
        <w:t>Régularisations diverses</w:t>
      </w:r>
    </w:p>
    <w:p w:rsidR="004E321F" w:rsidRDefault="004E321F" w:rsidP="004E321F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  <w:u w:val="single"/>
        </w:rPr>
        <w:t>Travail à faire</w:t>
      </w:r>
    </w:p>
    <w:p w:rsidR="00A06DAA" w:rsidRDefault="00A06DAA" w:rsidP="00A06DAA">
      <w:pPr>
        <w:rPr>
          <w:b/>
          <w:bCs/>
          <w:color w:val="000000"/>
        </w:rPr>
      </w:pPr>
    </w:p>
    <w:p w:rsidR="004E321F" w:rsidRDefault="004E321F" w:rsidP="004E321F">
      <w:pPr>
        <w:rPr>
          <w:b/>
          <w:bCs/>
          <w:color w:val="000000"/>
        </w:rPr>
      </w:pPr>
    </w:p>
    <w:p w:rsidR="009431C2" w:rsidRDefault="009431C2" w:rsidP="009431C2">
      <w:pPr>
        <w:pStyle w:val="Paragraphedeliste"/>
        <w:numPr>
          <w:ilvl w:val="0"/>
          <w:numId w:val="13"/>
        </w:numPr>
        <w:jc w:val="both"/>
        <w:rPr>
          <w:b/>
        </w:rPr>
      </w:pPr>
      <w:r>
        <w:rPr>
          <w:b/>
        </w:rPr>
        <w:t>Rappeler le principe comptable qui conduit à régulariser les charges et produits à la clôture d’un exercice comptable</w:t>
      </w:r>
      <w:r w:rsidR="00914891">
        <w:rPr>
          <w:b/>
        </w:rPr>
        <w:t>.</w:t>
      </w:r>
    </w:p>
    <w:p w:rsidR="009431C2" w:rsidRPr="009431C2" w:rsidRDefault="009431C2" w:rsidP="009431C2">
      <w:pPr>
        <w:ind w:left="72"/>
        <w:jc w:val="both"/>
        <w:rPr>
          <w:b/>
        </w:rPr>
      </w:pPr>
    </w:p>
    <w:p w:rsidR="006F7089" w:rsidRPr="009431C2" w:rsidRDefault="008738FC" w:rsidP="009431C2">
      <w:pPr>
        <w:pStyle w:val="Paragraphedeliste"/>
        <w:numPr>
          <w:ilvl w:val="0"/>
          <w:numId w:val="13"/>
        </w:numPr>
        <w:jc w:val="both"/>
        <w:rPr>
          <w:b/>
        </w:rPr>
      </w:pPr>
      <w:r>
        <w:rPr>
          <w:b/>
        </w:rPr>
        <w:t>À</w:t>
      </w:r>
      <w:r w:rsidR="006F7089" w:rsidRPr="009431C2">
        <w:rPr>
          <w:b/>
        </w:rPr>
        <w:t xml:space="preserve"> partir de </w:t>
      </w:r>
      <w:r w:rsidR="006F7089" w:rsidRPr="00A104C3">
        <w:rPr>
          <w:b/>
          <w:bCs/>
          <w:i/>
          <w:iCs/>
          <w:spacing w:val="12"/>
          <w:sz w:val="22"/>
          <w:szCs w:val="22"/>
        </w:rPr>
        <w:t xml:space="preserve">l’annexe </w:t>
      </w:r>
      <w:r w:rsidR="009431C2" w:rsidRPr="00A104C3">
        <w:rPr>
          <w:b/>
          <w:bCs/>
          <w:i/>
          <w:iCs/>
          <w:spacing w:val="12"/>
          <w:sz w:val="22"/>
          <w:szCs w:val="22"/>
        </w:rPr>
        <w:t>6</w:t>
      </w:r>
      <w:r w:rsidR="006F7089" w:rsidRPr="009431C2">
        <w:rPr>
          <w:b/>
        </w:rPr>
        <w:t xml:space="preserve">, comptabiliser les écritures nécessaires au 31 décembre </w:t>
      </w:r>
      <w:r w:rsidR="00511629" w:rsidRPr="009431C2">
        <w:rPr>
          <w:b/>
        </w:rPr>
        <w:t>2012</w:t>
      </w:r>
      <w:r w:rsidR="006F7089" w:rsidRPr="009431C2">
        <w:rPr>
          <w:b/>
        </w:rPr>
        <w:t>.</w:t>
      </w:r>
    </w:p>
    <w:p w:rsidR="004E321F" w:rsidRDefault="004E321F" w:rsidP="006F7089">
      <w:pPr>
        <w:ind w:left="709" w:hanging="709"/>
        <w:rPr>
          <w:b/>
          <w:bCs/>
          <w:color w:val="000000"/>
        </w:rPr>
      </w:pPr>
    </w:p>
    <w:p w:rsidR="004E321F" w:rsidRDefault="004E321F" w:rsidP="006F7089">
      <w:pPr>
        <w:ind w:left="709" w:hanging="709"/>
        <w:rPr>
          <w:b/>
          <w:bCs/>
          <w:color w:val="000000"/>
        </w:rPr>
      </w:pPr>
    </w:p>
    <w:p w:rsidR="004E321F" w:rsidRDefault="004E321F" w:rsidP="006F7089">
      <w:pPr>
        <w:ind w:left="709" w:hanging="709"/>
        <w:rPr>
          <w:b/>
          <w:bCs/>
          <w:color w:val="000000"/>
        </w:rPr>
      </w:pPr>
    </w:p>
    <w:p w:rsidR="000D0A10" w:rsidRPr="00D43C92" w:rsidRDefault="009431C2" w:rsidP="00761E1D">
      <w:pPr>
        <w:widowControl/>
        <w:autoSpaceDE/>
        <w:autoSpaceDN/>
        <w:spacing w:after="200" w:line="276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  <w:r w:rsidR="000D0A10" w:rsidRPr="00D43C92">
        <w:rPr>
          <w:b/>
          <w:bCs/>
          <w:spacing w:val="-2"/>
        </w:rPr>
        <w:lastRenderedPageBreak/>
        <w:t>ANNEXE 1</w:t>
      </w:r>
    </w:p>
    <w:p w:rsidR="000D0A10" w:rsidRPr="00D43C92" w:rsidRDefault="000D0A10" w:rsidP="000D0A10">
      <w:pPr>
        <w:spacing w:line="480" w:lineRule="auto"/>
        <w:ind w:right="864"/>
        <w:jc w:val="center"/>
        <w:rPr>
          <w:b/>
          <w:bCs/>
          <w:spacing w:val="-2"/>
        </w:rPr>
      </w:pPr>
      <w:r w:rsidRPr="00D43C92">
        <w:rPr>
          <w:b/>
          <w:bCs/>
          <w:spacing w:val="-2"/>
          <w:u w:val="single"/>
        </w:rPr>
        <w:t>Opérations courantes de la SA</w:t>
      </w:r>
      <w:r w:rsidR="00D43C92">
        <w:rPr>
          <w:b/>
          <w:bCs/>
          <w:spacing w:val="-2"/>
          <w:u w:val="single"/>
        </w:rPr>
        <w:t xml:space="preserve">S </w:t>
      </w:r>
      <w:r w:rsidR="00AC7C53">
        <w:rPr>
          <w:b/>
          <w:bCs/>
          <w:spacing w:val="-2"/>
          <w:u w:val="single"/>
        </w:rPr>
        <w:t>TITANEPRO</w:t>
      </w:r>
      <w:r w:rsidRPr="00D43C92">
        <w:rPr>
          <w:b/>
          <w:bCs/>
          <w:spacing w:val="-2"/>
          <w:u w:val="single"/>
        </w:rPr>
        <w:t xml:space="preserve"> au mois </w:t>
      </w:r>
      <w:r w:rsidR="00D43C92">
        <w:rPr>
          <w:b/>
          <w:bCs/>
          <w:spacing w:val="-2"/>
          <w:u w:val="single"/>
        </w:rPr>
        <w:t>d’octobre 2012</w:t>
      </w:r>
    </w:p>
    <w:p w:rsidR="00C04A09" w:rsidRDefault="00D43C92" w:rsidP="00AF4262">
      <w:pPr>
        <w:pStyle w:val="Paragraphedeliste"/>
        <w:numPr>
          <w:ilvl w:val="0"/>
          <w:numId w:val="3"/>
        </w:numPr>
        <w:spacing w:line="360" w:lineRule="auto"/>
        <w:ind w:right="137"/>
      </w:pPr>
      <w:r w:rsidRPr="00D43C92">
        <w:t>Les frais accessoires d’achat sont enregistrés dans les comptes de charge par nature.</w:t>
      </w:r>
      <w:r>
        <w:t xml:space="preserve"> </w:t>
      </w:r>
    </w:p>
    <w:p w:rsidR="000D0A10" w:rsidRDefault="00D43C92" w:rsidP="00AF4262">
      <w:pPr>
        <w:pStyle w:val="Paragraphedeliste"/>
        <w:numPr>
          <w:ilvl w:val="0"/>
          <w:numId w:val="3"/>
        </w:numPr>
        <w:spacing w:line="360" w:lineRule="auto"/>
        <w:ind w:right="137"/>
      </w:pPr>
      <w:r>
        <w:t>Le</w:t>
      </w:r>
      <w:r w:rsidR="000D0A10" w:rsidRPr="007F7AC0">
        <w:rPr>
          <w:color w:val="002060"/>
        </w:rPr>
        <w:t xml:space="preserve"> </w:t>
      </w:r>
      <w:r>
        <w:t xml:space="preserve">taux de </w:t>
      </w:r>
      <w:r w:rsidR="000D0A10" w:rsidRPr="00D43C92">
        <w:t>TVA applicable sur les opérations de la SA</w:t>
      </w:r>
      <w:r>
        <w:t>S</w:t>
      </w:r>
      <w:r w:rsidR="000D0A10" w:rsidRPr="00D43C92">
        <w:t xml:space="preserve"> </w:t>
      </w:r>
      <w:r w:rsidR="00AC7C53">
        <w:t>TITANEPRO</w:t>
      </w:r>
      <w:r>
        <w:t xml:space="preserve"> </w:t>
      </w:r>
      <w:r w:rsidR="000D0A10" w:rsidRPr="00D43C92">
        <w:t>est de 20 %.</w:t>
      </w:r>
    </w:p>
    <w:p w:rsidR="00C04A09" w:rsidRPr="00D43C92" w:rsidRDefault="00C04A09" w:rsidP="00AF4262">
      <w:pPr>
        <w:pStyle w:val="Paragraphedeliste"/>
        <w:numPr>
          <w:ilvl w:val="0"/>
          <w:numId w:val="3"/>
        </w:numPr>
        <w:spacing w:line="360" w:lineRule="auto"/>
        <w:ind w:right="137"/>
      </w:pPr>
      <w:r>
        <w:t>Tous les numéros d’identification intracommunautaires ont été échangés</w:t>
      </w:r>
      <w:r w:rsidR="007F7AC0">
        <w:t xml:space="preserve"> entre la SAS et ses partenaires commerciaux.</w:t>
      </w:r>
    </w:p>
    <w:p w:rsidR="000D0A10" w:rsidRPr="00D43C92" w:rsidRDefault="000D0A10">
      <w:pPr>
        <w:rPr>
          <w:color w:val="002060"/>
        </w:rPr>
      </w:pPr>
    </w:p>
    <w:p w:rsidR="00501D85" w:rsidRPr="00EB0A62" w:rsidRDefault="00501D85" w:rsidP="00501D85">
      <w:pPr>
        <w:pStyle w:val="Corpsdetexte"/>
        <w:tabs>
          <w:tab w:val="left" w:leader="dot" w:pos="5103"/>
        </w:tabs>
        <w:rPr>
          <w:i w:val="0"/>
          <w:szCs w:val="24"/>
        </w:rPr>
      </w:pPr>
      <w:r w:rsidRPr="00EB0A62">
        <w:rPr>
          <w:b/>
          <w:bCs/>
          <w:i w:val="0"/>
        </w:rPr>
        <w:t xml:space="preserve">Le </w:t>
      </w:r>
      <w:r>
        <w:rPr>
          <w:b/>
          <w:bCs/>
          <w:i w:val="0"/>
        </w:rPr>
        <w:t>1</w:t>
      </w:r>
      <w:r w:rsidRPr="00501D85">
        <w:rPr>
          <w:b/>
          <w:bCs/>
          <w:i w:val="0"/>
          <w:vertAlign w:val="superscript"/>
        </w:rPr>
        <w:t>er</w:t>
      </w:r>
      <w:r>
        <w:rPr>
          <w:b/>
          <w:bCs/>
          <w:i w:val="0"/>
        </w:rPr>
        <w:t xml:space="preserve"> octobre</w:t>
      </w:r>
      <w:r w:rsidRPr="00EB0A62">
        <w:rPr>
          <w:b/>
          <w:bCs/>
          <w:i w:val="0"/>
        </w:rPr>
        <w:t xml:space="preserve"> 2012</w:t>
      </w:r>
      <w:r w:rsidRPr="00EB0A62">
        <w:rPr>
          <w:b/>
          <w:bCs/>
          <w:i w:val="0"/>
          <w:color w:val="002060"/>
        </w:rPr>
        <w:t xml:space="preserve"> </w:t>
      </w:r>
      <w:r w:rsidRPr="00EB0A62">
        <w:rPr>
          <w:b/>
          <w:bCs/>
          <w:i w:val="0"/>
        </w:rPr>
        <w:t xml:space="preserve">: </w:t>
      </w:r>
      <w:r>
        <w:rPr>
          <w:bCs/>
          <w:i w:val="0"/>
        </w:rPr>
        <w:t>p</w:t>
      </w:r>
      <w:r w:rsidRPr="00501D85">
        <w:rPr>
          <w:bCs/>
          <w:i w:val="0"/>
        </w:rPr>
        <w:t>our placer un excédent de trésorerie, l</w:t>
      </w:r>
      <w:r w:rsidRPr="00501D85">
        <w:rPr>
          <w:i w:val="0"/>
        </w:rPr>
        <w:t>a</w:t>
      </w:r>
      <w:r w:rsidRPr="00EB0A62">
        <w:rPr>
          <w:i w:val="0"/>
        </w:rPr>
        <w:t xml:space="preserve"> SAS </w:t>
      </w:r>
      <w:r w:rsidR="00AC7C53" w:rsidRPr="00AC7C53">
        <w:rPr>
          <w:i w:val="0"/>
        </w:rPr>
        <w:t xml:space="preserve">TITANEPRO </w:t>
      </w:r>
      <w:r w:rsidRPr="00EB0A62">
        <w:rPr>
          <w:i w:val="0"/>
        </w:rPr>
        <w:t xml:space="preserve">fait l’acquisition de 10 </w:t>
      </w:r>
      <w:r w:rsidR="00AC7C53">
        <w:rPr>
          <w:i w:val="0"/>
        </w:rPr>
        <w:t>act</w:t>
      </w:r>
      <w:r w:rsidRPr="00EB0A62">
        <w:rPr>
          <w:i w:val="0"/>
        </w:rPr>
        <w:t xml:space="preserve">ions </w:t>
      </w:r>
      <w:r w:rsidR="00DC6941">
        <w:rPr>
          <w:i w:val="0"/>
        </w:rPr>
        <w:t xml:space="preserve">cotées </w:t>
      </w:r>
      <w:r>
        <w:rPr>
          <w:i w:val="0"/>
        </w:rPr>
        <w:t>VALEO</w:t>
      </w:r>
      <w:r w:rsidR="008D4197">
        <w:rPr>
          <w:i w:val="0"/>
        </w:rPr>
        <w:t xml:space="preserve"> </w:t>
      </w:r>
      <w:r w:rsidR="00AC7C53">
        <w:rPr>
          <w:i w:val="0"/>
        </w:rPr>
        <w:t>au prix unitaire de</w:t>
      </w:r>
      <w:r w:rsidR="008D4197">
        <w:rPr>
          <w:i w:val="0"/>
        </w:rPr>
        <w:t xml:space="preserve"> 100 €. </w:t>
      </w:r>
    </w:p>
    <w:p w:rsidR="00501D85" w:rsidRPr="00EB0A62" w:rsidRDefault="00501D85" w:rsidP="00501D85">
      <w:pPr>
        <w:pStyle w:val="Corpsdetexte"/>
        <w:tabs>
          <w:tab w:val="left" w:leader="dot" w:pos="5103"/>
        </w:tabs>
        <w:rPr>
          <w:i w:val="0"/>
        </w:rPr>
      </w:pPr>
      <w:r w:rsidRPr="00EB0A62">
        <w:rPr>
          <w:i w:val="0"/>
          <w:szCs w:val="24"/>
        </w:rPr>
        <w:t xml:space="preserve">La banque prélève une commission </w:t>
      </w:r>
      <w:r>
        <w:rPr>
          <w:i w:val="0"/>
          <w:szCs w:val="24"/>
        </w:rPr>
        <w:t>sur achat de 50 € HT</w:t>
      </w:r>
      <w:r w:rsidRPr="00EB0A62">
        <w:rPr>
          <w:i w:val="0"/>
          <w:szCs w:val="24"/>
        </w:rPr>
        <w:t>.</w:t>
      </w:r>
      <w:r>
        <w:rPr>
          <w:i w:val="0"/>
          <w:szCs w:val="24"/>
        </w:rPr>
        <w:t xml:space="preserve"> </w:t>
      </w:r>
      <w:r w:rsidRPr="00EB0A62">
        <w:rPr>
          <w:i w:val="0"/>
        </w:rPr>
        <w:t>La banque prélève la totalité de la somme le jour même.</w:t>
      </w:r>
    </w:p>
    <w:p w:rsidR="00501D85" w:rsidRDefault="00501D85" w:rsidP="00D43C92">
      <w:pPr>
        <w:jc w:val="both"/>
        <w:rPr>
          <w:b/>
          <w:bCs/>
        </w:rPr>
      </w:pPr>
    </w:p>
    <w:p w:rsidR="000D0A10" w:rsidRPr="00C04A09" w:rsidRDefault="000D0A10" w:rsidP="00D43C92">
      <w:pPr>
        <w:jc w:val="both"/>
      </w:pPr>
      <w:r w:rsidRPr="00C04A09">
        <w:rPr>
          <w:b/>
          <w:bCs/>
        </w:rPr>
        <w:t xml:space="preserve">Le </w:t>
      </w:r>
      <w:r w:rsidR="00D43C92" w:rsidRPr="00C04A09">
        <w:rPr>
          <w:b/>
          <w:bCs/>
        </w:rPr>
        <w:t>2 octobre 2012</w:t>
      </w:r>
      <w:r w:rsidR="00D43C92" w:rsidRPr="00C04A09">
        <w:rPr>
          <w:bCs/>
        </w:rPr>
        <w:t xml:space="preserve"> : versement d’un acompte </w:t>
      </w:r>
      <w:r w:rsidR="00A104C3">
        <w:rPr>
          <w:bCs/>
        </w:rPr>
        <w:t xml:space="preserve">de 1200 € </w:t>
      </w:r>
      <w:r w:rsidR="00D43C92" w:rsidRPr="00C04A09">
        <w:rPr>
          <w:bCs/>
        </w:rPr>
        <w:t xml:space="preserve">à une société de services </w:t>
      </w:r>
      <w:r w:rsidR="00E9156B">
        <w:rPr>
          <w:bCs/>
        </w:rPr>
        <w:t>et d’ingénierie en informatique</w:t>
      </w:r>
      <w:r w:rsidR="00D43C92" w:rsidRPr="00C04A09">
        <w:rPr>
          <w:bCs/>
        </w:rPr>
        <w:t xml:space="preserve">, </w:t>
      </w:r>
      <w:r w:rsidR="00C04A09" w:rsidRPr="00C04A09">
        <w:rPr>
          <w:bCs/>
        </w:rPr>
        <w:t>ALLINFO, chargée de développer un SIRH (système d’informatio</w:t>
      </w:r>
      <w:r w:rsidR="00AC7C53">
        <w:rPr>
          <w:bCs/>
        </w:rPr>
        <w:t>n des ressources humaines)</w:t>
      </w:r>
      <w:r w:rsidR="00C04A09" w:rsidRPr="00C04A09">
        <w:rPr>
          <w:bCs/>
        </w:rPr>
        <w:t xml:space="preserve">. La société </w:t>
      </w:r>
      <w:r w:rsidR="00C04A09">
        <w:rPr>
          <w:bCs/>
        </w:rPr>
        <w:t>ALLINFO a opté pour la TVA sur les débits.</w:t>
      </w:r>
      <w:r w:rsidR="00C04A09" w:rsidRPr="00C04A09">
        <w:rPr>
          <w:bCs/>
        </w:rPr>
        <w:t xml:space="preserve"> </w:t>
      </w:r>
    </w:p>
    <w:p w:rsidR="000D0A10" w:rsidRPr="00D43C92" w:rsidRDefault="000D0A10" w:rsidP="000D0A10">
      <w:pPr>
        <w:jc w:val="both"/>
        <w:rPr>
          <w:color w:val="002060"/>
        </w:rPr>
      </w:pPr>
    </w:p>
    <w:p w:rsidR="000D0A10" w:rsidRPr="00C04A09" w:rsidRDefault="00C04A09" w:rsidP="000D0A10">
      <w:pPr>
        <w:jc w:val="both"/>
      </w:pPr>
      <w:r w:rsidRPr="00C04A09">
        <w:rPr>
          <w:b/>
          <w:bCs/>
        </w:rPr>
        <w:t>Le 5 octobre 2012</w:t>
      </w:r>
      <w:r w:rsidR="000D0A10" w:rsidRPr="00C04A09">
        <w:rPr>
          <w:b/>
          <w:bCs/>
        </w:rPr>
        <w:t xml:space="preserve"> : </w:t>
      </w:r>
      <w:r w:rsidR="000D0A10" w:rsidRPr="00C04A09">
        <w:t xml:space="preserve">facture n° </w:t>
      </w:r>
      <w:r>
        <w:t xml:space="preserve">V0310 adressée à une société italienne d’appareillage médical </w:t>
      </w:r>
      <w:r w:rsidR="000D0A10" w:rsidRPr="00C04A09">
        <w:t xml:space="preserve"> </w:t>
      </w:r>
      <w:r>
        <w:t>K</w:t>
      </w:r>
      <w:r w:rsidR="005119CE">
        <w:t>INEOLE. Cette vente concerne des implants orthopédiques</w:t>
      </w:r>
      <w:r w:rsidR="00F70E8E">
        <w:t>.</w:t>
      </w:r>
      <w:r w:rsidR="000D0A10" w:rsidRPr="00C04A09">
        <w:t xml:space="preserve"> Montant </w:t>
      </w:r>
      <w:r w:rsidR="005119CE">
        <w:t>total</w:t>
      </w:r>
      <w:r w:rsidR="000D0A10" w:rsidRPr="00C04A09">
        <w:t xml:space="preserve"> facturé : </w:t>
      </w:r>
      <w:r w:rsidR="005119CE">
        <w:t xml:space="preserve">9 000 € </w:t>
      </w:r>
      <w:r w:rsidR="007F7AC0">
        <w:t xml:space="preserve">HT </w:t>
      </w:r>
      <w:r w:rsidR="005119CE">
        <w:t>; remise de 10 % ; emballages consignés : 2 caisses</w:t>
      </w:r>
      <w:r w:rsidR="007F7AC0">
        <w:t xml:space="preserve"> capitonnées</w:t>
      </w:r>
      <w:r w:rsidR="005119CE">
        <w:t xml:space="preserve"> </w:t>
      </w:r>
      <w:r w:rsidR="007F7AC0">
        <w:t>à 100 € l’unité. Un acompte de 1 500 € avait été versé le 20 septembre par le client. Règlement du solde à 30 jours fin de mois.</w:t>
      </w:r>
    </w:p>
    <w:p w:rsidR="007F7AC0" w:rsidRDefault="007F7AC0" w:rsidP="000D0A10">
      <w:pPr>
        <w:ind w:right="2016"/>
        <w:jc w:val="both"/>
        <w:rPr>
          <w:b/>
          <w:bCs/>
          <w:color w:val="002060"/>
          <w:spacing w:val="-2"/>
        </w:rPr>
      </w:pPr>
    </w:p>
    <w:p w:rsidR="00932AB5" w:rsidRPr="00932AB5" w:rsidRDefault="00932AB5" w:rsidP="00932AB5">
      <w:pPr>
        <w:ind w:right="-4"/>
        <w:jc w:val="both"/>
        <w:rPr>
          <w:spacing w:val="-2"/>
        </w:rPr>
      </w:pPr>
      <w:r w:rsidRPr="00932AB5">
        <w:rPr>
          <w:b/>
          <w:bCs/>
          <w:spacing w:val="-2"/>
        </w:rPr>
        <w:t xml:space="preserve">Le 10 octobre 2012 </w:t>
      </w:r>
      <w:r w:rsidR="000D0A10" w:rsidRPr="00932AB5">
        <w:rPr>
          <w:b/>
          <w:bCs/>
          <w:spacing w:val="-2"/>
        </w:rPr>
        <w:t xml:space="preserve">: </w:t>
      </w:r>
      <w:r w:rsidR="000D0A10" w:rsidRPr="00932AB5">
        <w:rPr>
          <w:spacing w:val="-2"/>
        </w:rPr>
        <w:t xml:space="preserve">facture </w:t>
      </w:r>
      <w:r w:rsidR="003C0B50">
        <w:rPr>
          <w:spacing w:val="-2"/>
        </w:rPr>
        <w:t xml:space="preserve">n° 7124 </w:t>
      </w:r>
      <w:r w:rsidRPr="00932AB5">
        <w:rPr>
          <w:spacing w:val="-2"/>
        </w:rPr>
        <w:t xml:space="preserve">reçue du fournisseur allemand Deutsche Edelstahl Werke </w:t>
      </w:r>
      <w:r>
        <w:rPr>
          <w:spacing w:val="-2"/>
        </w:rPr>
        <w:t>pour un achat de matières premières : 500 barres. Total brut HT : 8 000 € ; remise de 5% ; port forfaitaire HT : 100 €. Règlement à 30 jours fin de mois.</w:t>
      </w:r>
    </w:p>
    <w:p w:rsidR="000D0A10" w:rsidRPr="00D43C92" w:rsidRDefault="000D0A10" w:rsidP="000D0A10">
      <w:pPr>
        <w:jc w:val="both"/>
        <w:rPr>
          <w:color w:val="002060"/>
        </w:rPr>
      </w:pPr>
    </w:p>
    <w:p w:rsidR="000D0A10" w:rsidRPr="00614FC7" w:rsidRDefault="000D0A10" w:rsidP="000D0A10">
      <w:pPr>
        <w:jc w:val="both"/>
        <w:rPr>
          <w:bCs/>
        </w:rPr>
      </w:pPr>
      <w:r w:rsidRPr="00932AB5">
        <w:rPr>
          <w:b/>
          <w:bCs/>
        </w:rPr>
        <w:t xml:space="preserve">Le 15 </w:t>
      </w:r>
      <w:r w:rsidR="00932AB5" w:rsidRPr="00932AB5">
        <w:rPr>
          <w:b/>
          <w:bCs/>
        </w:rPr>
        <w:t xml:space="preserve">octobre 2012 </w:t>
      </w:r>
      <w:r w:rsidRPr="00932AB5">
        <w:rPr>
          <w:b/>
          <w:bCs/>
        </w:rPr>
        <w:t xml:space="preserve">: </w:t>
      </w:r>
      <w:r w:rsidR="00614FC7" w:rsidRPr="00614FC7">
        <w:rPr>
          <w:bCs/>
        </w:rPr>
        <w:t>réception</w:t>
      </w:r>
      <w:r w:rsidR="00614FC7">
        <w:rPr>
          <w:b/>
          <w:bCs/>
        </w:rPr>
        <w:t xml:space="preserve"> </w:t>
      </w:r>
      <w:r w:rsidR="00614FC7" w:rsidRPr="00614FC7">
        <w:rPr>
          <w:bCs/>
        </w:rPr>
        <w:t>de la</w:t>
      </w:r>
      <w:r w:rsidR="00614FC7">
        <w:rPr>
          <w:b/>
          <w:bCs/>
        </w:rPr>
        <w:t xml:space="preserve"> </w:t>
      </w:r>
      <w:r w:rsidR="00614FC7" w:rsidRPr="00614FC7">
        <w:rPr>
          <w:bCs/>
        </w:rPr>
        <w:t xml:space="preserve">facture </w:t>
      </w:r>
      <w:r w:rsidR="00614FC7">
        <w:rPr>
          <w:bCs/>
        </w:rPr>
        <w:t>n°899 adressée par notre fournisseur suisse Hanskohler AG pour un achat de matières premières : tôles laminées à chaud pour un total brut HT de 5 000 CHF. A cette date le cours du franc suisse est de 1 CHF = 0,8 €. Règlement sous quinzaine.</w:t>
      </w:r>
    </w:p>
    <w:p w:rsidR="000D0A10" w:rsidRPr="00D43C92" w:rsidRDefault="000D0A10" w:rsidP="000D0A10">
      <w:pPr>
        <w:jc w:val="both"/>
        <w:rPr>
          <w:color w:val="002060"/>
        </w:rPr>
      </w:pPr>
    </w:p>
    <w:p w:rsidR="000D0A10" w:rsidRPr="00D43C92" w:rsidRDefault="000D0A10" w:rsidP="000D0A10">
      <w:pPr>
        <w:jc w:val="both"/>
        <w:rPr>
          <w:color w:val="002060"/>
        </w:rPr>
      </w:pPr>
      <w:r w:rsidRPr="00614FC7">
        <w:rPr>
          <w:b/>
          <w:bCs/>
        </w:rPr>
        <w:t xml:space="preserve">Le </w:t>
      </w:r>
      <w:r w:rsidR="00614FC7" w:rsidRPr="00614FC7">
        <w:rPr>
          <w:b/>
          <w:bCs/>
        </w:rPr>
        <w:t>17 octobre 2012</w:t>
      </w:r>
      <w:r w:rsidRPr="00D43C92">
        <w:rPr>
          <w:b/>
          <w:bCs/>
          <w:color w:val="002060"/>
        </w:rPr>
        <w:t xml:space="preserve"> </w:t>
      </w:r>
      <w:r w:rsidRPr="00614FC7">
        <w:rPr>
          <w:b/>
          <w:bCs/>
        </w:rPr>
        <w:t xml:space="preserve">: </w:t>
      </w:r>
      <w:r w:rsidRPr="00614FC7">
        <w:t xml:space="preserve">facture n° </w:t>
      </w:r>
      <w:r w:rsidR="00614FC7">
        <w:t>1759</w:t>
      </w:r>
      <w:r w:rsidRPr="00614FC7">
        <w:t xml:space="preserve"> reçue de </w:t>
      </w:r>
      <w:r w:rsidR="00614FC7">
        <w:t xml:space="preserve">notre transitaire français Stamex chargé du dédouanement et du transport des matières premières achetées à </w:t>
      </w:r>
      <w:r w:rsidR="00614FC7">
        <w:rPr>
          <w:bCs/>
        </w:rPr>
        <w:t>notre fournisseur suisse Hanskohler le 15/10.</w:t>
      </w:r>
      <w:r w:rsidR="00A32782">
        <w:rPr>
          <w:bCs/>
        </w:rPr>
        <w:t xml:space="preserve"> </w:t>
      </w:r>
      <w:r w:rsidR="00614FC7">
        <w:rPr>
          <w:bCs/>
        </w:rPr>
        <w:t xml:space="preserve">Détail de la facture : transport 110 € HT ;  </w:t>
      </w:r>
      <w:r w:rsidR="00614FC7" w:rsidRPr="00601053">
        <w:rPr>
          <w:bCs/>
        </w:rPr>
        <w:t>honoraires : 90 € HT ; droits de douane sur</w:t>
      </w:r>
      <w:r w:rsidR="00C92F3D" w:rsidRPr="00601053">
        <w:rPr>
          <w:bCs/>
        </w:rPr>
        <w:t xml:space="preserve"> les matières premières : 100 €</w:t>
      </w:r>
      <w:r w:rsidR="00614FC7" w:rsidRPr="00601053">
        <w:rPr>
          <w:bCs/>
        </w:rPr>
        <w:t xml:space="preserve"> ; TVA sur les matières : 800 € ; TVA </w:t>
      </w:r>
      <w:r w:rsidR="00116369" w:rsidRPr="00601053">
        <w:rPr>
          <w:bCs/>
        </w:rPr>
        <w:t>sur les droits de douane,</w:t>
      </w:r>
      <w:r w:rsidR="00614FC7" w:rsidRPr="00601053">
        <w:rPr>
          <w:bCs/>
        </w:rPr>
        <w:t xml:space="preserve"> le transport et les</w:t>
      </w:r>
      <w:r w:rsidR="00614FC7">
        <w:rPr>
          <w:bCs/>
        </w:rPr>
        <w:t xml:space="preserve"> honoraires : 60 €. Le transitaire a opté pour la TVA sur les débits. Règlement à 30 jours.</w:t>
      </w:r>
    </w:p>
    <w:p w:rsidR="000D0A10" w:rsidRPr="00D43C92" w:rsidRDefault="000D0A10" w:rsidP="000D0A10">
      <w:pPr>
        <w:jc w:val="both"/>
        <w:rPr>
          <w:color w:val="002060"/>
        </w:rPr>
      </w:pPr>
    </w:p>
    <w:p w:rsidR="000D0A10" w:rsidRPr="00B06ED8" w:rsidRDefault="00B06ED8" w:rsidP="000D0A10">
      <w:pPr>
        <w:jc w:val="both"/>
      </w:pPr>
      <w:r w:rsidRPr="00B06ED8">
        <w:rPr>
          <w:b/>
          <w:bCs/>
        </w:rPr>
        <w:t>Le 25 octobre 2012</w:t>
      </w:r>
      <w:r w:rsidR="000D0A10" w:rsidRPr="00B06ED8">
        <w:rPr>
          <w:b/>
          <w:bCs/>
        </w:rPr>
        <w:t xml:space="preserve"> : </w:t>
      </w:r>
      <w:r>
        <w:t>Réception de la facture d</w:t>
      </w:r>
      <w:r w:rsidR="00F70E8E">
        <w:t xml:space="preserve">e la société </w:t>
      </w:r>
      <w:r>
        <w:t xml:space="preserve">ALLINFO (n°2624) : 10 </w:t>
      </w:r>
      <w:r w:rsidR="00E9156B">
        <w:t>jours de conseil</w:t>
      </w:r>
      <w:r>
        <w:t xml:space="preserve"> à </w:t>
      </w:r>
      <w:r w:rsidR="00E9156B">
        <w:t>la rédaction du cahier des charg</w:t>
      </w:r>
      <w:r>
        <w:t xml:space="preserve">es pour la conception du SIRH. </w:t>
      </w:r>
      <w:r w:rsidR="00E9156B">
        <w:t xml:space="preserve">Coût d’une journée : </w:t>
      </w:r>
      <w:r>
        <w:t>250</w:t>
      </w:r>
      <w:r w:rsidR="00E9156B">
        <w:t xml:space="preserve"> €. Rappel : un acompte a été versé le 2 octobre 2012. Règlement du solde à 30 jours. TVA au taux normal.</w:t>
      </w:r>
    </w:p>
    <w:p w:rsidR="000D0A10" w:rsidRPr="00D43C92" w:rsidRDefault="000D0A10" w:rsidP="000D0A10">
      <w:pPr>
        <w:jc w:val="both"/>
        <w:rPr>
          <w:color w:val="002060"/>
        </w:rPr>
      </w:pPr>
    </w:p>
    <w:p w:rsidR="00F16B01" w:rsidRDefault="00F16B01" w:rsidP="000D0A10">
      <w:pPr>
        <w:jc w:val="both"/>
        <w:rPr>
          <w:bCs/>
        </w:rPr>
      </w:pPr>
      <w:r w:rsidRPr="00F16B01">
        <w:rPr>
          <w:b/>
        </w:rPr>
        <w:t>Le 30 octobre 2012</w:t>
      </w:r>
      <w:r>
        <w:t xml:space="preserve"> : règlement de la facture au fournisseur suisse </w:t>
      </w:r>
      <w:r>
        <w:rPr>
          <w:bCs/>
        </w:rPr>
        <w:t>Hanskohler par virement. Le cours du jour du franc suisse est de 1 CHF = 0,9 €.</w:t>
      </w:r>
    </w:p>
    <w:p w:rsidR="0095394A" w:rsidRDefault="0095394A" w:rsidP="000D0A10">
      <w:pPr>
        <w:jc w:val="both"/>
        <w:rPr>
          <w:bCs/>
        </w:rPr>
      </w:pPr>
    </w:p>
    <w:p w:rsidR="00AC7C53" w:rsidRDefault="0095394A" w:rsidP="000D0A10">
      <w:pPr>
        <w:jc w:val="both"/>
        <w:rPr>
          <w:bCs/>
        </w:rPr>
      </w:pPr>
      <w:r w:rsidRPr="0095394A">
        <w:rPr>
          <w:b/>
          <w:bCs/>
        </w:rPr>
        <w:t>Le 31 octobre 2012</w:t>
      </w:r>
      <w:r>
        <w:rPr>
          <w:bCs/>
        </w:rPr>
        <w:t xml:space="preserve">: </w:t>
      </w:r>
      <w:r w:rsidR="00CE5518">
        <w:rPr>
          <w:bCs/>
        </w:rPr>
        <w:t>avis de crédit</w:t>
      </w:r>
      <w:r w:rsidR="00037AAC">
        <w:rPr>
          <w:bCs/>
        </w:rPr>
        <w:t xml:space="preserve"> n°</w:t>
      </w:r>
      <w:r w:rsidR="00CE5518">
        <w:rPr>
          <w:bCs/>
        </w:rPr>
        <w:t xml:space="preserve"> 61224 de la banque. L’avis indique la </w:t>
      </w:r>
      <w:r>
        <w:rPr>
          <w:bCs/>
        </w:rPr>
        <w:t>perception de</w:t>
      </w:r>
      <w:r w:rsidR="00AC7C53">
        <w:rPr>
          <w:bCs/>
        </w:rPr>
        <w:t xml:space="preserve"> dividendes</w:t>
      </w:r>
      <w:r>
        <w:rPr>
          <w:bCs/>
        </w:rPr>
        <w:t xml:space="preserve"> annuels sur les </w:t>
      </w:r>
      <w:r w:rsidR="00AC7C53">
        <w:rPr>
          <w:bCs/>
        </w:rPr>
        <w:t>actions</w:t>
      </w:r>
      <w:r>
        <w:rPr>
          <w:bCs/>
        </w:rPr>
        <w:t xml:space="preserve"> </w:t>
      </w:r>
      <w:r w:rsidR="009252AD">
        <w:rPr>
          <w:bCs/>
        </w:rPr>
        <w:t>VALEO</w:t>
      </w:r>
      <w:r>
        <w:rPr>
          <w:bCs/>
        </w:rPr>
        <w:t xml:space="preserve"> acquises le 1</w:t>
      </w:r>
      <w:r w:rsidRPr="0095394A">
        <w:rPr>
          <w:bCs/>
          <w:vertAlign w:val="superscript"/>
        </w:rPr>
        <w:t>er</w:t>
      </w:r>
      <w:r>
        <w:rPr>
          <w:bCs/>
        </w:rPr>
        <w:t xml:space="preserve"> octobre.</w:t>
      </w:r>
      <w:r w:rsidR="00AC7C53">
        <w:rPr>
          <w:bCs/>
        </w:rPr>
        <w:t xml:space="preserve"> Montant unitaire : 3 €.</w:t>
      </w:r>
    </w:p>
    <w:p w:rsidR="000D0A10" w:rsidRPr="00670739" w:rsidRDefault="00AC7C53" w:rsidP="00761E1D">
      <w:pPr>
        <w:widowControl/>
        <w:autoSpaceDE/>
        <w:autoSpaceDN/>
        <w:spacing w:after="200" w:line="276" w:lineRule="auto"/>
        <w:jc w:val="center"/>
        <w:rPr>
          <w:b/>
          <w:bCs/>
        </w:rPr>
      </w:pPr>
      <w:r>
        <w:rPr>
          <w:bCs/>
        </w:rPr>
        <w:br w:type="page"/>
      </w:r>
      <w:r w:rsidR="00EE7CB8" w:rsidRPr="00670739">
        <w:rPr>
          <w:b/>
          <w:bCs/>
        </w:rPr>
        <w:lastRenderedPageBreak/>
        <w:t>ANNEXE 2</w:t>
      </w:r>
    </w:p>
    <w:p w:rsidR="00EE7CB8" w:rsidRDefault="00EE7CB8" w:rsidP="00025372">
      <w:pPr>
        <w:jc w:val="both"/>
      </w:pPr>
    </w:p>
    <w:p w:rsidR="00EE7CB8" w:rsidRPr="00EE7CB8" w:rsidRDefault="00EE7CB8" w:rsidP="00025372">
      <w:pPr>
        <w:jc w:val="center"/>
        <w:rPr>
          <w:b/>
          <w:u w:val="single"/>
        </w:rPr>
      </w:pPr>
      <w:r w:rsidRPr="00EE7CB8">
        <w:rPr>
          <w:b/>
          <w:u w:val="single"/>
        </w:rPr>
        <w:t xml:space="preserve">Informations relatives à </w:t>
      </w:r>
      <w:r w:rsidR="00A74413">
        <w:rPr>
          <w:b/>
          <w:u w:val="single"/>
        </w:rPr>
        <w:t>la construction d’un entrepôt de stockage</w:t>
      </w:r>
    </w:p>
    <w:p w:rsidR="00EE7CB8" w:rsidRDefault="00EE7CB8" w:rsidP="00025372">
      <w:pPr>
        <w:jc w:val="both"/>
      </w:pPr>
    </w:p>
    <w:p w:rsidR="00EE7CB8" w:rsidRPr="008965E0" w:rsidRDefault="00EE7CB8" w:rsidP="00C92F3D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Se</w:t>
      </w:r>
      <w:r w:rsidR="00595983" w:rsidRPr="008965E0">
        <w:rPr>
          <w:sz w:val="22"/>
          <w:szCs w:val="22"/>
        </w:rPr>
        <w:t>lon l’acte not</w:t>
      </w:r>
      <w:r w:rsidR="00C92F3D" w:rsidRPr="008965E0">
        <w:rPr>
          <w:sz w:val="22"/>
          <w:szCs w:val="22"/>
        </w:rPr>
        <w:t xml:space="preserve">arié établi le 15 février 2012, </w:t>
      </w:r>
    </w:p>
    <w:p w:rsidR="008B18F9" w:rsidRPr="008965E0" w:rsidRDefault="002833DE" w:rsidP="00C92F3D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l</w:t>
      </w:r>
      <w:r w:rsidR="00EE7CB8" w:rsidRPr="008965E0">
        <w:rPr>
          <w:sz w:val="22"/>
          <w:szCs w:val="22"/>
        </w:rPr>
        <w:t>e prix d’acquisiti</w:t>
      </w:r>
      <w:r w:rsidR="00A74413" w:rsidRPr="008965E0">
        <w:rPr>
          <w:sz w:val="22"/>
          <w:szCs w:val="22"/>
        </w:rPr>
        <w:t xml:space="preserve">on </w:t>
      </w:r>
      <w:r w:rsidR="00595983" w:rsidRPr="008965E0">
        <w:rPr>
          <w:sz w:val="22"/>
          <w:szCs w:val="22"/>
        </w:rPr>
        <w:t>du terrain</w:t>
      </w:r>
      <w:r w:rsidR="00A74413" w:rsidRPr="008965E0">
        <w:rPr>
          <w:sz w:val="22"/>
          <w:szCs w:val="22"/>
        </w:rPr>
        <w:t xml:space="preserve"> à bâtir est de 100 000 €</w:t>
      </w:r>
      <w:r w:rsidR="00C92F3D" w:rsidRPr="008965E0">
        <w:rPr>
          <w:sz w:val="22"/>
          <w:szCs w:val="22"/>
        </w:rPr>
        <w:t xml:space="preserve"> HT</w:t>
      </w:r>
      <w:r w:rsidR="00A74413" w:rsidRPr="008965E0">
        <w:rPr>
          <w:sz w:val="22"/>
          <w:szCs w:val="22"/>
        </w:rPr>
        <w:t> </w:t>
      </w:r>
      <w:r w:rsidR="00EE7CB8" w:rsidRPr="008965E0">
        <w:rPr>
          <w:sz w:val="22"/>
          <w:szCs w:val="22"/>
        </w:rPr>
        <w:t xml:space="preserve">; </w:t>
      </w:r>
      <w:r w:rsidR="008B18F9" w:rsidRPr="008965E0">
        <w:rPr>
          <w:sz w:val="22"/>
          <w:szCs w:val="22"/>
        </w:rPr>
        <w:t>cette opération est soumise à TVA</w:t>
      </w:r>
      <w:r w:rsidR="00C92F3D" w:rsidRPr="008965E0">
        <w:rPr>
          <w:sz w:val="22"/>
          <w:szCs w:val="22"/>
        </w:rPr>
        <w:t>.</w:t>
      </w:r>
    </w:p>
    <w:p w:rsidR="008965E0" w:rsidRPr="008965E0" w:rsidRDefault="008B18F9" w:rsidP="008965E0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les</w:t>
      </w:r>
      <w:r w:rsidR="00EE7CB8" w:rsidRPr="008965E0">
        <w:rPr>
          <w:sz w:val="22"/>
          <w:szCs w:val="22"/>
        </w:rPr>
        <w:t xml:space="preserve"> </w:t>
      </w:r>
      <w:r w:rsidR="00522E2E" w:rsidRPr="008965E0">
        <w:rPr>
          <w:sz w:val="22"/>
          <w:szCs w:val="22"/>
        </w:rPr>
        <w:t>honoraires du notaire</w:t>
      </w:r>
      <w:r w:rsidR="00D2152B" w:rsidRPr="008965E0">
        <w:rPr>
          <w:sz w:val="22"/>
          <w:szCs w:val="22"/>
        </w:rPr>
        <w:t xml:space="preserve"> s’élèvent à</w:t>
      </w:r>
      <w:r w:rsidR="00522E2E" w:rsidRPr="008965E0">
        <w:rPr>
          <w:sz w:val="22"/>
          <w:szCs w:val="22"/>
        </w:rPr>
        <w:t xml:space="preserve"> : </w:t>
      </w:r>
      <w:r w:rsidR="00F07F47" w:rsidRPr="008965E0">
        <w:rPr>
          <w:sz w:val="22"/>
          <w:szCs w:val="22"/>
        </w:rPr>
        <w:t>2 0</w:t>
      </w:r>
      <w:r w:rsidR="00522E2E" w:rsidRPr="008965E0">
        <w:rPr>
          <w:sz w:val="22"/>
          <w:szCs w:val="22"/>
        </w:rPr>
        <w:t xml:space="preserve">00 </w:t>
      </w:r>
      <w:r w:rsidR="00EE7CB8" w:rsidRPr="008965E0">
        <w:rPr>
          <w:sz w:val="22"/>
          <w:szCs w:val="22"/>
        </w:rPr>
        <w:t>€</w:t>
      </w:r>
      <w:r w:rsidR="00F07F47" w:rsidRPr="008965E0">
        <w:rPr>
          <w:sz w:val="22"/>
          <w:szCs w:val="22"/>
        </w:rPr>
        <w:t xml:space="preserve"> HT</w:t>
      </w:r>
      <w:r w:rsidR="00C92F3D" w:rsidRPr="008965E0">
        <w:rPr>
          <w:sz w:val="22"/>
          <w:szCs w:val="22"/>
        </w:rPr>
        <w:t>,</w:t>
      </w:r>
      <w:r w:rsidR="008965E0" w:rsidRPr="008965E0">
        <w:rPr>
          <w:sz w:val="22"/>
          <w:szCs w:val="22"/>
        </w:rPr>
        <w:t xml:space="preserve"> le notaire a opté pour la TVA sur les débits.</w:t>
      </w:r>
    </w:p>
    <w:p w:rsidR="00EE7CB8" w:rsidRPr="008965E0" w:rsidRDefault="00C92F3D" w:rsidP="00C92F3D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r</w:t>
      </w:r>
      <w:r w:rsidR="0009509F" w:rsidRPr="008965E0">
        <w:rPr>
          <w:sz w:val="22"/>
          <w:szCs w:val="22"/>
        </w:rPr>
        <w:t xml:space="preserve">èglement </w:t>
      </w:r>
      <w:r w:rsidRPr="008965E0">
        <w:rPr>
          <w:sz w:val="22"/>
          <w:szCs w:val="22"/>
        </w:rPr>
        <w:t>le jour même par chèque bancaire</w:t>
      </w:r>
      <w:r w:rsidR="0009509F" w:rsidRPr="008965E0">
        <w:rPr>
          <w:sz w:val="22"/>
          <w:szCs w:val="22"/>
        </w:rPr>
        <w:t>.</w:t>
      </w:r>
    </w:p>
    <w:p w:rsidR="00C92F3D" w:rsidRPr="008965E0" w:rsidRDefault="00C92F3D" w:rsidP="00C92F3D">
      <w:pPr>
        <w:ind w:left="360"/>
        <w:rPr>
          <w:sz w:val="22"/>
          <w:szCs w:val="22"/>
        </w:rPr>
      </w:pPr>
    </w:p>
    <w:p w:rsidR="00C92F3D" w:rsidRPr="008965E0" w:rsidRDefault="00C92F3D" w:rsidP="00C92F3D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La SAS TITANEPRO a opté pour l’inscription en charges des frais d’acquisition des immobilisations.</w:t>
      </w:r>
    </w:p>
    <w:p w:rsidR="00EE7CB8" w:rsidRPr="008965E0" w:rsidRDefault="00EE7CB8" w:rsidP="00025372">
      <w:pPr>
        <w:jc w:val="both"/>
        <w:rPr>
          <w:sz w:val="22"/>
          <w:szCs w:val="22"/>
        </w:rPr>
      </w:pPr>
    </w:p>
    <w:p w:rsidR="00EE7CB8" w:rsidRPr="008965E0" w:rsidRDefault="00EE7CB8" w:rsidP="00C92F3D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Du </w:t>
      </w:r>
      <w:r w:rsidR="00773D4C" w:rsidRPr="008965E0">
        <w:rPr>
          <w:sz w:val="22"/>
          <w:szCs w:val="22"/>
        </w:rPr>
        <w:t>25</w:t>
      </w:r>
      <w:r w:rsidR="00595983" w:rsidRPr="008965E0">
        <w:rPr>
          <w:sz w:val="22"/>
          <w:szCs w:val="22"/>
        </w:rPr>
        <w:t xml:space="preserve"> février au 15 juin 2012</w:t>
      </w:r>
      <w:r w:rsidRPr="008965E0">
        <w:rPr>
          <w:sz w:val="22"/>
          <w:szCs w:val="22"/>
        </w:rPr>
        <w:t xml:space="preserve">, </w:t>
      </w:r>
      <w:r w:rsidR="002833DE" w:rsidRPr="008965E0">
        <w:rPr>
          <w:sz w:val="22"/>
          <w:szCs w:val="22"/>
        </w:rPr>
        <w:t>l</w:t>
      </w:r>
      <w:r w:rsidRPr="008965E0">
        <w:rPr>
          <w:sz w:val="22"/>
          <w:szCs w:val="22"/>
        </w:rPr>
        <w:t xml:space="preserve">a SAS </w:t>
      </w:r>
      <w:r w:rsidR="00AC7C53" w:rsidRPr="008965E0">
        <w:rPr>
          <w:sz w:val="22"/>
          <w:szCs w:val="22"/>
        </w:rPr>
        <w:t>TITANEPRO</w:t>
      </w:r>
      <w:r w:rsidRPr="008965E0">
        <w:rPr>
          <w:sz w:val="22"/>
          <w:szCs w:val="22"/>
        </w:rPr>
        <w:t xml:space="preserve"> a </w:t>
      </w:r>
      <w:r w:rsidR="0009509F" w:rsidRPr="008965E0">
        <w:rPr>
          <w:sz w:val="22"/>
          <w:szCs w:val="22"/>
        </w:rPr>
        <w:t xml:space="preserve">fait </w:t>
      </w:r>
      <w:r w:rsidR="00595983" w:rsidRPr="008965E0">
        <w:rPr>
          <w:sz w:val="22"/>
          <w:szCs w:val="22"/>
        </w:rPr>
        <w:t>construire l’entrepôt de stockage par l</w:t>
      </w:r>
      <w:r w:rsidR="00F07F47" w:rsidRPr="008965E0">
        <w:rPr>
          <w:sz w:val="22"/>
          <w:szCs w:val="22"/>
        </w:rPr>
        <w:t xml:space="preserve">e </w:t>
      </w:r>
      <w:r w:rsidR="00C92F3D" w:rsidRPr="008965E0">
        <w:rPr>
          <w:sz w:val="22"/>
          <w:szCs w:val="22"/>
        </w:rPr>
        <w:t>personnel d’une de ses usines. Les éléments du coût de production suivants ont été comptabilisés :</w:t>
      </w:r>
    </w:p>
    <w:p w:rsidR="00881E9C" w:rsidRPr="008965E0" w:rsidRDefault="00C92F3D" w:rsidP="00AF4262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c</w:t>
      </w:r>
      <w:r w:rsidR="00595983" w:rsidRPr="008965E0">
        <w:rPr>
          <w:sz w:val="22"/>
          <w:szCs w:val="22"/>
        </w:rPr>
        <w:t xml:space="preserve">oût des matériaux utilisés : </w:t>
      </w:r>
      <w:r w:rsidR="0009509F" w:rsidRPr="008965E0">
        <w:rPr>
          <w:sz w:val="22"/>
          <w:szCs w:val="22"/>
        </w:rPr>
        <w:tab/>
      </w:r>
      <w:r w:rsidR="0009509F" w:rsidRPr="008965E0">
        <w:rPr>
          <w:sz w:val="22"/>
          <w:szCs w:val="22"/>
        </w:rPr>
        <w:tab/>
        <w:t>125 000 €</w:t>
      </w:r>
    </w:p>
    <w:p w:rsidR="0009509F" w:rsidRPr="008965E0" w:rsidRDefault="00C92F3D" w:rsidP="00AF4262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c</w:t>
      </w:r>
      <w:r w:rsidR="0009509F" w:rsidRPr="008965E0">
        <w:rPr>
          <w:sz w:val="22"/>
          <w:szCs w:val="22"/>
        </w:rPr>
        <w:t xml:space="preserve">harges directes de production : </w:t>
      </w:r>
      <w:r w:rsidR="0009509F" w:rsidRPr="008965E0">
        <w:rPr>
          <w:sz w:val="22"/>
          <w:szCs w:val="22"/>
        </w:rPr>
        <w:tab/>
        <w:t>145 000</w:t>
      </w:r>
      <w:r w:rsidR="00881E9C" w:rsidRPr="008965E0">
        <w:rPr>
          <w:sz w:val="22"/>
          <w:szCs w:val="22"/>
        </w:rPr>
        <w:t xml:space="preserve"> €</w:t>
      </w:r>
    </w:p>
    <w:p w:rsidR="0009509F" w:rsidRPr="008965E0" w:rsidRDefault="00C92F3D" w:rsidP="00AF4262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c</w:t>
      </w:r>
      <w:r w:rsidR="0009509F" w:rsidRPr="008965E0">
        <w:rPr>
          <w:sz w:val="22"/>
          <w:szCs w:val="22"/>
        </w:rPr>
        <w:t>harges indirectes de production :</w:t>
      </w:r>
      <w:r w:rsidR="0009509F" w:rsidRPr="008965E0">
        <w:rPr>
          <w:sz w:val="22"/>
          <w:szCs w:val="22"/>
        </w:rPr>
        <w:tab/>
        <w:t xml:space="preserve"> 70 000 €</w:t>
      </w:r>
    </w:p>
    <w:p w:rsidR="002833DE" w:rsidRPr="008965E0" w:rsidRDefault="00C92F3D" w:rsidP="00C92F3D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>L</w:t>
      </w:r>
      <w:r w:rsidR="002833DE" w:rsidRPr="008965E0">
        <w:rPr>
          <w:sz w:val="22"/>
          <w:szCs w:val="22"/>
        </w:rPr>
        <w:t>e bâtiment a été livré et mis en service le 15 juin 2012.</w:t>
      </w:r>
    </w:p>
    <w:p w:rsidR="00670739" w:rsidRPr="00025372" w:rsidRDefault="00670739" w:rsidP="00670739">
      <w:pPr>
        <w:spacing w:before="480"/>
        <w:ind w:left="4247"/>
        <w:jc w:val="both"/>
        <w:rPr>
          <w:b/>
          <w:bCs/>
        </w:rPr>
      </w:pPr>
      <w:r w:rsidRPr="00025372">
        <w:rPr>
          <w:b/>
          <w:bCs/>
        </w:rPr>
        <w:t>ANNEXE 3</w:t>
      </w:r>
    </w:p>
    <w:p w:rsidR="00933188" w:rsidRDefault="00933188" w:rsidP="00670739">
      <w:pPr>
        <w:pStyle w:val="Sansinterligne"/>
        <w:jc w:val="center"/>
      </w:pPr>
    </w:p>
    <w:p w:rsidR="00933188" w:rsidRDefault="00933188" w:rsidP="00025372">
      <w:pPr>
        <w:jc w:val="center"/>
        <w:rPr>
          <w:b/>
          <w:u w:val="single"/>
        </w:rPr>
      </w:pPr>
      <w:r w:rsidRPr="00EE7CB8">
        <w:rPr>
          <w:b/>
          <w:u w:val="single"/>
        </w:rPr>
        <w:t xml:space="preserve">Informations relatives à </w:t>
      </w:r>
      <w:r>
        <w:rPr>
          <w:b/>
          <w:u w:val="single"/>
        </w:rPr>
        <w:t>l’octroi d’une subvention</w:t>
      </w:r>
    </w:p>
    <w:p w:rsidR="00933188" w:rsidRDefault="00933188" w:rsidP="00025372">
      <w:pPr>
        <w:jc w:val="both"/>
      </w:pPr>
    </w:p>
    <w:p w:rsidR="008965E0" w:rsidRDefault="00933188" w:rsidP="00025372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La SAS </w:t>
      </w:r>
      <w:r w:rsidR="00C92F3D" w:rsidRPr="008965E0">
        <w:rPr>
          <w:sz w:val="22"/>
          <w:szCs w:val="22"/>
        </w:rPr>
        <w:t xml:space="preserve">TITANEPRO </w:t>
      </w:r>
      <w:r w:rsidRPr="008965E0">
        <w:rPr>
          <w:sz w:val="22"/>
          <w:szCs w:val="22"/>
        </w:rPr>
        <w:t>a demandé</w:t>
      </w:r>
      <w:r w:rsidR="00D97D1F" w:rsidRPr="008965E0">
        <w:rPr>
          <w:sz w:val="22"/>
          <w:szCs w:val="22"/>
        </w:rPr>
        <w:t xml:space="preserve"> </w:t>
      </w:r>
      <w:r w:rsidRPr="008965E0">
        <w:rPr>
          <w:sz w:val="22"/>
          <w:szCs w:val="22"/>
        </w:rPr>
        <w:t xml:space="preserve">une subvention </w:t>
      </w:r>
      <w:r w:rsidR="00624A98" w:rsidRPr="008965E0">
        <w:rPr>
          <w:sz w:val="22"/>
          <w:szCs w:val="22"/>
        </w:rPr>
        <w:t>à la</w:t>
      </w:r>
      <w:r w:rsidRPr="008965E0">
        <w:rPr>
          <w:sz w:val="22"/>
          <w:szCs w:val="22"/>
        </w:rPr>
        <w:t xml:space="preserve"> Région des pays de Loire</w:t>
      </w:r>
      <w:r w:rsidR="00624A98" w:rsidRPr="008965E0">
        <w:rPr>
          <w:sz w:val="22"/>
          <w:szCs w:val="22"/>
        </w:rPr>
        <w:t>,</w:t>
      </w:r>
      <w:r w:rsidRPr="008965E0">
        <w:rPr>
          <w:sz w:val="22"/>
          <w:szCs w:val="22"/>
        </w:rPr>
        <w:t xml:space="preserve"> afin de financer l</w:t>
      </w:r>
      <w:r w:rsidR="00C92F3D" w:rsidRPr="008965E0">
        <w:rPr>
          <w:sz w:val="22"/>
          <w:szCs w:val="22"/>
        </w:rPr>
        <w:t>’acquisition du</w:t>
      </w:r>
      <w:r w:rsidRPr="008965E0">
        <w:rPr>
          <w:sz w:val="22"/>
          <w:szCs w:val="22"/>
        </w:rPr>
        <w:t xml:space="preserve"> terrain</w:t>
      </w:r>
      <w:r w:rsidR="00D97D1F" w:rsidRPr="008965E0">
        <w:rPr>
          <w:sz w:val="22"/>
          <w:szCs w:val="22"/>
        </w:rPr>
        <w:t>.</w:t>
      </w:r>
      <w:r w:rsidR="008965E0">
        <w:rPr>
          <w:sz w:val="22"/>
          <w:szCs w:val="22"/>
        </w:rPr>
        <w:t xml:space="preserve"> </w:t>
      </w:r>
    </w:p>
    <w:p w:rsidR="002833DE" w:rsidRPr="008965E0" w:rsidRDefault="008965E0" w:rsidP="00025372">
      <w:pPr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Pr="008965E0">
        <w:rPr>
          <w:sz w:val="22"/>
          <w:szCs w:val="22"/>
        </w:rPr>
        <w:t>accord</w:t>
      </w:r>
      <w:r>
        <w:rPr>
          <w:sz w:val="22"/>
          <w:szCs w:val="22"/>
        </w:rPr>
        <w:t xml:space="preserve"> de la région pour </w:t>
      </w:r>
      <w:r w:rsidR="00933188" w:rsidRPr="008965E0">
        <w:rPr>
          <w:sz w:val="22"/>
          <w:szCs w:val="22"/>
        </w:rPr>
        <w:t>une subvention d’un montant de 7</w:t>
      </w:r>
      <w:r w:rsidR="00D97D1F" w:rsidRPr="008965E0">
        <w:rPr>
          <w:sz w:val="22"/>
          <w:szCs w:val="22"/>
        </w:rPr>
        <w:t>5 000 €</w:t>
      </w:r>
      <w:r>
        <w:rPr>
          <w:sz w:val="22"/>
          <w:szCs w:val="22"/>
        </w:rPr>
        <w:t xml:space="preserve"> </w:t>
      </w:r>
      <w:r w:rsidR="00D97D1F" w:rsidRPr="008965E0">
        <w:rPr>
          <w:sz w:val="22"/>
          <w:szCs w:val="22"/>
        </w:rPr>
        <w:t>est parvenu</w:t>
      </w:r>
      <w:r w:rsidR="00933188" w:rsidRPr="008965E0">
        <w:rPr>
          <w:sz w:val="22"/>
          <w:szCs w:val="22"/>
        </w:rPr>
        <w:t xml:space="preserve"> à l’entreprise le </w:t>
      </w:r>
      <w:r w:rsidR="00773D4C" w:rsidRPr="008965E0">
        <w:rPr>
          <w:sz w:val="22"/>
          <w:szCs w:val="22"/>
        </w:rPr>
        <w:t xml:space="preserve">20 janvier </w:t>
      </w:r>
      <w:r w:rsidR="00933188" w:rsidRPr="008965E0">
        <w:rPr>
          <w:sz w:val="22"/>
          <w:szCs w:val="22"/>
        </w:rPr>
        <w:t xml:space="preserve">2012. </w:t>
      </w:r>
    </w:p>
    <w:p w:rsidR="002833DE" w:rsidRPr="008965E0" w:rsidRDefault="00933188" w:rsidP="00025372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La subvention a été versée le </w:t>
      </w:r>
      <w:r w:rsidR="00773D4C" w:rsidRPr="008965E0">
        <w:rPr>
          <w:sz w:val="22"/>
          <w:szCs w:val="22"/>
        </w:rPr>
        <w:t xml:space="preserve">20 février </w:t>
      </w:r>
      <w:r w:rsidRPr="008965E0">
        <w:rPr>
          <w:sz w:val="22"/>
          <w:szCs w:val="22"/>
        </w:rPr>
        <w:t>2012.</w:t>
      </w:r>
      <w:r w:rsidR="008940DE" w:rsidRPr="008965E0">
        <w:rPr>
          <w:sz w:val="22"/>
          <w:szCs w:val="22"/>
        </w:rPr>
        <w:t xml:space="preserve"> </w:t>
      </w:r>
    </w:p>
    <w:p w:rsidR="00933188" w:rsidRPr="008965E0" w:rsidRDefault="008940DE" w:rsidP="00025372">
      <w:pPr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Le contrat d’attribution de la subvention ne </w:t>
      </w:r>
      <w:r w:rsidR="00624A98" w:rsidRPr="008965E0">
        <w:rPr>
          <w:sz w:val="22"/>
          <w:szCs w:val="22"/>
        </w:rPr>
        <w:t>mentionne</w:t>
      </w:r>
      <w:r w:rsidRPr="008965E0">
        <w:rPr>
          <w:sz w:val="22"/>
          <w:szCs w:val="22"/>
        </w:rPr>
        <w:t xml:space="preserve"> pas de clause d’inaliénabilité du terrain.</w:t>
      </w:r>
    </w:p>
    <w:p w:rsidR="00670739" w:rsidRPr="00025372" w:rsidRDefault="00670739" w:rsidP="00670739">
      <w:pPr>
        <w:spacing w:before="480"/>
        <w:ind w:left="4247"/>
        <w:jc w:val="both"/>
        <w:rPr>
          <w:b/>
          <w:bCs/>
        </w:rPr>
      </w:pPr>
      <w:r>
        <w:rPr>
          <w:b/>
          <w:bCs/>
        </w:rPr>
        <w:t>ANNEXE 4</w:t>
      </w:r>
    </w:p>
    <w:p w:rsidR="009D2EC6" w:rsidRDefault="00F300FB" w:rsidP="007B3B89">
      <w:pPr>
        <w:spacing w:before="120" w:after="120"/>
        <w:ind w:left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Modèle plan d’amortissement</w:t>
      </w:r>
      <w:r w:rsidR="009D2EC6" w:rsidRPr="007B3B8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r w:rsidR="009D2EC6" w:rsidRPr="007B3B89">
        <w:rPr>
          <w:b/>
          <w:bCs/>
          <w:u w:val="single"/>
        </w:rPr>
        <w:t>à reproduire sur la copie</w:t>
      </w:r>
      <w:r>
        <w:rPr>
          <w:b/>
          <w:bCs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12"/>
        <w:gridCol w:w="2774"/>
        <w:gridCol w:w="1843"/>
        <w:gridCol w:w="1590"/>
      </w:tblGrid>
      <w:tr w:rsidR="009D2EC6" w:rsidRPr="004F699A" w:rsidTr="00D97D1F">
        <w:tc>
          <w:tcPr>
            <w:tcW w:w="1526" w:type="dxa"/>
            <w:vMerge w:val="restart"/>
            <w:vAlign w:val="center"/>
          </w:tcPr>
          <w:p w:rsidR="009D2EC6" w:rsidRPr="004F699A" w:rsidRDefault="009D2EC6" w:rsidP="007B3B89">
            <w:pPr>
              <w:jc w:val="center"/>
            </w:pPr>
            <w:r w:rsidRPr="004F699A">
              <w:t>Exercices</w:t>
            </w:r>
          </w:p>
        </w:tc>
        <w:tc>
          <w:tcPr>
            <w:tcW w:w="2612" w:type="dxa"/>
            <w:vMerge w:val="restart"/>
            <w:vAlign w:val="center"/>
          </w:tcPr>
          <w:p w:rsidR="009D2EC6" w:rsidRPr="004F699A" w:rsidRDefault="009D2EC6" w:rsidP="007B3B89">
            <w:pPr>
              <w:jc w:val="center"/>
            </w:pPr>
            <w:r w:rsidRPr="004F699A">
              <w:t>Dotations fiscales</w:t>
            </w:r>
          </w:p>
        </w:tc>
        <w:tc>
          <w:tcPr>
            <w:tcW w:w="2774" w:type="dxa"/>
            <w:vMerge w:val="restart"/>
            <w:vAlign w:val="center"/>
          </w:tcPr>
          <w:p w:rsidR="009D2EC6" w:rsidRPr="004F699A" w:rsidRDefault="009D2EC6" w:rsidP="007B3B89">
            <w:pPr>
              <w:jc w:val="center"/>
            </w:pPr>
            <w:r w:rsidRPr="004F699A">
              <w:t>Dotations comptables</w:t>
            </w:r>
          </w:p>
        </w:tc>
        <w:tc>
          <w:tcPr>
            <w:tcW w:w="3433" w:type="dxa"/>
            <w:gridSpan w:val="2"/>
            <w:vAlign w:val="center"/>
          </w:tcPr>
          <w:p w:rsidR="009D2EC6" w:rsidRPr="004F699A" w:rsidRDefault="009D2EC6" w:rsidP="007B3B89">
            <w:pPr>
              <w:jc w:val="center"/>
            </w:pPr>
            <w:r w:rsidRPr="004F699A">
              <w:t>Amortissements dérogatoires</w:t>
            </w:r>
          </w:p>
        </w:tc>
      </w:tr>
      <w:tr w:rsidR="009D2EC6" w:rsidRPr="004F699A" w:rsidTr="00D97D1F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D2EC6" w:rsidRPr="004F699A" w:rsidRDefault="009D2EC6" w:rsidP="00885466"/>
        </w:tc>
        <w:tc>
          <w:tcPr>
            <w:tcW w:w="2612" w:type="dxa"/>
            <w:vMerge/>
            <w:tcBorders>
              <w:bottom w:val="single" w:sz="4" w:space="0" w:color="auto"/>
            </w:tcBorders>
          </w:tcPr>
          <w:p w:rsidR="009D2EC6" w:rsidRPr="004F699A" w:rsidRDefault="009D2EC6" w:rsidP="00885466"/>
        </w:tc>
        <w:tc>
          <w:tcPr>
            <w:tcW w:w="2774" w:type="dxa"/>
            <w:vMerge/>
            <w:tcBorders>
              <w:bottom w:val="single" w:sz="4" w:space="0" w:color="auto"/>
            </w:tcBorders>
          </w:tcPr>
          <w:p w:rsidR="009D2EC6" w:rsidRPr="004F699A" w:rsidRDefault="009D2EC6" w:rsidP="0088546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D2EC6" w:rsidRPr="004F699A" w:rsidRDefault="009D2EC6" w:rsidP="00885466">
            <w:pPr>
              <w:jc w:val="center"/>
            </w:pPr>
            <w:r w:rsidRPr="004F699A">
              <w:t>Dotations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9D2EC6" w:rsidRPr="004F699A" w:rsidRDefault="009D2EC6" w:rsidP="00885466">
            <w:pPr>
              <w:jc w:val="center"/>
            </w:pPr>
            <w:r w:rsidRPr="004F699A">
              <w:t>Reprises</w:t>
            </w:r>
          </w:p>
        </w:tc>
      </w:tr>
      <w:tr w:rsidR="009D2EC6" w:rsidRPr="004F699A" w:rsidTr="00D97D1F">
        <w:trPr>
          <w:trHeight w:val="510"/>
        </w:trPr>
        <w:tc>
          <w:tcPr>
            <w:tcW w:w="1526" w:type="dxa"/>
            <w:tcBorders>
              <w:bottom w:val="wave" w:sz="12" w:space="0" w:color="auto"/>
            </w:tcBorders>
          </w:tcPr>
          <w:p w:rsidR="009D2EC6" w:rsidRPr="004F699A" w:rsidRDefault="009D2EC6" w:rsidP="009D2EC6">
            <w:pPr>
              <w:jc w:val="center"/>
            </w:pPr>
            <w:r w:rsidRPr="004F699A">
              <w:t>…</w:t>
            </w:r>
          </w:p>
        </w:tc>
        <w:tc>
          <w:tcPr>
            <w:tcW w:w="2612" w:type="dxa"/>
            <w:tcBorders>
              <w:bottom w:val="wave" w:sz="12" w:space="0" w:color="auto"/>
            </w:tcBorders>
          </w:tcPr>
          <w:p w:rsidR="009D2EC6" w:rsidRPr="004F699A" w:rsidRDefault="009D2EC6" w:rsidP="009D2EC6">
            <w:pPr>
              <w:jc w:val="center"/>
            </w:pPr>
            <w:r w:rsidRPr="004F699A">
              <w:t>…</w:t>
            </w:r>
          </w:p>
        </w:tc>
        <w:tc>
          <w:tcPr>
            <w:tcW w:w="2774" w:type="dxa"/>
            <w:tcBorders>
              <w:bottom w:val="wave" w:sz="12" w:space="0" w:color="auto"/>
            </w:tcBorders>
          </w:tcPr>
          <w:p w:rsidR="009D2EC6" w:rsidRPr="004F699A" w:rsidRDefault="009D2EC6" w:rsidP="009D2EC6">
            <w:pPr>
              <w:jc w:val="center"/>
            </w:pPr>
            <w:r w:rsidRPr="004F699A">
              <w:t>…</w:t>
            </w:r>
          </w:p>
        </w:tc>
        <w:tc>
          <w:tcPr>
            <w:tcW w:w="1843" w:type="dxa"/>
            <w:tcBorders>
              <w:bottom w:val="wave" w:sz="12" w:space="0" w:color="auto"/>
            </w:tcBorders>
          </w:tcPr>
          <w:p w:rsidR="009D2EC6" w:rsidRPr="004F699A" w:rsidRDefault="009D2EC6" w:rsidP="009D2EC6">
            <w:pPr>
              <w:jc w:val="center"/>
            </w:pPr>
            <w:r w:rsidRPr="004F699A">
              <w:t>…</w:t>
            </w:r>
          </w:p>
        </w:tc>
        <w:tc>
          <w:tcPr>
            <w:tcW w:w="1590" w:type="dxa"/>
            <w:tcBorders>
              <w:bottom w:val="wave" w:sz="12" w:space="0" w:color="auto"/>
            </w:tcBorders>
          </w:tcPr>
          <w:p w:rsidR="009D2EC6" w:rsidRPr="004F699A" w:rsidRDefault="009D2EC6" w:rsidP="009D2EC6">
            <w:pPr>
              <w:jc w:val="center"/>
            </w:pPr>
            <w:r w:rsidRPr="004F699A">
              <w:t>…</w:t>
            </w:r>
          </w:p>
        </w:tc>
      </w:tr>
    </w:tbl>
    <w:p w:rsidR="009D2EC6" w:rsidRDefault="00BE7670" w:rsidP="008738FC">
      <w:pPr>
        <w:spacing w:before="480"/>
        <w:ind w:left="4247"/>
        <w:jc w:val="both"/>
        <w:rPr>
          <w:b/>
          <w:bCs/>
        </w:rPr>
      </w:pPr>
      <w:r>
        <w:rPr>
          <w:b/>
          <w:bCs/>
        </w:rPr>
        <w:t>ANNEXE 5</w:t>
      </w:r>
    </w:p>
    <w:p w:rsidR="009D2EC6" w:rsidRDefault="009D2EC6" w:rsidP="008738FC">
      <w:pPr>
        <w:spacing w:before="120" w:after="120"/>
        <w:ind w:left="284" w:hanging="568"/>
        <w:jc w:val="center"/>
        <w:rPr>
          <w:b/>
          <w:bCs/>
          <w:u w:val="single"/>
        </w:rPr>
      </w:pPr>
      <w:r w:rsidRPr="009D2EC6">
        <w:rPr>
          <w:b/>
          <w:bCs/>
          <w:u w:val="single"/>
        </w:rPr>
        <w:t xml:space="preserve">Régularisations </w:t>
      </w:r>
      <w:r w:rsidR="00F300FB">
        <w:rPr>
          <w:b/>
          <w:bCs/>
          <w:u w:val="single"/>
        </w:rPr>
        <w:t>d’inventaire</w:t>
      </w:r>
    </w:p>
    <w:p w:rsidR="009D2EC6" w:rsidRPr="00DF3EF8" w:rsidRDefault="009D2EC6" w:rsidP="00B00260">
      <w:pPr>
        <w:widowControl/>
        <w:autoSpaceDE/>
        <w:autoSpaceDN/>
        <w:spacing w:before="120"/>
        <w:ind w:left="72" w:firstLine="70"/>
        <w:rPr>
          <w:rFonts w:ascii="Calibri" w:hAnsi="Calibri" w:cs="Calibri"/>
          <w:sz w:val="20"/>
          <w:szCs w:val="22"/>
        </w:rPr>
      </w:pPr>
    </w:p>
    <w:p w:rsidR="00F5167F" w:rsidRPr="008965E0" w:rsidRDefault="009646BD" w:rsidP="006819D0">
      <w:pPr>
        <w:pStyle w:val="Paragraphedeliste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965E0">
        <w:rPr>
          <w:sz w:val="22"/>
          <w:szCs w:val="22"/>
        </w:rPr>
        <w:t>Le 1/12/2012, la SAS TITANEPRO a encaissé 24 000 € HT au titre d’une location immobilière pour la période de décembre 2012 à février 2013</w:t>
      </w:r>
      <w:r w:rsidR="00C95DB5" w:rsidRPr="008965E0">
        <w:rPr>
          <w:sz w:val="22"/>
          <w:szCs w:val="22"/>
        </w:rPr>
        <w:t>.</w:t>
      </w:r>
    </w:p>
    <w:p w:rsidR="00FC4BB0" w:rsidRPr="00761E1D" w:rsidRDefault="00FC4BB0" w:rsidP="006819D0">
      <w:pPr>
        <w:ind w:left="284" w:hanging="284"/>
        <w:jc w:val="both"/>
        <w:rPr>
          <w:sz w:val="16"/>
          <w:szCs w:val="16"/>
        </w:rPr>
      </w:pPr>
    </w:p>
    <w:p w:rsidR="0087402A" w:rsidRPr="008965E0" w:rsidRDefault="00FC4BB0" w:rsidP="006819D0">
      <w:pPr>
        <w:pStyle w:val="Paragraphedeliste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Il reste dans l’armoire de la responsable des fournitures administratives </w:t>
      </w:r>
      <w:r w:rsidR="00F54EC3" w:rsidRPr="008965E0">
        <w:rPr>
          <w:sz w:val="22"/>
          <w:szCs w:val="22"/>
        </w:rPr>
        <w:t>5</w:t>
      </w:r>
      <w:r w:rsidRPr="008965E0">
        <w:rPr>
          <w:sz w:val="22"/>
          <w:szCs w:val="22"/>
        </w:rPr>
        <w:t xml:space="preserve"> cartouches d’encre pour les imprimantes du service administratif. Elles ne font pas l’objet d’un suivi en stock. Elles seront utilisées dans le mois à venir.</w:t>
      </w:r>
      <w:r w:rsidR="00F54EC3" w:rsidRPr="008965E0">
        <w:rPr>
          <w:sz w:val="22"/>
          <w:szCs w:val="22"/>
        </w:rPr>
        <w:t xml:space="preserve"> Prix d’achat unitaire : 125 € HT.</w:t>
      </w:r>
    </w:p>
    <w:p w:rsidR="00F54EC3" w:rsidRPr="00761E1D" w:rsidRDefault="00F54EC3" w:rsidP="006819D0">
      <w:pPr>
        <w:pStyle w:val="Paragraphedeliste"/>
        <w:ind w:left="284" w:hanging="284"/>
        <w:rPr>
          <w:sz w:val="16"/>
          <w:szCs w:val="16"/>
        </w:rPr>
      </w:pPr>
    </w:p>
    <w:p w:rsidR="009646BD" w:rsidRPr="008965E0" w:rsidRDefault="009646BD" w:rsidP="006819D0">
      <w:pPr>
        <w:pStyle w:val="Paragraphedeliste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La SAS TITANEPRO doit accorder à ses clients </w:t>
      </w:r>
      <w:r w:rsidR="00E4702C" w:rsidRPr="008965E0">
        <w:rPr>
          <w:sz w:val="22"/>
          <w:szCs w:val="22"/>
        </w:rPr>
        <w:t>4</w:t>
      </w:r>
      <w:r w:rsidR="00C92F3D" w:rsidRPr="008965E0">
        <w:rPr>
          <w:sz w:val="22"/>
          <w:szCs w:val="22"/>
        </w:rPr>
        <w:t xml:space="preserve"> </w:t>
      </w:r>
      <w:r w:rsidR="00E4702C" w:rsidRPr="008965E0">
        <w:rPr>
          <w:sz w:val="22"/>
          <w:szCs w:val="22"/>
        </w:rPr>
        <w:t>000 € HT de</w:t>
      </w:r>
      <w:r w:rsidRPr="008965E0">
        <w:rPr>
          <w:sz w:val="22"/>
          <w:szCs w:val="22"/>
        </w:rPr>
        <w:t xml:space="preserve"> ristournes</w:t>
      </w:r>
      <w:r w:rsidR="00E4702C" w:rsidRPr="008965E0">
        <w:rPr>
          <w:sz w:val="22"/>
          <w:szCs w:val="22"/>
        </w:rPr>
        <w:t xml:space="preserve"> </w:t>
      </w:r>
      <w:r w:rsidRPr="008965E0">
        <w:rPr>
          <w:sz w:val="22"/>
          <w:szCs w:val="22"/>
        </w:rPr>
        <w:t>au titre des ventes de l’exercice</w:t>
      </w:r>
      <w:r w:rsidR="00E4702C" w:rsidRPr="008965E0">
        <w:rPr>
          <w:sz w:val="22"/>
          <w:szCs w:val="22"/>
        </w:rPr>
        <w:t xml:space="preserve"> </w:t>
      </w:r>
      <w:r w:rsidRPr="008965E0">
        <w:rPr>
          <w:sz w:val="22"/>
          <w:szCs w:val="22"/>
        </w:rPr>
        <w:t>2012.</w:t>
      </w:r>
    </w:p>
    <w:p w:rsidR="00E4702C" w:rsidRPr="00761E1D" w:rsidRDefault="00E4702C" w:rsidP="006819D0">
      <w:pPr>
        <w:pStyle w:val="Paragraphedeliste"/>
        <w:ind w:left="284" w:hanging="284"/>
        <w:rPr>
          <w:sz w:val="16"/>
          <w:szCs w:val="16"/>
        </w:rPr>
      </w:pPr>
    </w:p>
    <w:p w:rsidR="00FC4BB0" w:rsidRPr="008965E0" w:rsidRDefault="00E4702C" w:rsidP="006819D0">
      <w:pPr>
        <w:pStyle w:val="Paragraphedeliste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965E0">
        <w:rPr>
          <w:sz w:val="22"/>
          <w:szCs w:val="22"/>
        </w:rPr>
        <w:t xml:space="preserve">La SAS TITANEPRO a livré à son client MICHEL SA pour 20 000 € HT de pièces en titane ; au 31/12/2012, les services comptables n’ont pas encore établi la facture correspondante.  </w:t>
      </w:r>
    </w:p>
    <w:p w:rsidR="009646BD" w:rsidRPr="00761E1D" w:rsidRDefault="009646BD" w:rsidP="006819D0">
      <w:pPr>
        <w:pStyle w:val="Paragraphedeliste"/>
        <w:ind w:left="284" w:hanging="284"/>
        <w:rPr>
          <w:sz w:val="16"/>
          <w:szCs w:val="16"/>
        </w:rPr>
      </w:pPr>
    </w:p>
    <w:p w:rsidR="000D0A10" w:rsidRPr="008965E0" w:rsidRDefault="00111123" w:rsidP="006819D0">
      <w:pPr>
        <w:pStyle w:val="Paragraphedeliste"/>
        <w:numPr>
          <w:ilvl w:val="0"/>
          <w:numId w:val="11"/>
        </w:numPr>
        <w:ind w:left="284" w:hanging="284"/>
        <w:jc w:val="both"/>
        <w:rPr>
          <w:b/>
          <w:bCs/>
          <w:color w:val="002060"/>
          <w:sz w:val="22"/>
          <w:szCs w:val="22"/>
        </w:rPr>
      </w:pPr>
      <w:r w:rsidRPr="008965E0">
        <w:rPr>
          <w:sz w:val="22"/>
          <w:szCs w:val="22"/>
        </w:rPr>
        <w:t xml:space="preserve">La SAS </w:t>
      </w:r>
      <w:r w:rsidR="00E4702C" w:rsidRPr="008965E0">
        <w:rPr>
          <w:sz w:val="22"/>
          <w:szCs w:val="22"/>
        </w:rPr>
        <w:t xml:space="preserve">TITANEPRO </w:t>
      </w:r>
      <w:r w:rsidRPr="008965E0">
        <w:rPr>
          <w:sz w:val="22"/>
          <w:szCs w:val="22"/>
        </w:rPr>
        <w:t xml:space="preserve">a souscrit le </w:t>
      </w:r>
      <w:r w:rsidR="007F775D" w:rsidRPr="008965E0">
        <w:rPr>
          <w:sz w:val="22"/>
          <w:szCs w:val="22"/>
        </w:rPr>
        <w:t>1</w:t>
      </w:r>
      <w:r w:rsidR="00E4702C" w:rsidRPr="008965E0">
        <w:rPr>
          <w:sz w:val="22"/>
          <w:szCs w:val="22"/>
          <w:vertAlign w:val="superscript"/>
        </w:rPr>
        <w:t>er</w:t>
      </w:r>
      <w:r w:rsidRPr="008965E0">
        <w:rPr>
          <w:sz w:val="22"/>
          <w:szCs w:val="22"/>
        </w:rPr>
        <w:t xml:space="preserve"> </w:t>
      </w:r>
      <w:r w:rsidR="007F775D" w:rsidRPr="008965E0">
        <w:rPr>
          <w:sz w:val="22"/>
          <w:szCs w:val="22"/>
        </w:rPr>
        <w:t>octobre</w:t>
      </w:r>
      <w:r w:rsidRPr="008965E0">
        <w:rPr>
          <w:sz w:val="22"/>
          <w:szCs w:val="22"/>
        </w:rPr>
        <w:t xml:space="preserve"> 2012 un emprunt à amortissement constant de </w:t>
      </w:r>
      <w:r w:rsidR="007F775D" w:rsidRPr="008965E0">
        <w:rPr>
          <w:sz w:val="22"/>
          <w:szCs w:val="22"/>
        </w:rPr>
        <w:t>100</w:t>
      </w:r>
      <w:r w:rsidRPr="008965E0">
        <w:rPr>
          <w:sz w:val="22"/>
          <w:szCs w:val="22"/>
        </w:rPr>
        <w:t> 000 € auprès de</w:t>
      </w:r>
      <w:r w:rsidR="00761E1D">
        <w:rPr>
          <w:sz w:val="22"/>
          <w:szCs w:val="22"/>
        </w:rPr>
        <w:t xml:space="preserve"> </w:t>
      </w:r>
      <w:r w:rsidRPr="008965E0">
        <w:rPr>
          <w:sz w:val="22"/>
          <w:szCs w:val="22"/>
        </w:rPr>
        <w:t xml:space="preserve">sa banque. Le taux d’intérêt annuel </w:t>
      </w:r>
      <w:r w:rsidR="007F775D" w:rsidRPr="008965E0">
        <w:rPr>
          <w:sz w:val="22"/>
          <w:szCs w:val="22"/>
        </w:rPr>
        <w:t xml:space="preserve">est </w:t>
      </w:r>
      <w:r w:rsidR="00E4702C" w:rsidRPr="008965E0">
        <w:rPr>
          <w:sz w:val="22"/>
          <w:szCs w:val="22"/>
        </w:rPr>
        <w:t xml:space="preserve">4 </w:t>
      </w:r>
      <w:r w:rsidRPr="008965E0">
        <w:rPr>
          <w:sz w:val="22"/>
          <w:szCs w:val="22"/>
        </w:rPr>
        <w:t>%. La première annuité sera prélevée le 1</w:t>
      </w:r>
      <w:r w:rsidRPr="008965E0">
        <w:rPr>
          <w:sz w:val="22"/>
          <w:szCs w:val="22"/>
          <w:vertAlign w:val="superscript"/>
        </w:rPr>
        <w:t>er</w:t>
      </w:r>
      <w:r w:rsidRPr="008965E0">
        <w:rPr>
          <w:sz w:val="22"/>
          <w:szCs w:val="22"/>
        </w:rPr>
        <w:t xml:space="preserve"> </w:t>
      </w:r>
      <w:r w:rsidR="007F775D" w:rsidRPr="008965E0">
        <w:rPr>
          <w:sz w:val="22"/>
          <w:szCs w:val="22"/>
        </w:rPr>
        <w:t>octobre</w:t>
      </w:r>
      <w:r w:rsidRPr="008965E0">
        <w:rPr>
          <w:sz w:val="22"/>
          <w:szCs w:val="22"/>
        </w:rPr>
        <w:t xml:space="preserve"> 2013</w:t>
      </w:r>
      <w:r w:rsidR="007B3B89" w:rsidRPr="008965E0">
        <w:rPr>
          <w:sz w:val="22"/>
          <w:szCs w:val="22"/>
        </w:rPr>
        <w:t>.</w:t>
      </w:r>
    </w:p>
    <w:sectPr w:rsidR="000D0A10" w:rsidRPr="008965E0" w:rsidSect="000D0A10">
      <w:footerReference w:type="default" r:id="rId11"/>
      <w:pgSz w:w="11904" w:h="16843"/>
      <w:pgMar w:top="969" w:right="851" w:bottom="80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33" w:rsidRDefault="00616A33" w:rsidP="000D0A10">
      <w:r>
        <w:separator/>
      </w:r>
    </w:p>
  </w:endnote>
  <w:endnote w:type="continuationSeparator" w:id="0">
    <w:p w:rsidR="00616A33" w:rsidRDefault="00616A33" w:rsidP="000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9E" w:rsidRPr="008F1EEE" w:rsidRDefault="008F1EEE" w:rsidP="008F1EEE">
    <w:pPr>
      <w:pStyle w:val="Pieddepage"/>
    </w:pPr>
    <w:r w:rsidRPr="009628E1">
      <w:t xml:space="preserve">©Comptazine – Reproduction Interdite            </w:t>
    </w:r>
    <w:r w:rsidRPr="009628E1">
      <w:tab/>
      <w:t>DCG 201</w:t>
    </w:r>
    <w:r>
      <w:t>3</w:t>
    </w:r>
    <w:r w:rsidRPr="009628E1">
      <w:t xml:space="preserve"> UE9 – Introduction à la Comptabilité</w:t>
    </w:r>
    <w: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DA4876">
      <w:rPr>
        <w:noProof/>
      </w:rPr>
      <w:t>1</w:t>
    </w:r>
    <w:r>
      <w:fldChar w:fldCharType="end"/>
    </w:r>
    <w:r>
      <w:t>/9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9E" w:rsidRPr="00041D05" w:rsidRDefault="00E4019E" w:rsidP="006007CC">
    <w:pPr>
      <w:jc w:val="both"/>
      <w:rPr>
        <w:sz w:val="22"/>
        <w:szCs w:val="22"/>
      </w:rPr>
    </w:pPr>
    <w:r w:rsidRPr="00041D05">
      <w:rPr>
        <w:sz w:val="22"/>
        <w:szCs w:val="22"/>
      </w:rPr>
      <w:t>DCG 201</w:t>
    </w:r>
    <w:r w:rsidR="008012FC" w:rsidRPr="00041D05">
      <w:rPr>
        <w:sz w:val="22"/>
        <w:szCs w:val="22"/>
      </w:rPr>
      <w:t>3</w:t>
    </w:r>
    <w:r w:rsidRPr="00041D05">
      <w:rPr>
        <w:sz w:val="22"/>
        <w:szCs w:val="22"/>
      </w:rPr>
      <w:t xml:space="preserve"> UE9 – Introduction à la comptabilité</w:t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Pr="00041D05">
      <w:rPr>
        <w:sz w:val="22"/>
        <w:szCs w:val="22"/>
      </w:rPr>
      <w:tab/>
    </w:r>
    <w:r w:rsidR="00EE3E36" w:rsidRPr="00041D05">
      <w:rPr>
        <w:sz w:val="22"/>
        <w:szCs w:val="22"/>
      </w:rPr>
      <w:fldChar w:fldCharType="begin"/>
    </w:r>
    <w:r w:rsidRPr="00041D05">
      <w:rPr>
        <w:sz w:val="22"/>
        <w:szCs w:val="22"/>
      </w:rPr>
      <w:instrText xml:space="preserve"> PAGE  \* Arabic  \* MERGEFORMAT </w:instrText>
    </w:r>
    <w:r w:rsidR="00EE3E36" w:rsidRPr="00041D05">
      <w:rPr>
        <w:sz w:val="22"/>
        <w:szCs w:val="22"/>
      </w:rPr>
      <w:fldChar w:fldCharType="separate"/>
    </w:r>
    <w:r w:rsidR="00DA4876">
      <w:rPr>
        <w:noProof/>
        <w:sz w:val="22"/>
        <w:szCs w:val="22"/>
      </w:rPr>
      <w:t>6</w:t>
    </w:r>
    <w:r w:rsidR="00EE3E36" w:rsidRPr="00041D05">
      <w:rPr>
        <w:sz w:val="22"/>
        <w:szCs w:val="22"/>
      </w:rPr>
      <w:fldChar w:fldCharType="end"/>
    </w:r>
    <w:r w:rsidRPr="00041D05">
      <w:rPr>
        <w:sz w:val="22"/>
        <w:szCs w:val="22"/>
      </w:rPr>
      <w:t>/</w:t>
    </w:r>
    <w:fldSimple w:instr=" NUMPAGES  \* Arabic  \* MERGEFORMAT ">
      <w:r w:rsidR="00DA4876" w:rsidRPr="00DA4876">
        <w:rPr>
          <w:noProof/>
          <w:sz w:val="22"/>
          <w:szCs w:val="22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33" w:rsidRDefault="00616A33" w:rsidP="000D0A10">
      <w:r>
        <w:separator/>
      </w:r>
    </w:p>
  </w:footnote>
  <w:footnote w:type="continuationSeparator" w:id="0">
    <w:p w:rsidR="00616A33" w:rsidRDefault="00616A33" w:rsidP="000D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E" w:rsidRPr="008F1EEE" w:rsidRDefault="004F2971" w:rsidP="008F1EEE">
    <w:pPr>
      <w:pStyle w:val="En-tte"/>
      <w:tabs>
        <w:tab w:val="left" w:pos="555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EEE">
      <w:tab/>
    </w:r>
    <w:r w:rsidR="008F1EEE">
      <w:tab/>
    </w:r>
    <w:r w:rsidR="008F1EEE">
      <w:tab/>
    </w:r>
    <w:r w:rsidR="008F1E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8F1EEE" w:rsidRPr="001C2C1B">
        <w:rPr>
          <w:rStyle w:val="Lienhypertexte"/>
          <w:rFonts w:cs="Calibri"/>
          <w:color w:val="E36C0A"/>
        </w:rPr>
        <w:t>www.comptazine.fr</w:t>
      </w:r>
    </w:hyperlink>
    <w:r w:rsidR="008F1EEE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EE" w:rsidRPr="005E18B7" w:rsidRDefault="008F1EEE" w:rsidP="008F1EEE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7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8F1EEE" w:rsidRPr="005E18B7" w:rsidRDefault="008F1EEE" w:rsidP="008F1EEE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FF2"/>
    <w:multiLevelType w:val="singleLevel"/>
    <w:tmpl w:val="48738A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1">
    <w:nsid w:val="19396574"/>
    <w:multiLevelType w:val="hybridMultilevel"/>
    <w:tmpl w:val="09C65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7D61"/>
    <w:multiLevelType w:val="hybridMultilevel"/>
    <w:tmpl w:val="7C82F2EE"/>
    <w:lvl w:ilvl="0" w:tplc="F612B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748B"/>
    <w:multiLevelType w:val="hybridMultilevel"/>
    <w:tmpl w:val="7B9A4438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24F"/>
    <w:multiLevelType w:val="hybridMultilevel"/>
    <w:tmpl w:val="61906F82"/>
    <w:lvl w:ilvl="0" w:tplc="3670DB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8A6E0"/>
    <w:multiLevelType w:val="singleLevel"/>
    <w:tmpl w:val="BAC6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i w:val="0"/>
        <w:color w:val="000000"/>
      </w:rPr>
    </w:lvl>
  </w:abstractNum>
  <w:abstractNum w:abstractNumId="6">
    <w:nsid w:val="3F903E12"/>
    <w:multiLevelType w:val="hybridMultilevel"/>
    <w:tmpl w:val="78E67F0E"/>
    <w:lvl w:ilvl="0" w:tplc="7FFC5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CF24D"/>
    <w:multiLevelType w:val="singleLevel"/>
    <w:tmpl w:val="48738A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8">
    <w:nsid w:val="43CF1A16"/>
    <w:multiLevelType w:val="hybridMultilevel"/>
    <w:tmpl w:val="04DA8AFA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029F"/>
    <w:multiLevelType w:val="hybridMultilevel"/>
    <w:tmpl w:val="97644276"/>
    <w:lvl w:ilvl="0" w:tplc="C9543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D4111"/>
    <w:multiLevelType w:val="hybridMultilevel"/>
    <w:tmpl w:val="10CE1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20631"/>
    <w:multiLevelType w:val="hybridMultilevel"/>
    <w:tmpl w:val="4670B5F6"/>
    <w:lvl w:ilvl="0" w:tplc="4D483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87C25"/>
    <w:multiLevelType w:val="singleLevel"/>
    <w:tmpl w:val="6A8F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13">
    <w:nsid w:val="7F750CF8"/>
    <w:multiLevelType w:val="hybridMultilevel"/>
    <w:tmpl w:val="04DA8AFA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F8"/>
    <w:rsid w:val="000159BB"/>
    <w:rsid w:val="00025372"/>
    <w:rsid w:val="00037AAC"/>
    <w:rsid w:val="00041D05"/>
    <w:rsid w:val="0004595D"/>
    <w:rsid w:val="00050167"/>
    <w:rsid w:val="000606B5"/>
    <w:rsid w:val="000647AD"/>
    <w:rsid w:val="000667C8"/>
    <w:rsid w:val="00074225"/>
    <w:rsid w:val="0008201D"/>
    <w:rsid w:val="0009509F"/>
    <w:rsid w:val="0009646A"/>
    <w:rsid w:val="000A3FF0"/>
    <w:rsid w:val="000C3402"/>
    <w:rsid w:val="000D0A10"/>
    <w:rsid w:val="001050B6"/>
    <w:rsid w:val="00105388"/>
    <w:rsid w:val="00111123"/>
    <w:rsid w:val="00116369"/>
    <w:rsid w:val="001422B8"/>
    <w:rsid w:val="00142FD6"/>
    <w:rsid w:val="00145DAC"/>
    <w:rsid w:val="001477CD"/>
    <w:rsid w:val="00162B38"/>
    <w:rsid w:val="00193BBE"/>
    <w:rsid w:val="001967ED"/>
    <w:rsid w:val="001C2AB6"/>
    <w:rsid w:val="001D37F7"/>
    <w:rsid w:val="00230473"/>
    <w:rsid w:val="00240C5C"/>
    <w:rsid w:val="002453D2"/>
    <w:rsid w:val="002508A0"/>
    <w:rsid w:val="00277B9C"/>
    <w:rsid w:val="002833DE"/>
    <w:rsid w:val="002964A8"/>
    <w:rsid w:val="002B7E20"/>
    <w:rsid w:val="002D6D00"/>
    <w:rsid w:val="002E07D8"/>
    <w:rsid w:val="002E318A"/>
    <w:rsid w:val="002E7032"/>
    <w:rsid w:val="002F00D7"/>
    <w:rsid w:val="002F57E9"/>
    <w:rsid w:val="00303BBD"/>
    <w:rsid w:val="0031170B"/>
    <w:rsid w:val="0031236F"/>
    <w:rsid w:val="00316AB3"/>
    <w:rsid w:val="00345742"/>
    <w:rsid w:val="003560B5"/>
    <w:rsid w:val="003560FC"/>
    <w:rsid w:val="0038525C"/>
    <w:rsid w:val="003A256B"/>
    <w:rsid w:val="003C0B50"/>
    <w:rsid w:val="003D1A32"/>
    <w:rsid w:val="003E4C28"/>
    <w:rsid w:val="00400865"/>
    <w:rsid w:val="0040142A"/>
    <w:rsid w:val="004061E8"/>
    <w:rsid w:val="004166E5"/>
    <w:rsid w:val="00425837"/>
    <w:rsid w:val="004564B6"/>
    <w:rsid w:val="00465AC5"/>
    <w:rsid w:val="00480823"/>
    <w:rsid w:val="00497FB1"/>
    <w:rsid w:val="004D73DC"/>
    <w:rsid w:val="004E321F"/>
    <w:rsid w:val="004F2971"/>
    <w:rsid w:val="004F699A"/>
    <w:rsid w:val="00501D85"/>
    <w:rsid w:val="00511629"/>
    <w:rsid w:val="005119CE"/>
    <w:rsid w:val="00517DD4"/>
    <w:rsid w:val="00522E2E"/>
    <w:rsid w:val="005369B0"/>
    <w:rsid w:val="00541D19"/>
    <w:rsid w:val="0055025B"/>
    <w:rsid w:val="0057093A"/>
    <w:rsid w:val="00580DA9"/>
    <w:rsid w:val="005862F8"/>
    <w:rsid w:val="005866C3"/>
    <w:rsid w:val="00595983"/>
    <w:rsid w:val="005C0989"/>
    <w:rsid w:val="005D2BE5"/>
    <w:rsid w:val="005D35AB"/>
    <w:rsid w:val="005E6493"/>
    <w:rsid w:val="005F21BD"/>
    <w:rsid w:val="006007CC"/>
    <w:rsid w:val="00601053"/>
    <w:rsid w:val="00603263"/>
    <w:rsid w:val="00614FC7"/>
    <w:rsid w:val="00616A33"/>
    <w:rsid w:val="00624A98"/>
    <w:rsid w:val="006367C3"/>
    <w:rsid w:val="00647D14"/>
    <w:rsid w:val="00670739"/>
    <w:rsid w:val="00673DCD"/>
    <w:rsid w:val="006819D0"/>
    <w:rsid w:val="00690CCB"/>
    <w:rsid w:val="00697318"/>
    <w:rsid w:val="006A518C"/>
    <w:rsid w:val="006B0404"/>
    <w:rsid w:val="006B5FFD"/>
    <w:rsid w:val="006F5BD9"/>
    <w:rsid w:val="006F7089"/>
    <w:rsid w:val="00704AC5"/>
    <w:rsid w:val="00710F19"/>
    <w:rsid w:val="00721A62"/>
    <w:rsid w:val="00724C43"/>
    <w:rsid w:val="00730330"/>
    <w:rsid w:val="00761E1D"/>
    <w:rsid w:val="007637F5"/>
    <w:rsid w:val="00771403"/>
    <w:rsid w:val="00773D4C"/>
    <w:rsid w:val="007829CC"/>
    <w:rsid w:val="00786E8A"/>
    <w:rsid w:val="007A73F5"/>
    <w:rsid w:val="007B385C"/>
    <w:rsid w:val="007B3B89"/>
    <w:rsid w:val="007C5322"/>
    <w:rsid w:val="007D779D"/>
    <w:rsid w:val="007E5B22"/>
    <w:rsid w:val="007F3D1E"/>
    <w:rsid w:val="007F775D"/>
    <w:rsid w:val="007F7AC0"/>
    <w:rsid w:val="008012FC"/>
    <w:rsid w:val="008069A1"/>
    <w:rsid w:val="00842FF3"/>
    <w:rsid w:val="00847A1B"/>
    <w:rsid w:val="00861DF7"/>
    <w:rsid w:val="008738FC"/>
    <w:rsid w:val="0087402A"/>
    <w:rsid w:val="0088146A"/>
    <w:rsid w:val="00881E9C"/>
    <w:rsid w:val="008852BB"/>
    <w:rsid w:val="00885466"/>
    <w:rsid w:val="008940DE"/>
    <w:rsid w:val="008965E0"/>
    <w:rsid w:val="008A45AD"/>
    <w:rsid w:val="008B18F9"/>
    <w:rsid w:val="008B1FE6"/>
    <w:rsid w:val="008D4197"/>
    <w:rsid w:val="008F1EEE"/>
    <w:rsid w:val="008F725A"/>
    <w:rsid w:val="00901EE5"/>
    <w:rsid w:val="009114CD"/>
    <w:rsid w:val="00914891"/>
    <w:rsid w:val="00917F80"/>
    <w:rsid w:val="009252AD"/>
    <w:rsid w:val="00932757"/>
    <w:rsid w:val="00932AB5"/>
    <w:rsid w:val="00932C15"/>
    <w:rsid w:val="00933188"/>
    <w:rsid w:val="00934107"/>
    <w:rsid w:val="00941719"/>
    <w:rsid w:val="009431C2"/>
    <w:rsid w:val="00946A8B"/>
    <w:rsid w:val="0095394A"/>
    <w:rsid w:val="009646BD"/>
    <w:rsid w:val="0097393D"/>
    <w:rsid w:val="00981C9D"/>
    <w:rsid w:val="0099105D"/>
    <w:rsid w:val="009B2FB7"/>
    <w:rsid w:val="009B44CA"/>
    <w:rsid w:val="009D2EC6"/>
    <w:rsid w:val="009D33E3"/>
    <w:rsid w:val="009E4B89"/>
    <w:rsid w:val="009F2F2D"/>
    <w:rsid w:val="00A06DAA"/>
    <w:rsid w:val="00A071B3"/>
    <w:rsid w:val="00A104C3"/>
    <w:rsid w:val="00A23E11"/>
    <w:rsid w:val="00A23E88"/>
    <w:rsid w:val="00A32782"/>
    <w:rsid w:val="00A33B52"/>
    <w:rsid w:val="00A40231"/>
    <w:rsid w:val="00A572AC"/>
    <w:rsid w:val="00A641F3"/>
    <w:rsid w:val="00A7142E"/>
    <w:rsid w:val="00A74413"/>
    <w:rsid w:val="00A75B58"/>
    <w:rsid w:val="00A87CAC"/>
    <w:rsid w:val="00AC5D69"/>
    <w:rsid w:val="00AC5EDE"/>
    <w:rsid w:val="00AC65CE"/>
    <w:rsid w:val="00AC7C53"/>
    <w:rsid w:val="00AD5636"/>
    <w:rsid w:val="00AF4262"/>
    <w:rsid w:val="00B00260"/>
    <w:rsid w:val="00B06ED8"/>
    <w:rsid w:val="00B248E7"/>
    <w:rsid w:val="00B254DA"/>
    <w:rsid w:val="00B25CB6"/>
    <w:rsid w:val="00B33F6D"/>
    <w:rsid w:val="00B36F19"/>
    <w:rsid w:val="00B374AB"/>
    <w:rsid w:val="00B51400"/>
    <w:rsid w:val="00B60564"/>
    <w:rsid w:val="00B82CAF"/>
    <w:rsid w:val="00B8375B"/>
    <w:rsid w:val="00B90CA6"/>
    <w:rsid w:val="00B91239"/>
    <w:rsid w:val="00B92B3F"/>
    <w:rsid w:val="00BA43F8"/>
    <w:rsid w:val="00BE7670"/>
    <w:rsid w:val="00BF3852"/>
    <w:rsid w:val="00BF708A"/>
    <w:rsid w:val="00BF7125"/>
    <w:rsid w:val="00C01907"/>
    <w:rsid w:val="00C04A09"/>
    <w:rsid w:val="00C40134"/>
    <w:rsid w:val="00C92F3D"/>
    <w:rsid w:val="00C95DB5"/>
    <w:rsid w:val="00CB00D1"/>
    <w:rsid w:val="00CB2308"/>
    <w:rsid w:val="00CB5301"/>
    <w:rsid w:val="00CD0737"/>
    <w:rsid w:val="00CE5518"/>
    <w:rsid w:val="00CE73A2"/>
    <w:rsid w:val="00CF5678"/>
    <w:rsid w:val="00D13FC6"/>
    <w:rsid w:val="00D1793D"/>
    <w:rsid w:val="00D17CF8"/>
    <w:rsid w:val="00D2152B"/>
    <w:rsid w:val="00D24CAE"/>
    <w:rsid w:val="00D43C92"/>
    <w:rsid w:val="00D44403"/>
    <w:rsid w:val="00D90F42"/>
    <w:rsid w:val="00D97D1F"/>
    <w:rsid w:val="00DA4876"/>
    <w:rsid w:val="00DA637D"/>
    <w:rsid w:val="00DC6941"/>
    <w:rsid w:val="00DC6EAA"/>
    <w:rsid w:val="00DF3EF8"/>
    <w:rsid w:val="00DF6702"/>
    <w:rsid w:val="00E050D7"/>
    <w:rsid w:val="00E275A6"/>
    <w:rsid w:val="00E4019E"/>
    <w:rsid w:val="00E4702C"/>
    <w:rsid w:val="00E736EC"/>
    <w:rsid w:val="00E800F0"/>
    <w:rsid w:val="00E91556"/>
    <w:rsid w:val="00E9156B"/>
    <w:rsid w:val="00EB0A62"/>
    <w:rsid w:val="00EB1245"/>
    <w:rsid w:val="00EC5CCC"/>
    <w:rsid w:val="00ED1C00"/>
    <w:rsid w:val="00ED3681"/>
    <w:rsid w:val="00EE3E36"/>
    <w:rsid w:val="00EE51DE"/>
    <w:rsid w:val="00EE7CB8"/>
    <w:rsid w:val="00F02498"/>
    <w:rsid w:val="00F07F47"/>
    <w:rsid w:val="00F16B01"/>
    <w:rsid w:val="00F2793D"/>
    <w:rsid w:val="00F300FB"/>
    <w:rsid w:val="00F33F38"/>
    <w:rsid w:val="00F440A5"/>
    <w:rsid w:val="00F5167F"/>
    <w:rsid w:val="00F54EC3"/>
    <w:rsid w:val="00F66A8C"/>
    <w:rsid w:val="00F7065B"/>
    <w:rsid w:val="00F70E8E"/>
    <w:rsid w:val="00F717A6"/>
    <w:rsid w:val="00FC4BB0"/>
    <w:rsid w:val="00FE0F7D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F3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61E8"/>
    <w:pPr>
      <w:keepNext/>
      <w:widowControl/>
      <w:autoSpaceDE/>
      <w:autoSpaceDN/>
      <w:jc w:val="both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6F7089"/>
    <w:pPr>
      <w:keepNext/>
      <w:widowControl/>
      <w:autoSpaceDE/>
      <w:autoSpaceDN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061E8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0A10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0D0A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0D0A10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D0A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D0A10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525C"/>
    <w:pPr>
      <w:ind w:left="720"/>
      <w:contextualSpacing/>
    </w:pPr>
  </w:style>
  <w:style w:type="paragraph" w:styleId="Corpsdetexte">
    <w:name w:val="Body Text"/>
    <w:basedOn w:val="Normal"/>
    <w:link w:val="CorpsdetexteCar"/>
    <w:rsid w:val="00EB0A62"/>
    <w:pPr>
      <w:widowControl/>
      <w:autoSpaceDE/>
      <w:autoSpaceDN/>
      <w:jc w:val="both"/>
    </w:pPr>
    <w:rPr>
      <w:i/>
      <w:szCs w:val="20"/>
    </w:rPr>
  </w:style>
  <w:style w:type="character" w:customStyle="1" w:styleId="CorpsdetexteCar">
    <w:name w:val="Corps de texte Car"/>
    <w:basedOn w:val="Policepardfaut"/>
    <w:link w:val="Corpsdetexte"/>
    <w:rsid w:val="00EB0A62"/>
    <w:rPr>
      <w:rFonts w:ascii="Times New Roman" w:eastAsia="Times New Roman" w:hAnsi="Times New Roman"/>
      <w:i/>
      <w:sz w:val="24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F70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F7089"/>
    <w:rPr>
      <w:rFonts w:ascii="Times New Roman" w:hAnsi="Times New Roman"/>
      <w:sz w:val="16"/>
      <w:szCs w:val="16"/>
    </w:rPr>
  </w:style>
  <w:style w:type="character" w:customStyle="1" w:styleId="Titre2Car">
    <w:name w:val="Titre 2 Car"/>
    <w:basedOn w:val="Policepardfaut"/>
    <w:link w:val="Titre2"/>
    <w:rsid w:val="006F7089"/>
    <w:rPr>
      <w:rFonts w:ascii="Times New Roman" w:eastAsia="Times New Roman" w:hAnsi="Times New Roman"/>
      <w:sz w:val="28"/>
      <w:szCs w:val="28"/>
    </w:rPr>
  </w:style>
  <w:style w:type="table" w:styleId="Grilledutableau">
    <w:name w:val="Table Grid"/>
    <w:basedOn w:val="TableauNormal"/>
    <w:uiPriority w:val="59"/>
    <w:rsid w:val="009D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104C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104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61E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4061E8"/>
    <w:rPr>
      <w:rFonts w:ascii="Times New Roman" w:eastAsia="Times New Roman" w:hAnsi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4061E8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4061E8"/>
    <w:rPr>
      <w:rFonts w:ascii="Times New Roman" w:eastAsia="Times New Roman" w:hAnsi="Times New Roman"/>
      <w:noProof/>
      <w:sz w:val="28"/>
      <w:szCs w:val="28"/>
    </w:rPr>
  </w:style>
  <w:style w:type="character" w:styleId="Lienhypertexte">
    <w:name w:val="Hyperlink"/>
    <w:rsid w:val="008F1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F3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61E8"/>
    <w:pPr>
      <w:keepNext/>
      <w:widowControl/>
      <w:autoSpaceDE/>
      <w:autoSpaceDN/>
      <w:jc w:val="both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6F7089"/>
    <w:pPr>
      <w:keepNext/>
      <w:widowControl/>
      <w:autoSpaceDE/>
      <w:autoSpaceDN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061E8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0A10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0D0A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0D0A10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D0A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D0A10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525C"/>
    <w:pPr>
      <w:ind w:left="720"/>
      <w:contextualSpacing/>
    </w:pPr>
  </w:style>
  <w:style w:type="paragraph" w:styleId="Corpsdetexte">
    <w:name w:val="Body Text"/>
    <w:basedOn w:val="Normal"/>
    <w:link w:val="CorpsdetexteCar"/>
    <w:rsid w:val="00EB0A62"/>
    <w:pPr>
      <w:widowControl/>
      <w:autoSpaceDE/>
      <w:autoSpaceDN/>
      <w:jc w:val="both"/>
    </w:pPr>
    <w:rPr>
      <w:i/>
      <w:szCs w:val="20"/>
    </w:rPr>
  </w:style>
  <w:style w:type="character" w:customStyle="1" w:styleId="CorpsdetexteCar">
    <w:name w:val="Corps de texte Car"/>
    <w:basedOn w:val="Policepardfaut"/>
    <w:link w:val="Corpsdetexte"/>
    <w:rsid w:val="00EB0A62"/>
    <w:rPr>
      <w:rFonts w:ascii="Times New Roman" w:eastAsia="Times New Roman" w:hAnsi="Times New Roman"/>
      <w:i/>
      <w:sz w:val="24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F70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F7089"/>
    <w:rPr>
      <w:rFonts w:ascii="Times New Roman" w:hAnsi="Times New Roman"/>
      <w:sz w:val="16"/>
      <w:szCs w:val="16"/>
    </w:rPr>
  </w:style>
  <w:style w:type="character" w:customStyle="1" w:styleId="Titre2Car">
    <w:name w:val="Titre 2 Car"/>
    <w:basedOn w:val="Policepardfaut"/>
    <w:link w:val="Titre2"/>
    <w:rsid w:val="006F7089"/>
    <w:rPr>
      <w:rFonts w:ascii="Times New Roman" w:eastAsia="Times New Roman" w:hAnsi="Times New Roman"/>
      <w:sz w:val="28"/>
      <w:szCs w:val="28"/>
    </w:rPr>
  </w:style>
  <w:style w:type="table" w:styleId="Grilledutableau">
    <w:name w:val="Table Grid"/>
    <w:basedOn w:val="TableauNormal"/>
    <w:uiPriority w:val="59"/>
    <w:rsid w:val="009D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104C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104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61E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4061E8"/>
    <w:rPr>
      <w:rFonts w:ascii="Times New Roman" w:eastAsia="Times New Roman" w:hAnsi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4061E8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4061E8"/>
    <w:rPr>
      <w:rFonts w:ascii="Times New Roman" w:eastAsia="Times New Roman" w:hAnsi="Times New Roman"/>
      <w:noProof/>
      <w:sz w:val="28"/>
      <w:szCs w:val="28"/>
    </w:rPr>
  </w:style>
  <w:style w:type="character" w:styleId="Lienhypertexte">
    <w:name w:val="Hyperlink"/>
    <w:rsid w:val="008F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2014-04-05T08:51:00Z</cp:lastPrinted>
  <dcterms:created xsi:type="dcterms:W3CDTF">2014-04-05T08:51:00Z</dcterms:created>
  <dcterms:modified xsi:type="dcterms:W3CDTF">2014-04-05T08:52:00Z</dcterms:modified>
</cp:coreProperties>
</file>